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A6" w:rsidRDefault="001B22A6">
      <w:pPr>
        <w:shd w:val="clear" w:color="auto" w:fill="FFFFFF"/>
        <w:tabs>
          <w:tab w:val="left" w:leader="underscore" w:pos="5904"/>
          <w:tab w:val="left" w:leader="underscore" w:pos="6780"/>
          <w:tab w:val="left" w:leader="underscore" w:pos="7978"/>
        </w:tabs>
        <w:spacing w:line="386" w:lineRule="exact"/>
        <w:ind w:left="4042" w:firstLine="2642"/>
        <w:rPr>
          <w:rFonts w:eastAsia="Times New Roman"/>
          <w:b/>
          <w:bCs/>
          <w:spacing w:val="-5"/>
          <w:sz w:val="24"/>
          <w:szCs w:val="24"/>
        </w:rPr>
      </w:pPr>
    </w:p>
    <w:p w:rsidR="001B22A6" w:rsidRPr="001B22A6" w:rsidRDefault="001B22A6" w:rsidP="001B22A6">
      <w:pPr>
        <w:shd w:val="clear" w:color="auto" w:fill="FFFFFF"/>
        <w:tabs>
          <w:tab w:val="left" w:leader="underscore" w:pos="5904"/>
          <w:tab w:val="left" w:leader="underscore" w:pos="6780"/>
          <w:tab w:val="left" w:leader="underscore" w:pos="7978"/>
        </w:tabs>
        <w:spacing w:line="386" w:lineRule="exact"/>
        <w:jc w:val="center"/>
        <w:rPr>
          <w:sz w:val="28"/>
          <w:szCs w:val="28"/>
        </w:rPr>
      </w:pPr>
      <w:r w:rsidRPr="001B22A6">
        <w:rPr>
          <w:sz w:val="28"/>
          <w:szCs w:val="28"/>
        </w:rPr>
        <w:t>Информация Югорского фонда капитального ремонта</w:t>
      </w:r>
      <w:r>
        <w:rPr>
          <w:sz w:val="28"/>
          <w:szCs w:val="28"/>
        </w:rPr>
        <w:t xml:space="preserve"> о начислении взносов на капитальный ремонт многоквартирных домов</w:t>
      </w:r>
    </w:p>
    <w:p w:rsidR="001B22A6" w:rsidRPr="001B22A6" w:rsidRDefault="001B22A6">
      <w:pPr>
        <w:shd w:val="clear" w:color="auto" w:fill="FFFFFF"/>
        <w:spacing w:before="115" w:line="413" w:lineRule="exact"/>
        <w:ind w:left="19" w:firstLine="629"/>
        <w:jc w:val="both"/>
        <w:rPr>
          <w:rFonts w:eastAsia="Times New Roman"/>
          <w:bCs/>
          <w:spacing w:val="-4"/>
          <w:sz w:val="28"/>
          <w:szCs w:val="28"/>
        </w:rPr>
      </w:pPr>
    </w:p>
    <w:p w:rsidR="00144857" w:rsidRPr="001B22A6" w:rsidRDefault="00B33808">
      <w:pPr>
        <w:shd w:val="clear" w:color="auto" w:fill="FFFFFF"/>
        <w:spacing w:before="115" w:line="413" w:lineRule="exact"/>
        <w:ind w:left="19" w:firstLine="629"/>
        <w:jc w:val="both"/>
        <w:rPr>
          <w:sz w:val="28"/>
          <w:szCs w:val="28"/>
        </w:rPr>
      </w:pPr>
      <w:r w:rsidRPr="001B22A6">
        <w:rPr>
          <w:rFonts w:eastAsia="Times New Roman"/>
          <w:bCs/>
          <w:spacing w:val="-4"/>
          <w:sz w:val="28"/>
          <w:szCs w:val="28"/>
        </w:rPr>
        <w:t>В феврале этого года жителям города Югорск</w:t>
      </w:r>
      <w:r w:rsidR="00B54E32">
        <w:rPr>
          <w:rFonts w:eastAsia="Times New Roman"/>
          <w:bCs/>
          <w:spacing w:val="-4"/>
          <w:sz w:val="28"/>
          <w:szCs w:val="28"/>
        </w:rPr>
        <w:t>а</w:t>
      </w:r>
      <w:bookmarkStart w:id="0" w:name="_GoBack"/>
      <w:bookmarkEnd w:id="0"/>
      <w:r w:rsidRPr="001B22A6">
        <w:rPr>
          <w:rFonts w:eastAsia="Times New Roman"/>
          <w:bCs/>
          <w:spacing w:val="-4"/>
          <w:sz w:val="28"/>
          <w:szCs w:val="28"/>
        </w:rPr>
        <w:t xml:space="preserve"> начисление взносов на </w:t>
      </w:r>
      <w:r w:rsidRPr="001B22A6">
        <w:rPr>
          <w:rFonts w:eastAsia="Times New Roman"/>
          <w:bCs/>
          <w:spacing w:val="-6"/>
          <w:sz w:val="28"/>
          <w:szCs w:val="28"/>
        </w:rPr>
        <w:t xml:space="preserve">капремонт будет самостоятельно производить Югорский фонд капитального </w:t>
      </w:r>
      <w:r w:rsidR="00D70B67" w:rsidRPr="001B22A6">
        <w:rPr>
          <w:rFonts w:eastAsia="Times New Roman"/>
          <w:bCs/>
          <w:spacing w:val="-10"/>
          <w:sz w:val="28"/>
          <w:szCs w:val="28"/>
        </w:rPr>
        <w:t>ремонта.</w:t>
      </w:r>
      <w:r w:rsidRPr="001B22A6">
        <w:rPr>
          <w:rFonts w:eastAsia="Times New Roman"/>
          <w:bCs/>
          <w:spacing w:val="-10"/>
          <w:sz w:val="28"/>
          <w:szCs w:val="28"/>
        </w:rPr>
        <w:t xml:space="preserve"> В связи с этим, горожане получат отдельные квитанции на оплату взносов </w:t>
      </w:r>
      <w:r w:rsidRPr="001B22A6">
        <w:rPr>
          <w:rFonts w:eastAsia="Times New Roman"/>
          <w:bCs/>
          <w:sz w:val="28"/>
          <w:szCs w:val="28"/>
        </w:rPr>
        <w:t>за капитальный ремонт.</w:t>
      </w:r>
    </w:p>
    <w:p w:rsidR="00144857" w:rsidRPr="001B22A6" w:rsidRDefault="00B33808">
      <w:pPr>
        <w:shd w:val="clear" w:color="auto" w:fill="FFFFFF"/>
        <w:spacing w:line="413" w:lineRule="exact"/>
        <w:ind w:left="22" w:firstLine="631"/>
        <w:jc w:val="both"/>
        <w:rPr>
          <w:sz w:val="28"/>
          <w:szCs w:val="28"/>
        </w:rPr>
      </w:pPr>
      <w:r w:rsidRPr="001B22A6">
        <w:rPr>
          <w:rFonts w:eastAsia="Times New Roman"/>
          <w:bCs/>
          <w:spacing w:val="-1"/>
          <w:sz w:val="28"/>
          <w:szCs w:val="28"/>
        </w:rPr>
        <w:t xml:space="preserve">Благодаря новой квитанции, станет возможной оплата взносов на </w:t>
      </w:r>
      <w:r w:rsidRPr="001B22A6">
        <w:rPr>
          <w:rFonts w:eastAsia="Times New Roman"/>
          <w:bCs/>
          <w:spacing w:val="-11"/>
          <w:sz w:val="28"/>
          <w:szCs w:val="28"/>
        </w:rPr>
        <w:t xml:space="preserve">капитальный ремонт без комиссии через личный кабинет, зарегистрироваться в </w:t>
      </w:r>
      <w:r w:rsidRPr="001B22A6">
        <w:rPr>
          <w:rFonts w:eastAsia="Times New Roman"/>
          <w:bCs/>
          <w:spacing w:val="-10"/>
          <w:sz w:val="28"/>
          <w:szCs w:val="28"/>
        </w:rPr>
        <w:t xml:space="preserve">котором можно на сайте Югорского фонда капремонта. Также без комиссии можно </w:t>
      </w:r>
      <w:r w:rsidRPr="001B22A6">
        <w:rPr>
          <w:rFonts w:eastAsia="Times New Roman"/>
          <w:bCs/>
          <w:spacing w:val="-9"/>
          <w:sz w:val="28"/>
          <w:szCs w:val="28"/>
        </w:rPr>
        <w:t xml:space="preserve">будет оплатить взнос в отделениях Почты России, и воспользовавшись сервисами </w:t>
      </w:r>
      <w:r w:rsidRPr="001B22A6">
        <w:rPr>
          <w:rFonts w:eastAsia="Times New Roman"/>
          <w:bCs/>
          <w:sz w:val="28"/>
          <w:szCs w:val="28"/>
        </w:rPr>
        <w:t>Ханты-Мансийского банка «Открытие».</w:t>
      </w:r>
    </w:p>
    <w:p w:rsidR="00144857" w:rsidRPr="001B22A6" w:rsidRDefault="00B33808">
      <w:pPr>
        <w:shd w:val="clear" w:color="auto" w:fill="FFFFFF"/>
        <w:spacing w:line="413" w:lineRule="exact"/>
        <w:ind w:left="14" w:right="5" w:firstLine="631"/>
        <w:jc w:val="both"/>
        <w:rPr>
          <w:sz w:val="28"/>
          <w:szCs w:val="28"/>
        </w:rPr>
      </w:pPr>
      <w:r w:rsidRPr="001B22A6">
        <w:rPr>
          <w:rFonts w:eastAsia="Times New Roman"/>
          <w:bCs/>
          <w:spacing w:val="-6"/>
          <w:sz w:val="28"/>
          <w:szCs w:val="28"/>
        </w:rPr>
        <w:t xml:space="preserve">Кроме того, у собственников появится возможность самостоятельного </w:t>
      </w:r>
      <w:r w:rsidRPr="001B22A6">
        <w:rPr>
          <w:rFonts w:eastAsia="Times New Roman"/>
          <w:bCs/>
          <w:spacing w:val="-4"/>
          <w:sz w:val="28"/>
          <w:szCs w:val="28"/>
        </w:rPr>
        <w:t xml:space="preserve">получения в личном кабинете оперативной информации о начисленных и </w:t>
      </w:r>
      <w:r w:rsidRPr="001B22A6">
        <w:rPr>
          <w:rFonts w:eastAsia="Times New Roman"/>
          <w:bCs/>
          <w:spacing w:val="-10"/>
          <w:sz w:val="28"/>
          <w:szCs w:val="28"/>
        </w:rPr>
        <w:t xml:space="preserve">оплаченных взносах без направления запроса в Югорский фонд, ответ на который </w:t>
      </w:r>
      <w:r w:rsidRPr="001B22A6">
        <w:rPr>
          <w:rFonts w:eastAsia="Times New Roman"/>
          <w:bCs/>
          <w:spacing w:val="-7"/>
          <w:sz w:val="28"/>
          <w:szCs w:val="28"/>
        </w:rPr>
        <w:t xml:space="preserve">готовится в течение 10 дней. На все остальные запросы, в соответствии с </w:t>
      </w:r>
      <w:r w:rsidRPr="001B22A6">
        <w:rPr>
          <w:rFonts w:eastAsia="Times New Roman"/>
          <w:bCs/>
          <w:spacing w:val="-8"/>
          <w:sz w:val="28"/>
          <w:szCs w:val="28"/>
        </w:rPr>
        <w:t>законодательством - до 30 дней. Можно будет распечатать выписки со счета.</w:t>
      </w:r>
    </w:p>
    <w:p w:rsidR="00144857" w:rsidRPr="001B22A6" w:rsidRDefault="00B33808">
      <w:pPr>
        <w:shd w:val="clear" w:color="auto" w:fill="FFFFFF"/>
        <w:spacing w:line="413" w:lineRule="exact"/>
        <w:ind w:left="14" w:right="10" w:firstLine="634"/>
        <w:jc w:val="both"/>
        <w:rPr>
          <w:sz w:val="28"/>
          <w:szCs w:val="28"/>
        </w:rPr>
      </w:pPr>
      <w:r w:rsidRPr="001B22A6">
        <w:rPr>
          <w:rFonts w:eastAsia="Times New Roman"/>
          <w:bCs/>
          <w:spacing w:val="-3"/>
          <w:sz w:val="28"/>
          <w:szCs w:val="28"/>
        </w:rPr>
        <w:t xml:space="preserve">Необходимо отметить, что у собственников изменятся лицевые счета, </w:t>
      </w:r>
      <w:r w:rsidRPr="001B22A6">
        <w:rPr>
          <w:rFonts w:eastAsia="Times New Roman"/>
          <w:bCs/>
          <w:spacing w:val="-8"/>
          <w:sz w:val="28"/>
          <w:szCs w:val="28"/>
        </w:rPr>
        <w:t>которые будут отличаться от номеров лицевых счетов на оплату жилищно-</w:t>
      </w:r>
      <w:r w:rsidRPr="001B22A6">
        <w:rPr>
          <w:rFonts w:eastAsia="Times New Roman"/>
          <w:bCs/>
          <w:spacing w:val="-6"/>
          <w:sz w:val="28"/>
          <w:szCs w:val="28"/>
        </w:rPr>
        <w:t xml:space="preserve">коммунальных услуг. Поэтому при оплате необходимо будет обратить особое </w:t>
      </w:r>
      <w:r w:rsidRPr="001B22A6">
        <w:rPr>
          <w:rFonts w:eastAsia="Times New Roman"/>
          <w:bCs/>
          <w:sz w:val="28"/>
          <w:szCs w:val="28"/>
        </w:rPr>
        <w:t>внимание на указание верного номера лицевого счета.</w:t>
      </w:r>
    </w:p>
    <w:p w:rsidR="00144857" w:rsidRPr="001B22A6" w:rsidRDefault="00B33808">
      <w:pPr>
        <w:shd w:val="clear" w:color="auto" w:fill="FFFFFF"/>
        <w:spacing w:before="2" w:line="413" w:lineRule="exact"/>
        <w:ind w:left="10" w:right="14" w:firstLine="631"/>
        <w:jc w:val="both"/>
        <w:rPr>
          <w:sz w:val="28"/>
          <w:szCs w:val="28"/>
        </w:rPr>
      </w:pPr>
      <w:r w:rsidRPr="001B22A6">
        <w:rPr>
          <w:rFonts w:eastAsia="Times New Roman"/>
          <w:bCs/>
          <w:spacing w:val="-9"/>
          <w:sz w:val="28"/>
          <w:szCs w:val="28"/>
        </w:rPr>
        <w:t xml:space="preserve">В связи с тем, что в данный момент идет переходный этап, возможны случаи </w:t>
      </w:r>
      <w:r w:rsidRPr="001B22A6">
        <w:rPr>
          <w:rFonts w:eastAsia="Times New Roman"/>
          <w:bCs/>
          <w:spacing w:val="-11"/>
          <w:sz w:val="28"/>
          <w:szCs w:val="28"/>
        </w:rPr>
        <w:t xml:space="preserve">написания в квитанциях некорректных данных. В таких случаях собственнику необходимо обращаться в Югорский фонд капитального ремонта: на электронную </w:t>
      </w:r>
      <w:r w:rsidRPr="001B22A6">
        <w:rPr>
          <w:rFonts w:eastAsia="Times New Roman"/>
          <w:bCs/>
          <w:spacing w:val="-9"/>
          <w:sz w:val="28"/>
          <w:szCs w:val="28"/>
        </w:rPr>
        <w:t xml:space="preserve">почту </w:t>
      </w:r>
      <w:hyperlink r:id="rId5" w:history="1">
        <w:r w:rsidRPr="001B22A6">
          <w:rPr>
            <w:rFonts w:eastAsia="Times New Roman"/>
            <w:bCs/>
            <w:spacing w:val="-9"/>
            <w:sz w:val="28"/>
            <w:szCs w:val="28"/>
            <w:u w:val="single"/>
            <w:lang w:val="en-US"/>
          </w:rPr>
          <w:t>info</w:t>
        </w:r>
        <w:r w:rsidRPr="001B22A6">
          <w:rPr>
            <w:rFonts w:eastAsia="Times New Roman"/>
            <w:bCs/>
            <w:spacing w:val="-9"/>
            <w:sz w:val="28"/>
            <w:szCs w:val="28"/>
            <w:u w:val="single"/>
          </w:rPr>
          <w:t>@</w:t>
        </w:r>
        <w:proofErr w:type="spellStart"/>
        <w:r w:rsidRPr="001B22A6">
          <w:rPr>
            <w:rFonts w:eastAsia="Times New Roman"/>
            <w:bCs/>
            <w:spacing w:val="-9"/>
            <w:sz w:val="28"/>
            <w:szCs w:val="28"/>
            <w:u w:val="single"/>
            <w:lang w:val="en-US"/>
          </w:rPr>
          <w:t>kapremontugra</w:t>
        </w:r>
        <w:proofErr w:type="spellEnd"/>
        <w:r w:rsidRPr="001B22A6">
          <w:rPr>
            <w:rFonts w:eastAsia="Times New Roman"/>
            <w:bCs/>
            <w:spacing w:val="-9"/>
            <w:sz w:val="28"/>
            <w:szCs w:val="28"/>
            <w:u w:val="single"/>
          </w:rPr>
          <w:t>.</w:t>
        </w:r>
        <w:proofErr w:type="spellStart"/>
        <w:r w:rsidRPr="001B22A6">
          <w:rPr>
            <w:rFonts w:eastAsia="Times New Roman"/>
            <w:bCs/>
            <w:spacing w:val="-9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B22A6">
        <w:rPr>
          <w:rFonts w:eastAsia="Times New Roman"/>
          <w:bCs/>
          <w:spacing w:val="-9"/>
          <w:sz w:val="28"/>
          <w:szCs w:val="28"/>
        </w:rPr>
        <w:t>, по факсу</w:t>
      </w:r>
      <w:r w:rsidR="00D70B67" w:rsidRPr="001B22A6">
        <w:rPr>
          <w:rFonts w:eastAsia="Times New Roman"/>
          <w:bCs/>
          <w:spacing w:val="-9"/>
          <w:sz w:val="28"/>
          <w:szCs w:val="28"/>
        </w:rPr>
        <w:t xml:space="preserve"> +7 (3467) 363-</w:t>
      </w:r>
      <w:r w:rsidRPr="001B22A6">
        <w:rPr>
          <w:rFonts w:eastAsia="Times New Roman"/>
          <w:bCs/>
          <w:spacing w:val="-9"/>
          <w:sz w:val="28"/>
          <w:szCs w:val="28"/>
        </w:rPr>
        <w:t>138, или через сервис «Задать вопрос» на официальном сайте фонда, приложив все необходимые документы.</w:t>
      </w:r>
    </w:p>
    <w:p w:rsidR="00144857" w:rsidRDefault="00B33808" w:rsidP="001B22A6">
      <w:pPr>
        <w:shd w:val="clear" w:color="auto" w:fill="FFFFFF"/>
        <w:spacing w:before="5" w:line="396" w:lineRule="exact"/>
        <w:ind w:right="12" w:firstLine="624"/>
        <w:jc w:val="both"/>
        <w:rPr>
          <w:rFonts w:eastAsia="Times New Roman"/>
          <w:bCs/>
          <w:spacing w:val="-10"/>
          <w:sz w:val="28"/>
          <w:szCs w:val="28"/>
        </w:rPr>
      </w:pPr>
      <w:r w:rsidRPr="001B22A6">
        <w:rPr>
          <w:rFonts w:eastAsia="Times New Roman"/>
          <w:bCs/>
          <w:spacing w:val="-8"/>
          <w:sz w:val="28"/>
          <w:szCs w:val="28"/>
        </w:rPr>
        <w:t xml:space="preserve">Добавим, что до конца этого года фонд планирует производить начисления </w:t>
      </w:r>
      <w:r w:rsidRPr="001B22A6">
        <w:rPr>
          <w:rFonts w:eastAsia="Times New Roman"/>
          <w:bCs/>
          <w:spacing w:val="-6"/>
          <w:sz w:val="28"/>
          <w:szCs w:val="28"/>
        </w:rPr>
        <w:t xml:space="preserve">взносов на капремонт самостоятельно во всех муниципалитетах Югры. На </w:t>
      </w:r>
      <w:r w:rsidRPr="001B22A6">
        <w:rPr>
          <w:rFonts w:eastAsia="Times New Roman"/>
          <w:bCs/>
          <w:spacing w:val="-9"/>
          <w:sz w:val="28"/>
          <w:szCs w:val="28"/>
        </w:rPr>
        <w:t xml:space="preserve">сегодняшний день фонд полностью ведет самостоятельное начисление в 11 городах </w:t>
      </w:r>
      <w:r w:rsidRPr="001B22A6">
        <w:rPr>
          <w:rFonts w:eastAsia="Times New Roman"/>
          <w:bCs/>
          <w:spacing w:val="-11"/>
          <w:sz w:val="28"/>
          <w:szCs w:val="28"/>
        </w:rPr>
        <w:t>и районах автономного округа. Это Н</w:t>
      </w:r>
      <w:r w:rsidR="00D70B67" w:rsidRPr="001B22A6">
        <w:rPr>
          <w:rFonts w:eastAsia="Times New Roman"/>
          <w:bCs/>
          <w:spacing w:val="-11"/>
          <w:sz w:val="28"/>
          <w:szCs w:val="28"/>
        </w:rPr>
        <w:t xml:space="preserve">ижневартовск, </w:t>
      </w:r>
      <w:proofErr w:type="spellStart"/>
      <w:r w:rsidR="00D70B67" w:rsidRPr="001B22A6">
        <w:rPr>
          <w:rFonts w:eastAsia="Times New Roman"/>
          <w:bCs/>
          <w:spacing w:val="-11"/>
          <w:sz w:val="28"/>
          <w:szCs w:val="28"/>
        </w:rPr>
        <w:t>Мегион</w:t>
      </w:r>
      <w:proofErr w:type="spellEnd"/>
      <w:r w:rsidR="00D70B67" w:rsidRPr="001B22A6">
        <w:rPr>
          <w:rFonts w:eastAsia="Times New Roman"/>
          <w:bCs/>
          <w:spacing w:val="-11"/>
          <w:sz w:val="28"/>
          <w:szCs w:val="28"/>
        </w:rPr>
        <w:t xml:space="preserve">, </w:t>
      </w:r>
      <w:proofErr w:type="spellStart"/>
      <w:r w:rsidR="00D70B67" w:rsidRPr="001B22A6">
        <w:rPr>
          <w:rFonts w:eastAsia="Times New Roman"/>
          <w:bCs/>
          <w:spacing w:val="-11"/>
          <w:sz w:val="28"/>
          <w:szCs w:val="28"/>
        </w:rPr>
        <w:t>Покачи</w:t>
      </w:r>
      <w:proofErr w:type="spellEnd"/>
      <w:r w:rsidR="00D70B67" w:rsidRPr="001B22A6">
        <w:rPr>
          <w:rFonts w:eastAsia="Times New Roman"/>
          <w:bCs/>
          <w:spacing w:val="-11"/>
          <w:sz w:val="28"/>
          <w:szCs w:val="28"/>
        </w:rPr>
        <w:t xml:space="preserve">, </w:t>
      </w:r>
      <w:proofErr w:type="spellStart"/>
      <w:r w:rsidR="00D70B67" w:rsidRPr="001B22A6">
        <w:rPr>
          <w:rFonts w:eastAsia="Times New Roman"/>
          <w:bCs/>
          <w:spacing w:val="-11"/>
          <w:sz w:val="28"/>
          <w:szCs w:val="28"/>
        </w:rPr>
        <w:t>У</w:t>
      </w:r>
      <w:r w:rsidRPr="001B22A6">
        <w:rPr>
          <w:rFonts w:eastAsia="Times New Roman"/>
          <w:bCs/>
          <w:spacing w:val="-11"/>
          <w:sz w:val="28"/>
          <w:szCs w:val="28"/>
        </w:rPr>
        <w:t>рай</w:t>
      </w:r>
      <w:proofErr w:type="spellEnd"/>
      <w:r w:rsidRPr="001B22A6">
        <w:rPr>
          <w:rFonts w:eastAsia="Times New Roman"/>
          <w:bCs/>
          <w:spacing w:val="-11"/>
          <w:sz w:val="28"/>
          <w:szCs w:val="28"/>
        </w:rPr>
        <w:t xml:space="preserve">, Ханты-Мансийск, а также Октябрьский, Кондинский, </w:t>
      </w:r>
      <w:proofErr w:type="spellStart"/>
      <w:r w:rsidRPr="001B22A6">
        <w:rPr>
          <w:rFonts w:eastAsia="Times New Roman"/>
          <w:bCs/>
          <w:spacing w:val="-11"/>
          <w:sz w:val="28"/>
          <w:szCs w:val="28"/>
        </w:rPr>
        <w:t>Нефтеюганский</w:t>
      </w:r>
      <w:proofErr w:type="spellEnd"/>
      <w:r w:rsidRPr="001B22A6">
        <w:rPr>
          <w:rFonts w:eastAsia="Times New Roman"/>
          <w:bCs/>
          <w:spacing w:val="-11"/>
          <w:sz w:val="28"/>
          <w:szCs w:val="28"/>
        </w:rPr>
        <w:t xml:space="preserve">, Советский, </w:t>
      </w:r>
      <w:proofErr w:type="spellStart"/>
      <w:r w:rsidRPr="001B22A6">
        <w:rPr>
          <w:rFonts w:eastAsia="Times New Roman"/>
          <w:bCs/>
          <w:spacing w:val="-12"/>
          <w:sz w:val="28"/>
          <w:szCs w:val="28"/>
        </w:rPr>
        <w:t>Нижневартовский</w:t>
      </w:r>
      <w:proofErr w:type="spellEnd"/>
      <w:r w:rsidRPr="001B22A6">
        <w:rPr>
          <w:rFonts w:eastAsia="Times New Roman"/>
          <w:bCs/>
          <w:spacing w:val="-12"/>
          <w:sz w:val="28"/>
          <w:szCs w:val="28"/>
        </w:rPr>
        <w:t xml:space="preserve"> и Ханты-Мансийский районы. В остальных муниципалитетах </w:t>
      </w:r>
      <w:r w:rsidRPr="001B22A6">
        <w:rPr>
          <w:rFonts w:eastAsia="Times New Roman"/>
          <w:bCs/>
          <w:spacing w:val="-10"/>
          <w:sz w:val="28"/>
          <w:szCs w:val="28"/>
        </w:rPr>
        <w:t>начисления ведут расчётные центры и частично - фонд капремонта.</w:t>
      </w:r>
    </w:p>
    <w:sectPr w:rsidR="00144857" w:rsidSect="001B22A6"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67"/>
    <w:rsid w:val="00144857"/>
    <w:rsid w:val="001B22A6"/>
    <w:rsid w:val="00B33808"/>
    <w:rsid w:val="00B54E32"/>
    <w:rsid w:val="00CC35A6"/>
    <w:rsid w:val="00D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premontug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Кожухова Мария Игоревна</dc:creator>
  <cp:lastModifiedBy>Смолина Елена Александровна</cp:lastModifiedBy>
  <cp:revision>5</cp:revision>
  <cp:lastPrinted>2018-02-06T06:35:00Z</cp:lastPrinted>
  <dcterms:created xsi:type="dcterms:W3CDTF">2018-02-06T06:32:00Z</dcterms:created>
  <dcterms:modified xsi:type="dcterms:W3CDTF">2018-02-06T07:27:00Z</dcterms:modified>
</cp:coreProperties>
</file>