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4A" w:rsidRDefault="00F84C4A" w:rsidP="00F84C4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84C4A" w:rsidRDefault="00F84C4A" w:rsidP="00F84C4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84C4A" w:rsidRDefault="00F84C4A" w:rsidP="00F84C4A">
      <w:pPr>
        <w:jc w:val="center"/>
        <w:rPr>
          <w:b/>
          <w:bCs/>
          <w:sz w:val="24"/>
          <w:szCs w:val="24"/>
        </w:rPr>
      </w:pPr>
      <w:r>
        <w:rPr>
          <w:b/>
          <w:bCs/>
          <w:sz w:val="24"/>
          <w:szCs w:val="24"/>
        </w:rPr>
        <w:t>ПРОТОКОЛ</w:t>
      </w:r>
    </w:p>
    <w:p w:rsidR="00F84C4A" w:rsidRDefault="00F84C4A" w:rsidP="00F84C4A">
      <w:pPr>
        <w:jc w:val="center"/>
        <w:rPr>
          <w:b/>
          <w:sz w:val="24"/>
          <w:szCs w:val="24"/>
        </w:rPr>
      </w:pPr>
      <w:r>
        <w:rPr>
          <w:b/>
          <w:sz w:val="24"/>
          <w:szCs w:val="24"/>
        </w:rPr>
        <w:t>рассмотрения заявок на участие в аукционе в электронной форме</w:t>
      </w:r>
    </w:p>
    <w:p w:rsidR="00F84C4A" w:rsidRDefault="00F84C4A" w:rsidP="00F84C4A">
      <w:pPr>
        <w:jc w:val="both"/>
        <w:rPr>
          <w:sz w:val="24"/>
        </w:rPr>
      </w:pPr>
      <w:r>
        <w:rPr>
          <w:sz w:val="24"/>
        </w:rPr>
        <w:t>«07» июня 2018 г.                                                                                              № 0187300005818000190-1</w:t>
      </w:r>
    </w:p>
    <w:p w:rsidR="00F84C4A" w:rsidRPr="00AB53D7" w:rsidRDefault="00F84C4A" w:rsidP="00F84C4A">
      <w:pPr>
        <w:tabs>
          <w:tab w:val="num" w:pos="142"/>
        </w:tabs>
        <w:autoSpaceDE w:val="0"/>
        <w:autoSpaceDN w:val="0"/>
        <w:adjustRightInd w:val="0"/>
        <w:jc w:val="both"/>
        <w:rPr>
          <w:sz w:val="24"/>
          <w:szCs w:val="24"/>
        </w:rPr>
      </w:pPr>
      <w:r w:rsidRPr="00AB53D7">
        <w:rPr>
          <w:sz w:val="24"/>
          <w:szCs w:val="24"/>
        </w:rPr>
        <w:t xml:space="preserve">ПРИСУТСТВОВАЛИ: </w:t>
      </w:r>
    </w:p>
    <w:p w:rsidR="00F84C4A" w:rsidRPr="00AB53D7" w:rsidRDefault="00F84C4A" w:rsidP="00F84C4A">
      <w:pPr>
        <w:tabs>
          <w:tab w:val="num" w:pos="142"/>
        </w:tabs>
        <w:autoSpaceDE w:val="0"/>
        <w:autoSpaceDN w:val="0"/>
        <w:adjustRightInd w:val="0"/>
        <w:jc w:val="both"/>
        <w:rPr>
          <w:sz w:val="24"/>
          <w:szCs w:val="24"/>
        </w:rPr>
      </w:pPr>
      <w:r w:rsidRPr="00AB53D7">
        <w:rPr>
          <w:sz w:val="24"/>
          <w:szCs w:val="24"/>
        </w:rPr>
        <w:t xml:space="preserve">Единая комиссия по осуществлению закупок для обеспечения муниципальных нужд города </w:t>
      </w:r>
      <w:proofErr w:type="spellStart"/>
      <w:r w:rsidRPr="00AB53D7">
        <w:rPr>
          <w:sz w:val="24"/>
          <w:szCs w:val="24"/>
        </w:rPr>
        <w:t>Югорска</w:t>
      </w:r>
      <w:proofErr w:type="spellEnd"/>
      <w:r w:rsidRPr="00AB53D7">
        <w:rPr>
          <w:sz w:val="24"/>
          <w:szCs w:val="24"/>
        </w:rPr>
        <w:t xml:space="preserve"> (далее - комиссия) в следующем  составе:</w:t>
      </w:r>
    </w:p>
    <w:p w:rsidR="00F84C4A" w:rsidRPr="00AB53D7" w:rsidRDefault="00F84C4A" w:rsidP="00F84C4A">
      <w:pPr>
        <w:tabs>
          <w:tab w:val="num" w:pos="142"/>
        </w:tabs>
        <w:autoSpaceDE w:val="0"/>
        <w:autoSpaceDN w:val="0"/>
        <w:adjustRightInd w:val="0"/>
        <w:jc w:val="both"/>
        <w:rPr>
          <w:sz w:val="24"/>
          <w:szCs w:val="24"/>
        </w:rPr>
      </w:pPr>
      <w:r w:rsidRPr="00AB53D7">
        <w:rPr>
          <w:sz w:val="24"/>
          <w:szCs w:val="24"/>
        </w:rPr>
        <w:t xml:space="preserve">1. С.Д. </w:t>
      </w:r>
      <w:proofErr w:type="spellStart"/>
      <w:r w:rsidRPr="00AB53D7">
        <w:rPr>
          <w:sz w:val="24"/>
          <w:szCs w:val="24"/>
        </w:rPr>
        <w:t>Голин</w:t>
      </w:r>
      <w:proofErr w:type="spellEnd"/>
      <w:r w:rsidRPr="00AB53D7">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B53D7">
        <w:rPr>
          <w:sz w:val="24"/>
          <w:szCs w:val="24"/>
        </w:rPr>
        <w:t>Югорска</w:t>
      </w:r>
      <w:proofErr w:type="spellEnd"/>
      <w:r w:rsidRPr="00AB53D7">
        <w:rPr>
          <w:sz w:val="24"/>
          <w:szCs w:val="24"/>
        </w:rPr>
        <w:t>;</w:t>
      </w:r>
    </w:p>
    <w:p w:rsidR="00F84C4A" w:rsidRPr="00AB53D7" w:rsidRDefault="00F84C4A" w:rsidP="00F84C4A">
      <w:pPr>
        <w:pStyle w:val="a7"/>
        <w:ind w:left="0"/>
        <w:jc w:val="both"/>
        <w:rPr>
          <w:sz w:val="24"/>
          <w:szCs w:val="24"/>
        </w:rPr>
      </w:pPr>
      <w:r w:rsidRPr="00AB53D7">
        <w:rPr>
          <w:sz w:val="24"/>
          <w:szCs w:val="24"/>
        </w:rPr>
        <w:t xml:space="preserve">2. В.К. </w:t>
      </w:r>
      <w:proofErr w:type="spellStart"/>
      <w:r w:rsidRPr="00AB53D7">
        <w:rPr>
          <w:sz w:val="24"/>
          <w:szCs w:val="24"/>
        </w:rPr>
        <w:t>Бандурин</w:t>
      </w:r>
      <w:proofErr w:type="spellEnd"/>
      <w:r w:rsidRPr="00AB53D7">
        <w:rPr>
          <w:sz w:val="24"/>
          <w:szCs w:val="24"/>
        </w:rPr>
        <w:t xml:space="preserve">  - заместитель председателя комиссии, заместитель главы города - директор  департамента </w:t>
      </w:r>
      <w:proofErr w:type="spellStart"/>
      <w:r w:rsidRPr="00AB53D7">
        <w:rPr>
          <w:sz w:val="24"/>
          <w:szCs w:val="24"/>
        </w:rPr>
        <w:t>жилищно</w:t>
      </w:r>
      <w:proofErr w:type="spellEnd"/>
      <w:r w:rsidRPr="00AB53D7">
        <w:rPr>
          <w:sz w:val="24"/>
          <w:szCs w:val="24"/>
        </w:rPr>
        <w:t xml:space="preserve"> - коммунального и строительного комплекса администрации города </w:t>
      </w:r>
      <w:proofErr w:type="spellStart"/>
      <w:r w:rsidRPr="00AB53D7">
        <w:rPr>
          <w:sz w:val="24"/>
          <w:szCs w:val="24"/>
        </w:rPr>
        <w:t>Югорска</w:t>
      </w:r>
      <w:proofErr w:type="spellEnd"/>
      <w:r w:rsidRPr="00AB53D7">
        <w:rPr>
          <w:sz w:val="24"/>
          <w:szCs w:val="24"/>
        </w:rPr>
        <w:t>;</w:t>
      </w:r>
    </w:p>
    <w:p w:rsidR="00F84C4A" w:rsidRPr="00AB53D7" w:rsidRDefault="00F84C4A" w:rsidP="00F84C4A">
      <w:pPr>
        <w:tabs>
          <w:tab w:val="num" w:pos="142"/>
        </w:tabs>
        <w:autoSpaceDE w:val="0"/>
        <w:autoSpaceDN w:val="0"/>
        <w:adjustRightInd w:val="0"/>
        <w:jc w:val="both"/>
        <w:rPr>
          <w:sz w:val="24"/>
          <w:szCs w:val="24"/>
        </w:rPr>
      </w:pPr>
      <w:r w:rsidRPr="00AB53D7">
        <w:rPr>
          <w:sz w:val="24"/>
          <w:szCs w:val="24"/>
        </w:rPr>
        <w:t xml:space="preserve">3.Т.И. </w:t>
      </w:r>
      <w:proofErr w:type="spellStart"/>
      <w:r w:rsidRPr="00AB53D7">
        <w:rPr>
          <w:sz w:val="24"/>
          <w:szCs w:val="24"/>
        </w:rPr>
        <w:t>Долгодворова</w:t>
      </w:r>
      <w:proofErr w:type="spellEnd"/>
      <w:r w:rsidRPr="00AB53D7">
        <w:rPr>
          <w:sz w:val="24"/>
          <w:szCs w:val="24"/>
        </w:rPr>
        <w:t xml:space="preserve"> - заместитель главы города </w:t>
      </w:r>
      <w:proofErr w:type="spellStart"/>
      <w:r w:rsidRPr="00AB53D7">
        <w:rPr>
          <w:sz w:val="24"/>
          <w:szCs w:val="24"/>
        </w:rPr>
        <w:t>Югорска</w:t>
      </w:r>
      <w:proofErr w:type="spellEnd"/>
      <w:r w:rsidRPr="00AB53D7">
        <w:rPr>
          <w:sz w:val="24"/>
          <w:szCs w:val="24"/>
        </w:rPr>
        <w:t>;</w:t>
      </w:r>
    </w:p>
    <w:p w:rsidR="00F84C4A" w:rsidRPr="00AB53D7" w:rsidRDefault="00F84C4A" w:rsidP="00F84C4A">
      <w:pPr>
        <w:jc w:val="both"/>
        <w:rPr>
          <w:sz w:val="24"/>
          <w:szCs w:val="24"/>
        </w:rPr>
      </w:pPr>
      <w:r w:rsidRPr="00AB53D7">
        <w:rPr>
          <w:sz w:val="24"/>
          <w:szCs w:val="24"/>
        </w:rPr>
        <w:t xml:space="preserve">4. Ж.В. </w:t>
      </w:r>
      <w:proofErr w:type="spellStart"/>
      <w:r w:rsidRPr="00AB53D7">
        <w:rPr>
          <w:sz w:val="24"/>
          <w:szCs w:val="24"/>
        </w:rPr>
        <w:t>Резинкина</w:t>
      </w:r>
      <w:proofErr w:type="spellEnd"/>
      <w:r w:rsidRPr="00AB53D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53D7">
        <w:rPr>
          <w:sz w:val="24"/>
          <w:szCs w:val="24"/>
        </w:rPr>
        <w:t>Югорска</w:t>
      </w:r>
      <w:proofErr w:type="spellEnd"/>
      <w:r w:rsidRPr="00AB53D7">
        <w:rPr>
          <w:sz w:val="24"/>
          <w:szCs w:val="24"/>
        </w:rPr>
        <w:t>;</w:t>
      </w:r>
    </w:p>
    <w:p w:rsidR="00F84C4A" w:rsidRPr="00AB53D7" w:rsidRDefault="00F84C4A" w:rsidP="00F84C4A">
      <w:pPr>
        <w:jc w:val="both"/>
        <w:rPr>
          <w:sz w:val="24"/>
          <w:szCs w:val="24"/>
        </w:rPr>
      </w:pPr>
      <w:r w:rsidRPr="00AB53D7">
        <w:rPr>
          <w:sz w:val="24"/>
          <w:szCs w:val="24"/>
        </w:rPr>
        <w:t>5. А.Т. Абдуллаев - на</w:t>
      </w:r>
      <w:bookmarkStart w:id="0" w:name="_GoBack"/>
      <w:bookmarkEnd w:id="0"/>
      <w:r w:rsidRPr="00AB53D7">
        <w:rPr>
          <w:sz w:val="24"/>
          <w:szCs w:val="24"/>
        </w:rPr>
        <w:t xml:space="preserve">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53D7">
        <w:rPr>
          <w:sz w:val="24"/>
          <w:szCs w:val="24"/>
        </w:rPr>
        <w:t>Югорска</w:t>
      </w:r>
      <w:proofErr w:type="spellEnd"/>
      <w:r w:rsidRPr="00AB53D7">
        <w:rPr>
          <w:sz w:val="24"/>
          <w:szCs w:val="24"/>
        </w:rPr>
        <w:t>;</w:t>
      </w:r>
    </w:p>
    <w:p w:rsidR="00F84C4A" w:rsidRPr="00AB53D7" w:rsidRDefault="00F84C4A" w:rsidP="00F84C4A">
      <w:pPr>
        <w:jc w:val="both"/>
        <w:rPr>
          <w:sz w:val="24"/>
          <w:szCs w:val="24"/>
        </w:rPr>
      </w:pPr>
      <w:r w:rsidRPr="00AB53D7">
        <w:rPr>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53D7">
        <w:rPr>
          <w:sz w:val="24"/>
          <w:szCs w:val="24"/>
        </w:rPr>
        <w:t>Югорска</w:t>
      </w:r>
      <w:proofErr w:type="spellEnd"/>
      <w:r w:rsidRPr="00AB53D7">
        <w:rPr>
          <w:sz w:val="24"/>
          <w:szCs w:val="24"/>
        </w:rPr>
        <w:t>.</w:t>
      </w:r>
    </w:p>
    <w:p w:rsidR="00F84C4A" w:rsidRDefault="00F84C4A" w:rsidP="00F84C4A">
      <w:pPr>
        <w:tabs>
          <w:tab w:val="num" w:pos="142"/>
        </w:tabs>
        <w:autoSpaceDE w:val="0"/>
        <w:autoSpaceDN w:val="0"/>
        <w:adjustRightInd w:val="0"/>
        <w:jc w:val="both"/>
        <w:rPr>
          <w:sz w:val="24"/>
          <w:szCs w:val="24"/>
        </w:rPr>
      </w:pPr>
      <w:r w:rsidRPr="00AB53D7">
        <w:rPr>
          <w:sz w:val="24"/>
          <w:szCs w:val="24"/>
        </w:rPr>
        <w:t>Всего присутствовали 6 членов комиссии из 8.</w:t>
      </w:r>
    </w:p>
    <w:p w:rsidR="00F84C4A" w:rsidRDefault="00F84C4A" w:rsidP="00F84C4A">
      <w:pPr>
        <w:jc w:val="both"/>
        <w:rPr>
          <w:sz w:val="24"/>
        </w:rPr>
      </w:pPr>
      <w:r>
        <w:rPr>
          <w:sz w:val="24"/>
        </w:rPr>
        <w:t xml:space="preserve"> 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p>
    <w:p w:rsidR="00F84C4A" w:rsidRPr="00F84C4A" w:rsidRDefault="00F84C4A" w:rsidP="00F84C4A">
      <w:pPr>
        <w:jc w:val="both"/>
        <w:rPr>
          <w:sz w:val="24"/>
          <w:szCs w:val="24"/>
        </w:rPr>
      </w:pPr>
      <w:r w:rsidRPr="00F84C4A">
        <w:rPr>
          <w:sz w:val="24"/>
          <w:szCs w:val="24"/>
        </w:rPr>
        <w:t>1. Наименование аукциона: аукцион в электронной форме № 0187300005818000190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комплекса неподвижного оборудования.</w:t>
      </w:r>
    </w:p>
    <w:p w:rsidR="00F84C4A" w:rsidRDefault="00F84C4A" w:rsidP="00F84C4A">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0187300005818000190, дата публикации 28.05.2018. </w:t>
      </w:r>
    </w:p>
    <w:p w:rsidR="00F84C4A" w:rsidRDefault="00F84C4A" w:rsidP="00F84C4A">
      <w:pPr>
        <w:jc w:val="both"/>
        <w:rPr>
          <w:sz w:val="24"/>
          <w:szCs w:val="24"/>
        </w:rPr>
      </w:pPr>
      <w:r>
        <w:rPr>
          <w:sz w:val="24"/>
          <w:szCs w:val="24"/>
        </w:rPr>
        <w:t xml:space="preserve">Идентификационный код закупки: </w:t>
      </w:r>
      <w:r w:rsidRPr="00F84C4A">
        <w:rPr>
          <w:sz w:val="24"/>
          <w:szCs w:val="24"/>
        </w:rPr>
        <w:t>183862200236886220100101180013109244</w:t>
      </w:r>
      <w:r>
        <w:rPr>
          <w:sz w:val="24"/>
          <w:szCs w:val="24"/>
        </w:rPr>
        <w:t>.</w:t>
      </w:r>
    </w:p>
    <w:p w:rsidR="00F84C4A" w:rsidRDefault="00F84C4A" w:rsidP="00F84C4A">
      <w:pPr>
        <w:jc w:val="both"/>
        <w:rPr>
          <w:sz w:val="24"/>
          <w:szCs w:val="24"/>
        </w:rPr>
      </w:pPr>
      <w:r>
        <w:rPr>
          <w:sz w:val="24"/>
          <w:szCs w:val="24"/>
        </w:rPr>
        <w:t xml:space="preserve">2. Заказчик: </w:t>
      </w:r>
      <w:r w:rsidRPr="00F84C4A">
        <w:rPr>
          <w:sz w:val="24"/>
          <w:szCs w:val="24"/>
        </w:rPr>
        <w:t xml:space="preserve">Администрация города </w:t>
      </w:r>
      <w:proofErr w:type="spellStart"/>
      <w:r w:rsidRPr="00F84C4A">
        <w:rPr>
          <w:sz w:val="24"/>
          <w:szCs w:val="24"/>
        </w:rPr>
        <w:t>Югорска</w:t>
      </w:r>
      <w:proofErr w:type="spellEnd"/>
      <w:r>
        <w:rPr>
          <w:sz w:val="24"/>
          <w:szCs w:val="24"/>
        </w:rPr>
        <w:t xml:space="preserve">. </w:t>
      </w:r>
      <w:proofErr w:type="gramStart"/>
      <w:r w:rsidRPr="00F84C4A">
        <w:rPr>
          <w:sz w:val="24"/>
          <w:szCs w:val="24"/>
        </w:rPr>
        <w:t xml:space="preserve">Почтовый адрес: </w:t>
      </w:r>
      <w:r>
        <w:rPr>
          <w:sz w:val="24"/>
          <w:szCs w:val="24"/>
        </w:rPr>
        <w:t xml:space="preserve">628260, Тюменская область, Ханты - Мансийский автономный округ - Югра,  г. </w:t>
      </w:r>
      <w:proofErr w:type="spellStart"/>
      <w:r>
        <w:rPr>
          <w:sz w:val="24"/>
          <w:szCs w:val="24"/>
        </w:rPr>
        <w:t>Югорск</w:t>
      </w:r>
      <w:proofErr w:type="spellEnd"/>
      <w:r>
        <w:rPr>
          <w:sz w:val="24"/>
          <w:szCs w:val="24"/>
        </w:rPr>
        <w:t xml:space="preserve">, </w:t>
      </w:r>
      <w:r w:rsidRPr="00F84C4A">
        <w:rPr>
          <w:sz w:val="24"/>
          <w:szCs w:val="24"/>
        </w:rPr>
        <w:t>ул. 40 лет Победы, 11</w:t>
      </w:r>
      <w:r>
        <w:rPr>
          <w:sz w:val="24"/>
          <w:szCs w:val="24"/>
        </w:rPr>
        <w:t xml:space="preserve">. </w:t>
      </w:r>
      <w:proofErr w:type="gramEnd"/>
    </w:p>
    <w:p w:rsidR="00F84C4A" w:rsidRDefault="00F84C4A" w:rsidP="00F84C4A">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07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F84C4A" w:rsidRDefault="00F84C4A" w:rsidP="00F84C4A">
      <w:pPr>
        <w:jc w:val="both"/>
        <w:rPr>
          <w:noProof/>
          <w:sz w:val="24"/>
        </w:rPr>
      </w:pPr>
      <w:r>
        <w:rPr>
          <w:noProof/>
          <w:sz w:val="24"/>
        </w:rPr>
        <w:t xml:space="preserve">4. Количество поступивших заявок на участие  в аукционе – 2. </w:t>
      </w:r>
    </w:p>
    <w:p w:rsidR="00F84C4A" w:rsidRDefault="00F84C4A" w:rsidP="00F84C4A">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F84C4A" w:rsidTr="00F84C4A">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4C4A" w:rsidRDefault="00F84C4A">
            <w:pPr>
              <w:pStyle w:val="a5"/>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4C4A" w:rsidRDefault="00F84C4A">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4C4A" w:rsidRDefault="00F84C4A">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F84C4A" w:rsidTr="00F84C4A">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4C4A" w:rsidRPr="00275CE8" w:rsidRDefault="00F84C4A">
            <w:pPr>
              <w:jc w:val="center"/>
              <w:rPr>
                <w:spacing w:val="-6"/>
                <w:sz w:val="18"/>
                <w:szCs w:val="18"/>
                <w:lang w:eastAsia="en-US"/>
              </w:rPr>
            </w:pPr>
            <w:r w:rsidRPr="00275CE8">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4C4A" w:rsidRPr="00275CE8" w:rsidRDefault="00F84C4A">
            <w:pPr>
              <w:jc w:val="center"/>
              <w:rPr>
                <w:color w:val="FF0000"/>
                <w:spacing w:val="-6"/>
                <w:sz w:val="18"/>
                <w:szCs w:val="18"/>
              </w:rPr>
            </w:pPr>
            <w:r w:rsidRPr="00275CE8">
              <w:rPr>
                <w:spacing w:val="-6"/>
                <w:sz w:val="18"/>
                <w:szCs w:val="18"/>
                <w:lang w:eastAsia="en-US"/>
              </w:rPr>
              <w:t>допустить к участию в аукционе и признать участником аукциона</w:t>
            </w:r>
            <w:r w:rsidRPr="00275CE8">
              <w:rPr>
                <w:color w:val="FF0000"/>
                <w:spacing w:val="-6"/>
                <w:sz w:val="18"/>
                <w:szCs w:val="18"/>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4C4A" w:rsidRDefault="00F84C4A">
            <w:pPr>
              <w:jc w:val="both"/>
              <w:rPr>
                <w:rFonts w:cs="Calibri"/>
                <w:color w:val="FF0000"/>
                <w:kern w:val="2"/>
                <w:sz w:val="18"/>
                <w:szCs w:val="18"/>
                <w:lang w:eastAsia="ar-SA"/>
              </w:rPr>
            </w:pPr>
          </w:p>
        </w:tc>
      </w:tr>
      <w:tr w:rsidR="00F84C4A" w:rsidTr="00F84C4A">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4C4A" w:rsidRPr="00275CE8" w:rsidRDefault="00F84C4A">
            <w:pPr>
              <w:jc w:val="center"/>
              <w:rPr>
                <w:lang w:eastAsia="en-US"/>
              </w:rPr>
            </w:pPr>
            <w:r w:rsidRPr="00275CE8">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4C4A" w:rsidRPr="00275CE8" w:rsidRDefault="00F84C4A">
            <w:pPr>
              <w:jc w:val="center"/>
              <w:rPr>
                <w:spacing w:val="-6"/>
                <w:sz w:val="18"/>
                <w:szCs w:val="18"/>
                <w:lang w:eastAsia="en-US"/>
              </w:rPr>
            </w:pPr>
            <w:r w:rsidRPr="00275CE8">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4C4A" w:rsidRDefault="00F84C4A">
            <w:pPr>
              <w:widowControl/>
              <w:rPr>
                <w:rFonts w:ascii="Calibri" w:eastAsia="Calibri" w:hAnsi="Calibri"/>
              </w:rPr>
            </w:pPr>
          </w:p>
        </w:tc>
      </w:tr>
    </w:tbl>
    <w:p w:rsidR="00F84C4A" w:rsidRDefault="00F84C4A" w:rsidP="00F84C4A">
      <w:pPr>
        <w:tabs>
          <w:tab w:val="left" w:pos="426"/>
          <w:tab w:val="left" w:pos="567"/>
        </w:tabs>
        <w:jc w:val="both"/>
        <w:rPr>
          <w:sz w:val="24"/>
          <w:szCs w:val="24"/>
        </w:rPr>
      </w:pPr>
    </w:p>
    <w:p w:rsidR="00F84C4A" w:rsidRDefault="00F84C4A" w:rsidP="00F84C4A">
      <w:pPr>
        <w:tabs>
          <w:tab w:val="left" w:pos="426"/>
          <w:tab w:val="left" w:pos="567"/>
        </w:tabs>
        <w:jc w:val="both"/>
      </w:pPr>
      <w:r>
        <w:rPr>
          <w:sz w:val="24"/>
          <w:szCs w:val="24"/>
        </w:rPr>
        <w:t xml:space="preserve">6.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F84C4A" w:rsidRDefault="00F84C4A" w:rsidP="00F84C4A">
      <w:pPr>
        <w:jc w:val="center"/>
        <w:rPr>
          <w:noProof/>
          <w:sz w:val="24"/>
          <w:szCs w:val="24"/>
        </w:rPr>
      </w:pPr>
      <w:r>
        <w:rPr>
          <w:noProof/>
          <w:sz w:val="24"/>
          <w:szCs w:val="24"/>
        </w:rPr>
        <w:t>Сведения о решении</w:t>
      </w:r>
    </w:p>
    <w:p w:rsidR="00F84C4A" w:rsidRDefault="00F84C4A" w:rsidP="00F84C4A">
      <w:pPr>
        <w:jc w:val="center"/>
        <w:rPr>
          <w:noProof/>
          <w:sz w:val="24"/>
          <w:szCs w:val="24"/>
        </w:rPr>
      </w:pPr>
      <w:r>
        <w:rPr>
          <w:noProof/>
          <w:sz w:val="24"/>
          <w:szCs w:val="24"/>
        </w:rPr>
        <w:t xml:space="preserve">членов комиссии о допуске участника закупки к участию в аукционе </w:t>
      </w:r>
    </w:p>
    <w:p w:rsidR="00F84C4A" w:rsidRDefault="00F84C4A" w:rsidP="00F84C4A">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F84C4A" w:rsidTr="00F84C4A">
        <w:tc>
          <w:tcPr>
            <w:tcW w:w="5529"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after="60"/>
              <w:jc w:val="center"/>
              <w:rPr>
                <w:noProof/>
                <w:lang w:eastAsia="en-US"/>
              </w:rPr>
            </w:pPr>
            <w:r>
              <w:rPr>
                <w:noProof/>
                <w:lang w:eastAsia="en-US"/>
              </w:rPr>
              <w:t>Состав комиссии</w:t>
            </w:r>
          </w:p>
        </w:tc>
      </w:tr>
      <w:tr w:rsidR="00F84C4A" w:rsidTr="00F84C4A">
        <w:tc>
          <w:tcPr>
            <w:tcW w:w="5529" w:type="dxa"/>
            <w:tcBorders>
              <w:top w:val="single" w:sz="4" w:space="0" w:color="auto"/>
              <w:left w:val="single" w:sz="4" w:space="0" w:color="auto"/>
              <w:bottom w:val="single" w:sz="4" w:space="0" w:color="auto"/>
              <w:right w:val="single" w:sz="4" w:space="0" w:color="auto"/>
            </w:tcBorders>
            <w:vAlign w:val="center"/>
            <w:hideMark/>
          </w:tcPr>
          <w:p w:rsidR="00F84C4A" w:rsidRDefault="00F84C4A">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r>
              <w:rPr>
                <w:sz w:val="24"/>
                <w:szCs w:val="24"/>
              </w:rPr>
              <w:t xml:space="preserve">С.Д. </w:t>
            </w:r>
            <w:proofErr w:type="spellStart"/>
            <w:r>
              <w:rPr>
                <w:sz w:val="24"/>
                <w:szCs w:val="24"/>
              </w:rPr>
              <w:t>Голин</w:t>
            </w:r>
            <w:proofErr w:type="spellEnd"/>
          </w:p>
        </w:tc>
      </w:tr>
      <w:tr w:rsidR="00F84C4A" w:rsidTr="00F84C4A">
        <w:tc>
          <w:tcPr>
            <w:tcW w:w="5529" w:type="dxa"/>
            <w:tcBorders>
              <w:top w:val="single" w:sz="4" w:space="0" w:color="auto"/>
              <w:left w:val="single" w:sz="4" w:space="0" w:color="auto"/>
              <w:bottom w:val="single" w:sz="4" w:space="0" w:color="auto"/>
              <w:right w:val="single" w:sz="4" w:space="0" w:color="auto"/>
            </w:tcBorders>
            <w:vAlign w:val="center"/>
            <w:hideMark/>
          </w:tcPr>
          <w:p w:rsidR="00F84C4A" w:rsidRDefault="00F84C4A">
            <w:pPr>
              <w:jc w:val="both"/>
              <w:rPr>
                <w:noProof/>
                <w:sz w:val="16"/>
                <w:szCs w:val="16"/>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F84C4A" w:rsidTr="00F84C4A">
        <w:tc>
          <w:tcPr>
            <w:tcW w:w="5529" w:type="dxa"/>
            <w:tcBorders>
              <w:top w:val="single" w:sz="4" w:space="0" w:color="auto"/>
              <w:left w:val="single" w:sz="4" w:space="0" w:color="auto"/>
              <w:bottom w:val="single" w:sz="4" w:space="0" w:color="auto"/>
              <w:right w:val="single" w:sz="4" w:space="0" w:color="auto"/>
            </w:tcBorders>
            <w:hideMark/>
          </w:tcPr>
          <w:p w:rsidR="00F84C4A" w:rsidRDefault="00F84C4A">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F84C4A" w:rsidTr="00F84C4A">
        <w:tc>
          <w:tcPr>
            <w:tcW w:w="5529" w:type="dxa"/>
            <w:tcBorders>
              <w:top w:val="single" w:sz="4" w:space="0" w:color="auto"/>
              <w:left w:val="single" w:sz="4" w:space="0" w:color="auto"/>
              <w:bottom w:val="single" w:sz="4" w:space="0" w:color="auto"/>
              <w:right w:val="single" w:sz="4" w:space="0" w:color="auto"/>
            </w:tcBorders>
            <w:hideMark/>
          </w:tcPr>
          <w:p w:rsidR="00F84C4A" w:rsidRDefault="00F84C4A">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r>
              <w:rPr>
                <w:sz w:val="24"/>
                <w:szCs w:val="24"/>
              </w:rPr>
              <w:t xml:space="preserve">Ж.В. </w:t>
            </w:r>
            <w:proofErr w:type="spellStart"/>
            <w:r>
              <w:rPr>
                <w:sz w:val="24"/>
                <w:szCs w:val="24"/>
              </w:rPr>
              <w:t>Резинкина</w:t>
            </w:r>
            <w:proofErr w:type="spellEnd"/>
          </w:p>
        </w:tc>
      </w:tr>
      <w:tr w:rsidR="00F84C4A" w:rsidTr="00F84C4A">
        <w:tc>
          <w:tcPr>
            <w:tcW w:w="5529" w:type="dxa"/>
            <w:tcBorders>
              <w:top w:val="single" w:sz="4" w:space="0" w:color="auto"/>
              <w:left w:val="single" w:sz="4" w:space="0" w:color="auto"/>
              <w:bottom w:val="single" w:sz="4" w:space="0" w:color="auto"/>
              <w:right w:val="single" w:sz="4" w:space="0" w:color="auto"/>
            </w:tcBorders>
            <w:hideMark/>
          </w:tcPr>
          <w:p w:rsidR="00F84C4A" w:rsidRDefault="00F84C4A">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proofErr w:type="spellStart"/>
            <w:r>
              <w:rPr>
                <w:sz w:val="24"/>
                <w:szCs w:val="24"/>
              </w:rPr>
              <w:t>А.Т.Абдуллаев</w:t>
            </w:r>
            <w:proofErr w:type="spellEnd"/>
          </w:p>
        </w:tc>
      </w:tr>
      <w:tr w:rsidR="00F84C4A" w:rsidTr="00F84C4A">
        <w:tc>
          <w:tcPr>
            <w:tcW w:w="5529" w:type="dxa"/>
            <w:tcBorders>
              <w:top w:val="single" w:sz="4" w:space="0" w:color="auto"/>
              <w:left w:val="single" w:sz="4" w:space="0" w:color="auto"/>
              <w:bottom w:val="single" w:sz="4" w:space="0" w:color="auto"/>
              <w:right w:val="single" w:sz="4" w:space="0" w:color="auto"/>
            </w:tcBorders>
            <w:hideMark/>
          </w:tcPr>
          <w:p w:rsidR="00F84C4A" w:rsidRDefault="00F84C4A">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84C4A" w:rsidRDefault="00F84C4A">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4C4A" w:rsidRDefault="00F84C4A">
            <w:pPr>
              <w:spacing w:line="276" w:lineRule="auto"/>
              <w:jc w:val="center"/>
              <w:rPr>
                <w:sz w:val="24"/>
                <w:szCs w:val="24"/>
              </w:rPr>
            </w:pPr>
            <w:r>
              <w:rPr>
                <w:sz w:val="24"/>
                <w:szCs w:val="24"/>
              </w:rPr>
              <w:t>Н.Б. Захарова</w:t>
            </w:r>
          </w:p>
        </w:tc>
      </w:tr>
    </w:tbl>
    <w:p w:rsidR="00F84C4A" w:rsidRDefault="00F84C4A" w:rsidP="00F84C4A">
      <w:pPr>
        <w:jc w:val="both"/>
        <w:rPr>
          <w:b/>
          <w:color w:val="FF0000"/>
          <w:sz w:val="24"/>
          <w:szCs w:val="24"/>
        </w:rPr>
      </w:pPr>
    </w:p>
    <w:p w:rsidR="00F84C4A" w:rsidRDefault="00F84C4A" w:rsidP="00F84C4A">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С.Д. </w:t>
      </w:r>
      <w:proofErr w:type="spellStart"/>
      <w:r>
        <w:rPr>
          <w:b/>
          <w:sz w:val="24"/>
          <w:szCs w:val="24"/>
        </w:rPr>
        <w:t>Голин</w:t>
      </w:r>
      <w:proofErr w:type="spellEnd"/>
    </w:p>
    <w:p w:rsidR="00F84C4A" w:rsidRDefault="00F84C4A" w:rsidP="00F84C4A">
      <w:pPr>
        <w:jc w:val="both"/>
        <w:rPr>
          <w:b/>
          <w:sz w:val="24"/>
          <w:szCs w:val="24"/>
        </w:rPr>
      </w:pPr>
    </w:p>
    <w:p w:rsidR="00F84C4A" w:rsidRDefault="00F84C4A" w:rsidP="00F84C4A">
      <w:pPr>
        <w:jc w:val="both"/>
        <w:rPr>
          <w:sz w:val="24"/>
          <w:szCs w:val="24"/>
        </w:rPr>
      </w:pPr>
      <w:r>
        <w:rPr>
          <w:b/>
          <w:sz w:val="24"/>
          <w:szCs w:val="24"/>
        </w:rPr>
        <w:t>Члены  комиссии                                                                              __________________</w:t>
      </w:r>
      <w:r>
        <w:rPr>
          <w:sz w:val="24"/>
          <w:szCs w:val="24"/>
        </w:rPr>
        <w:t xml:space="preserve">В.К. </w:t>
      </w:r>
      <w:proofErr w:type="spellStart"/>
      <w:r>
        <w:rPr>
          <w:sz w:val="24"/>
          <w:szCs w:val="24"/>
        </w:rPr>
        <w:t>Бандурин</w:t>
      </w:r>
      <w:proofErr w:type="spellEnd"/>
      <w:r>
        <w:rPr>
          <w:b/>
          <w:sz w:val="24"/>
          <w:szCs w:val="24"/>
        </w:rPr>
        <w:t xml:space="preserve">                                               </w:t>
      </w:r>
    </w:p>
    <w:p w:rsidR="00F84C4A" w:rsidRDefault="00F84C4A" w:rsidP="00F84C4A">
      <w:pPr>
        <w:jc w:val="right"/>
        <w:rPr>
          <w:sz w:val="24"/>
          <w:szCs w:val="24"/>
        </w:rPr>
      </w:pPr>
      <w:r>
        <w:rPr>
          <w:sz w:val="24"/>
          <w:szCs w:val="24"/>
        </w:rPr>
        <w:t xml:space="preserve">__________________Т.И. </w:t>
      </w:r>
      <w:proofErr w:type="spellStart"/>
      <w:r>
        <w:rPr>
          <w:sz w:val="24"/>
          <w:szCs w:val="24"/>
        </w:rPr>
        <w:t>Долгодворова</w:t>
      </w:r>
      <w:proofErr w:type="spellEnd"/>
    </w:p>
    <w:p w:rsidR="00F84C4A" w:rsidRDefault="00F84C4A" w:rsidP="00F84C4A">
      <w:pPr>
        <w:jc w:val="right"/>
        <w:rPr>
          <w:sz w:val="24"/>
          <w:szCs w:val="24"/>
        </w:rPr>
      </w:pPr>
      <w:r>
        <w:rPr>
          <w:sz w:val="24"/>
          <w:szCs w:val="24"/>
        </w:rPr>
        <w:t xml:space="preserve">                                                                                                _____________________Ж.В. </w:t>
      </w:r>
      <w:proofErr w:type="spellStart"/>
      <w:r>
        <w:rPr>
          <w:sz w:val="24"/>
          <w:szCs w:val="24"/>
        </w:rPr>
        <w:t>Резинкина</w:t>
      </w:r>
      <w:proofErr w:type="spellEnd"/>
    </w:p>
    <w:p w:rsidR="00F84C4A" w:rsidRDefault="00F84C4A" w:rsidP="00F84C4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F84C4A" w:rsidRDefault="00F84C4A" w:rsidP="00F84C4A">
      <w:pPr>
        <w:jc w:val="right"/>
        <w:rPr>
          <w:sz w:val="24"/>
          <w:szCs w:val="24"/>
        </w:rPr>
      </w:pPr>
      <w:r>
        <w:rPr>
          <w:sz w:val="24"/>
          <w:szCs w:val="24"/>
        </w:rPr>
        <w:t>______________________Н.Б. Захарова</w:t>
      </w:r>
    </w:p>
    <w:p w:rsidR="00F84C4A" w:rsidRDefault="00F84C4A" w:rsidP="00F84C4A">
      <w:pPr>
        <w:jc w:val="both"/>
        <w:rPr>
          <w:sz w:val="24"/>
          <w:szCs w:val="24"/>
        </w:rPr>
      </w:pPr>
      <w:r>
        <w:rPr>
          <w:sz w:val="24"/>
          <w:szCs w:val="24"/>
        </w:rPr>
        <w:t xml:space="preserve">                                                                                  </w:t>
      </w:r>
    </w:p>
    <w:p w:rsidR="00F84C4A" w:rsidRDefault="00F84C4A" w:rsidP="00F84C4A">
      <w:pPr>
        <w:jc w:val="right"/>
        <w:rPr>
          <w:color w:val="FF0000"/>
          <w:sz w:val="24"/>
          <w:szCs w:val="24"/>
        </w:rPr>
      </w:pPr>
    </w:p>
    <w:p w:rsidR="00F84C4A" w:rsidRDefault="00F84C4A" w:rsidP="00F84C4A">
      <w:pPr>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М.Г. Филиппова</w:t>
      </w:r>
    </w:p>
    <w:p w:rsidR="00DF59A2" w:rsidRDefault="00DF59A2"/>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p w:rsidR="001E13CA" w:rsidRDefault="001E13CA" w:rsidP="001E13CA">
      <w:pPr>
        <w:ind w:hanging="426"/>
        <w:jc w:val="right"/>
        <w:rPr>
          <w:sz w:val="16"/>
          <w:szCs w:val="16"/>
        </w:rPr>
        <w:sectPr w:rsidR="001E13CA" w:rsidSect="00F84C4A">
          <w:pgSz w:w="11906" w:h="16838"/>
          <w:pgMar w:top="426" w:right="850" w:bottom="1134" w:left="709" w:header="708" w:footer="708" w:gutter="0"/>
          <w:cols w:space="708"/>
          <w:docGrid w:linePitch="360"/>
        </w:sectPr>
      </w:pPr>
    </w:p>
    <w:p w:rsidR="001E13CA" w:rsidRDefault="001E13CA" w:rsidP="001E13CA">
      <w:pPr>
        <w:ind w:hanging="426"/>
        <w:jc w:val="right"/>
        <w:rPr>
          <w:sz w:val="16"/>
          <w:szCs w:val="16"/>
        </w:rPr>
      </w:pPr>
      <w:r>
        <w:rPr>
          <w:sz w:val="16"/>
          <w:szCs w:val="16"/>
        </w:rPr>
        <w:lastRenderedPageBreak/>
        <w:t xml:space="preserve">                                                                                                                                                            Приложение 1</w:t>
      </w:r>
    </w:p>
    <w:p w:rsidR="001E13CA" w:rsidRDefault="001E13CA" w:rsidP="001E13CA">
      <w:pPr>
        <w:jc w:val="right"/>
        <w:rPr>
          <w:rFonts w:eastAsia="Calibri"/>
          <w:bCs/>
          <w:sz w:val="16"/>
          <w:szCs w:val="16"/>
        </w:rPr>
      </w:pPr>
      <w:r>
        <w:rPr>
          <w:rFonts w:eastAsia="Calibri"/>
          <w:bCs/>
          <w:sz w:val="16"/>
          <w:szCs w:val="16"/>
        </w:rPr>
        <w:t xml:space="preserve">к протоколу рассмотрения заявок </w:t>
      </w:r>
    </w:p>
    <w:p w:rsidR="001E13CA" w:rsidRDefault="001E13CA" w:rsidP="001E13CA">
      <w:pPr>
        <w:jc w:val="right"/>
        <w:rPr>
          <w:rFonts w:eastAsia="Calibri"/>
          <w:bCs/>
          <w:sz w:val="16"/>
          <w:szCs w:val="16"/>
        </w:rPr>
      </w:pPr>
      <w:r>
        <w:rPr>
          <w:rFonts w:eastAsia="Calibri"/>
          <w:bCs/>
          <w:sz w:val="16"/>
          <w:szCs w:val="16"/>
        </w:rPr>
        <w:t>на участие в аукционе в электронной форме</w:t>
      </w:r>
    </w:p>
    <w:p w:rsidR="001E13CA" w:rsidRDefault="001E13CA" w:rsidP="001E13CA">
      <w:pPr>
        <w:tabs>
          <w:tab w:val="left" w:pos="3930"/>
          <w:tab w:val="right" w:pos="9355"/>
        </w:tabs>
        <w:jc w:val="right"/>
        <w:rPr>
          <w:kern w:val="2"/>
          <w:sz w:val="16"/>
          <w:szCs w:val="16"/>
          <w:lang w:eastAsia="ar-SA"/>
        </w:rPr>
      </w:pPr>
      <w:r>
        <w:rPr>
          <w:sz w:val="22"/>
          <w:szCs w:val="22"/>
        </w:rPr>
        <w:t xml:space="preserve">                                                                                                                           </w:t>
      </w:r>
      <w:r>
        <w:rPr>
          <w:sz w:val="16"/>
          <w:szCs w:val="16"/>
        </w:rPr>
        <w:t>от  «07» июня 2018  г. № 0187300005818000190-1</w:t>
      </w:r>
    </w:p>
    <w:p w:rsidR="001E13CA" w:rsidRDefault="001E13CA" w:rsidP="00AB53D7">
      <w:pPr>
        <w:ind w:right="23"/>
        <w:jc w:val="center"/>
        <w:rPr>
          <w:sz w:val="18"/>
          <w:szCs w:val="18"/>
        </w:rPr>
      </w:pPr>
      <w:r>
        <w:rPr>
          <w:sz w:val="18"/>
          <w:szCs w:val="18"/>
        </w:rPr>
        <w:t>Таблица рассмотрения заявок</w:t>
      </w:r>
    </w:p>
    <w:p w:rsidR="001E13CA" w:rsidRDefault="001E13CA" w:rsidP="00AB53D7">
      <w:pPr>
        <w:pStyle w:val="4"/>
        <w:tabs>
          <w:tab w:val="num" w:pos="709"/>
        </w:tabs>
        <w:spacing w:before="0" w:after="0"/>
        <w:ind w:left="67"/>
        <w:jc w:val="center"/>
        <w:rPr>
          <w:sz w:val="18"/>
          <w:szCs w:val="18"/>
        </w:rPr>
      </w:pPr>
      <w:r>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комплекса неподвижного оборудования</w:t>
      </w:r>
    </w:p>
    <w:p w:rsidR="001E13CA" w:rsidRDefault="001E13CA" w:rsidP="001E13CA">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16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979"/>
        <w:gridCol w:w="709"/>
        <w:gridCol w:w="1843"/>
        <w:gridCol w:w="1418"/>
        <w:gridCol w:w="1561"/>
      </w:tblGrid>
      <w:tr w:rsidR="001E13CA" w:rsidTr="00AB53D7">
        <w:trPr>
          <w:trHeight w:val="410"/>
        </w:trPr>
        <w:tc>
          <w:tcPr>
            <w:tcW w:w="3117" w:type="dxa"/>
            <w:vMerge w:val="restart"/>
            <w:tcBorders>
              <w:top w:val="single" w:sz="4" w:space="0" w:color="auto"/>
              <w:left w:val="single" w:sz="4" w:space="0" w:color="auto"/>
              <w:bottom w:val="single" w:sz="4" w:space="0" w:color="auto"/>
              <w:right w:val="single" w:sz="4" w:space="0" w:color="auto"/>
            </w:tcBorders>
            <w:hideMark/>
          </w:tcPr>
          <w:p w:rsidR="001E13CA" w:rsidRDefault="001E13CA">
            <w:pPr>
              <w:suppressAutoHyphens/>
              <w:snapToGrid w:val="0"/>
              <w:jc w:val="center"/>
              <w:rPr>
                <w:color w:val="000000"/>
                <w:kern w:val="2"/>
                <w:lang w:eastAsia="ar-SA"/>
              </w:rPr>
            </w:pPr>
            <w:r>
              <w:rPr>
                <w:color w:val="000000"/>
              </w:rPr>
              <w:t>Обязательные требования</w:t>
            </w:r>
          </w:p>
        </w:tc>
        <w:tc>
          <w:tcPr>
            <w:tcW w:w="2979" w:type="dxa"/>
            <w:vMerge w:val="restart"/>
            <w:tcBorders>
              <w:top w:val="single" w:sz="4" w:space="0" w:color="auto"/>
              <w:left w:val="single" w:sz="4" w:space="0" w:color="auto"/>
              <w:bottom w:val="single" w:sz="4" w:space="0" w:color="auto"/>
              <w:right w:val="single" w:sz="4" w:space="0" w:color="auto"/>
            </w:tcBorders>
            <w:hideMark/>
          </w:tcPr>
          <w:p w:rsidR="001E13CA" w:rsidRDefault="001E13CA">
            <w:pPr>
              <w:suppressAutoHyphens/>
              <w:jc w:val="center"/>
              <w:rPr>
                <w:kern w:val="2"/>
                <w:lang w:eastAsia="ar-SA"/>
              </w:rPr>
            </w:pPr>
            <w:r>
              <w:t>Наименование и описание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1E13CA" w:rsidRDefault="001E13CA">
            <w:pPr>
              <w:suppressAutoHyphens/>
              <w:ind w:firstLine="34"/>
              <w:jc w:val="center"/>
              <w:rPr>
                <w:kern w:val="2"/>
                <w:lang w:eastAsia="ar-SA"/>
              </w:rPr>
            </w:pPr>
            <w:r>
              <w:t>Ед. изм.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E13CA" w:rsidRPr="001E13CA" w:rsidRDefault="001E13CA">
            <w:pPr>
              <w:suppressAutoHyphens/>
              <w:ind w:firstLine="33"/>
              <w:jc w:val="center"/>
              <w:rPr>
                <w:kern w:val="2"/>
                <w:sz w:val="16"/>
                <w:szCs w:val="16"/>
                <w:lang w:eastAsia="ar-SA"/>
              </w:rPr>
            </w:pPr>
            <w:r w:rsidRPr="001E13CA">
              <w:rPr>
                <w:sz w:val="16"/>
                <w:szCs w:val="16"/>
              </w:rPr>
              <w:t>Количество поставляемых товаров, объемов выполняемых работ, оказываемых услуг</w:t>
            </w:r>
          </w:p>
        </w:tc>
        <w:tc>
          <w:tcPr>
            <w:tcW w:w="2979" w:type="dxa"/>
            <w:gridSpan w:val="2"/>
            <w:tcBorders>
              <w:top w:val="single" w:sz="4" w:space="0" w:color="auto"/>
              <w:left w:val="single" w:sz="4" w:space="0" w:color="auto"/>
              <w:bottom w:val="single" w:sz="4" w:space="0" w:color="auto"/>
              <w:right w:val="single" w:sz="4" w:space="0" w:color="auto"/>
            </w:tcBorders>
            <w:hideMark/>
          </w:tcPr>
          <w:p w:rsidR="001E13CA" w:rsidRDefault="001E13CA">
            <w:pPr>
              <w:suppressAutoHyphens/>
              <w:jc w:val="center"/>
              <w:rPr>
                <w:bCs/>
                <w:color w:val="000000"/>
                <w:kern w:val="2"/>
                <w:lang w:eastAsia="ar-SA"/>
              </w:rPr>
            </w:pPr>
            <w:r>
              <w:rPr>
                <w:bCs/>
                <w:color w:val="000000"/>
              </w:rPr>
              <w:t>Порядковый номер заявки</w:t>
            </w:r>
          </w:p>
        </w:tc>
      </w:tr>
      <w:tr w:rsidR="001E13CA" w:rsidTr="00AB53D7">
        <w:trPr>
          <w:trHeight w:val="523"/>
        </w:trPr>
        <w:tc>
          <w:tcPr>
            <w:tcW w:w="3117" w:type="dxa"/>
            <w:vMerge/>
            <w:tcBorders>
              <w:top w:val="single" w:sz="4" w:space="0" w:color="auto"/>
              <w:left w:val="single" w:sz="4" w:space="0" w:color="auto"/>
              <w:bottom w:val="single" w:sz="4" w:space="0" w:color="auto"/>
              <w:right w:val="single" w:sz="4" w:space="0" w:color="auto"/>
            </w:tcBorders>
            <w:vAlign w:val="center"/>
            <w:hideMark/>
          </w:tcPr>
          <w:p w:rsidR="001E13CA" w:rsidRDefault="001E13CA">
            <w:pPr>
              <w:rPr>
                <w:color w:val="000000"/>
                <w:kern w:val="2"/>
                <w:lang w:eastAsia="ar-SA"/>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1E13CA" w:rsidRDefault="001E13CA">
            <w:pPr>
              <w:rPr>
                <w:kern w:val="2"/>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E13CA" w:rsidRDefault="001E13CA">
            <w:pPr>
              <w:rPr>
                <w:kern w:val="2"/>
                <w:lang w:eastAsia="ar-S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13CA" w:rsidRDefault="001E13CA">
            <w:pPr>
              <w:rPr>
                <w:kern w:val="2"/>
                <w:lang w:eastAsia="ar-SA"/>
              </w:rPr>
            </w:pPr>
          </w:p>
        </w:tc>
        <w:tc>
          <w:tcPr>
            <w:tcW w:w="1418" w:type="dxa"/>
            <w:tcBorders>
              <w:top w:val="single" w:sz="4" w:space="0" w:color="auto"/>
              <w:left w:val="single" w:sz="4" w:space="0" w:color="auto"/>
              <w:bottom w:val="single" w:sz="4" w:space="0" w:color="auto"/>
              <w:right w:val="single" w:sz="4" w:space="0" w:color="auto"/>
            </w:tcBorders>
            <w:hideMark/>
          </w:tcPr>
          <w:p w:rsidR="001E13CA" w:rsidRDefault="001E13CA">
            <w:pPr>
              <w:suppressAutoHyphens/>
              <w:jc w:val="center"/>
              <w:rPr>
                <w:rFonts w:eastAsia="Calibri"/>
                <w:color w:val="000000"/>
                <w:kern w:val="2"/>
                <w:lang w:eastAsia="ar-SA"/>
              </w:rPr>
            </w:pPr>
            <w:r>
              <w:rPr>
                <w:rFonts w:eastAsia="Calibri"/>
                <w:color w:val="000000"/>
              </w:rPr>
              <w:t>1</w:t>
            </w:r>
          </w:p>
        </w:tc>
        <w:tc>
          <w:tcPr>
            <w:tcW w:w="1561" w:type="dxa"/>
            <w:tcBorders>
              <w:top w:val="single" w:sz="4" w:space="0" w:color="auto"/>
              <w:left w:val="single" w:sz="4" w:space="0" w:color="auto"/>
              <w:bottom w:val="single" w:sz="4" w:space="0" w:color="auto"/>
              <w:right w:val="single" w:sz="4" w:space="0" w:color="auto"/>
            </w:tcBorders>
            <w:hideMark/>
          </w:tcPr>
          <w:p w:rsidR="001E13CA" w:rsidRDefault="001E13CA">
            <w:pPr>
              <w:suppressAutoHyphens/>
              <w:jc w:val="center"/>
              <w:rPr>
                <w:bCs/>
                <w:color w:val="000000"/>
                <w:kern w:val="2"/>
                <w:lang w:eastAsia="ar-SA"/>
              </w:rPr>
            </w:pPr>
            <w:r>
              <w:rPr>
                <w:bCs/>
                <w:color w:val="000000"/>
              </w:rPr>
              <w:t>2</w:t>
            </w:r>
          </w:p>
        </w:tc>
      </w:tr>
      <w:tr w:rsidR="001E13CA" w:rsidTr="00AB53D7">
        <w:trPr>
          <w:trHeight w:val="132"/>
        </w:trPr>
        <w:tc>
          <w:tcPr>
            <w:tcW w:w="3117" w:type="dxa"/>
            <w:tcBorders>
              <w:top w:val="single" w:sz="4" w:space="0" w:color="auto"/>
              <w:left w:val="single" w:sz="4" w:space="0" w:color="auto"/>
              <w:bottom w:val="single" w:sz="4" w:space="0" w:color="auto"/>
              <w:right w:val="single" w:sz="4" w:space="0" w:color="auto"/>
            </w:tcBorders>
            <w:hideMark/>
          </w:tcPr>
          <w:p w:rsidR="001E13CA" w:rsidRPr="001E13CA" w:rsidRDefault="001E13CA">
            <w:pPr>
              <w:snapToGrid w:val="0"/>
              <w:jc w:val="center"/>
              <w:rPr>
                <w:kern w:val="2"/>
                <w:sz w:val="16"/>
                <w:szCs w:val="16"/>
                <w:lang w:eastAsia="ar-SA"/>
              </w:rPr>
            </w:pPr>
            <w:r w:rsidRPr="001E13CA">
              <w:rPr>
                <w:sz w:val="16"/>
                <w:szCs w:val="16"/>
              </w:rPr>
              <w:t>Первая часть заявки на участие в электронном аукционе должна содержать следующие сведения:</w:t>
            </w:r>
          </w:p>
          <w:p w:rsidR="001E13CA" w:rsidRPr="001E13CA" w:rsidRDefault="001E13CA">
            <w:pPr>
              <w:snapToGrid w:val="0"/>
              <w:jc w:val="center"/>
              <w:rPr>
                <w:sz w:val="16"/>
                <w:szCs w:val="16"/>
              </w:rPr>
            </w:pPr>
            <w:proofErr w:type="gramStart"/>
            <w:r w:rsidRPr="001E13CA">
              <w:rPr>
                <w:sz w:val="16"/>
                <w:szCs w:val="16"/>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1E13CA" w:rsidRPr="001E13CA" w:rsidRDefault="001E13CA">
            <w:pPr>
              <w:snapToGrid w:val="0"/>
              <w:jc w:val="center"/>
              <w:rPr>
                <w:sz w:val="16"/>
                <w:szCs w:val="16"/>
              </w:rPr>
            </w:pPr>
            <w:r w:rsidRPr="001E13CA">
              <w:rPr>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E13CA" w:rsidRPr="001E13CA" w:rsidRDefault="001E13CA">
            <w:pPr>
              <w:snapToGrid w:val="0"/>
              <w:jc w:val="center"/>
              <w:rPr>
                <w:sz w:val="16"/>
                <w:szCs w:val="16"/>
              </w:rPr>
            </w:pPr>
            <w:r w:rsidRPr="001E13CA">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1E13CA">
              <w:rPr>
                <w:sz w:val="16"/>
                <w:szCs w:val="16"/>
              </w:rPr>
              <w:t>ОК</w:t>
            </w:r>
            <w:proofErr w:type="gramEnd"/>
            <w:r w:rsidRPr="001E13CA">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E13CA" w:rsidRPr="001E13CA" w:rsidRDefault="001E13CA">
            <w:pPr>
              <w:suppressAutoHyphens/>
              <w:snapToGrid w:val="0"/>
              <w:jc w:val="center"/>
              <w:rPr>
                <w:kern w:val="2"/>
                <w:sz w:val="16"/>
                <w:szCs w:val="16"/>
                <w:lang w:eastAsia="ar-SA"/>
              </w:rPr>
            </w:pPr>
            <w:r w:rsidRPr="001E13CA">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2979" w:type="dxa"/>
            <w:tcBorders>
              <w:top w:val="single" w:sz="4" w:space="0" w:color="auto"/>
              <w:left w:val="single" w:sz="4" w:space="0" w:color="auto"/>
              <w:bottom w:val="single" w:sz="4" w:space="0" w:color="auto"/>
              <w:right w:val="single" w:sz="4" w:space="0" w:color="auto"/>
            </w:tcBorders>
            <w:vAlign w:val="center"/>
            <w:hideMark/>
          </w:tcPr>
          <w:p w:rsidR="001E13CA" w:rsidRDefault="001E13CA">
            <w:pPr>
              <w:jc w:val="center"/>
              <w:rPr>
                <w:kern w:val="2"/>
                <w:sz w:val="18"/>
                <w:szCs w:val="18"/>
                <w:lang w:eastAsia="ar-SA"/>
              </w:rPr>
            </w:pPr>
            <w:r>
              <w:rPr>
                <w:sz w:val="18"/>
                <w:szCs w:val="18"/>
              </w:rPr>
              <w:t>Комплекс неподвижного оборудования, состоящий из не менее 15 (пятнадцати), но не более 16 (шестнадцати) секций.</w:t>
            </w:r>
          </w:p>
          <w:p w:rsidR="001E13CA" w:rsidRDefault="001E13CA">
            <w:pPr>
              <w:jc w:val="center"/>
              <w:rPr>
                <w:sz w:val="18"/>
                <w:szCs w:val="18"/>
              </w:rPr>
            </w:pPr>
            <w:r>
              <w:rPr>
                <w:sz w:val="18"/>
                <w:szCs w:val="18"/>
              </w:rPr>
              <w:t>Высота секции 2 632 мм, глубина не менее 280 мм, длина 1 065 мм, количество уровней в секции не менее  15, но не более 16. Общее количество погонных метров рабочих уровней не менее 105 м. Количество полок – 8 штук.  Верхний не рабочий уровень служит для защиты от пыли.</w:t>
            </w:r>
          </w:p>
          <w:p w:rsidR="001E13CA" w:rsidRDefault="001E13CA">
            <w:pPr>
              <w:jc w:val="center"/>
              <w:rPr>
                <w:sz w:val="18"/>
                <w:szCs w:val="18"/>
              </w:rPr>
            </w:pPr>
            <w:r>
              <w:rPr>
                <w:sz w:val="18"/>
                <w:szCs w:val="18"/>
              </w:rPr>
              <w:t>Конструкция состоит из следующих элементов:</w:t>
            </w:r>
          </w:p>
          <w:p w:rsidR="001E13CA" w:rsidRDefault="001E13CA">
            <w:pPr>
              <w:jc w:val="center"/>
              <w:rPr>
                <w:sz w:val="18"/>
                <w:szCs w:val="18"/>
              </w:rPr>
            </w:pPr>
            <w:r>
              <w:rPr>
                <w:sz w:val="18"/>
                <w:szCs w:val="18"/>
              </w:rPr>
              <w:t>Панели:</w:t>
            </w:r>
          </w:p>
          <w:p w:rsidR="001E13CA" w:rsidRDefault="001E13CA">
            <w:pPr>
              <w:jc w:val="center"/>
              <w:rPr>
                <w:sz w:val="18"/>
                <w:szCs w:val="18"/>
              </w:rPr>
            </w:pPr>
            <w:r>
              <w:rPr>
                <w:sz w:val="18"/>
                <w:szCs w:val="18"/>
              </w:rPr>
              <w:t xml:space="preserve">Панели устанавливаются на быстросъемный клип для обеспечения возможности перестановки без использования какого-либо инструмента. Панели вплотную прилегают к стойкам без образования щелей. Имеется верхняя нерабочая панель для защиты документов от естественной пыли, увеличения жесткости конструкций. Материал панели – сталь с покрытием </w:t>
            </w:r>
            <w:proofErr w:type="spellStart"/>
            <w:r>
              <w:rPr>
                <w:sz w:val="18"/>
                <w:szCs w:val="18"/>
              </w:rPr>
              <w:t>химостойкой</w:t>
            </w:r>
            <w:proofErr w:type="spellEnd"/>
            <w:r>
              <w:rPr>
                <w:sz w:val="18"/>
                <w:szCs w:val="18"/>
              </w:rPr>
              <w:t xml:space="preserve">, полиуретановой, антикоррозионной эмалью. </w:t>
            </w:r>
          </w:p>
          <w:p w:rsidR="001E13CA" w:rsidRDefault="001E13CA">
            <w:pPr>
              <w:jc w:val="center"/>
              <w:rPr>
                <w:sz w:val="18"/>
                <w:szCs w:val="18"/>
              </w:rPr>
            </w:pPr>
            <w:r>
              <w:rPr>
                <w:sz w:val="18"/>
                <w:szCs w:val="18"/>
              </w:rPr>
              <w:t>Стойки:</w:t>
            </w:r>
          </w:p>
          <w:p w:rsidR="001E13CA" w:rsidRDefault="001E13CA">
            <w:pPr>
              <w:jc w:val="center"/>
              <w:rPr>
                <w:sz w:val="18"/>
                <w:szCs w:val="18"/>
              </w:rPr>
            </w:pPr>
            <w:r>
              <w:rPr>
                <w:sz w:val="18"/>
                <w:szCs w:val="18"/>
              </w:rPr>
              <w:t xml:space="preserve">Стойка имеет два продольных ребра жесткости с 3-мя </w:t>
            </w:r>
            <w:proofErr w:type="spellStart"/>
            <w:r>
              <w:rPr>
                <w:sz w:val="18"/>
                <w:szCs w:val="18"/>
              </w:rPr>
              <w:t>гибами</w:t>
            </w:r>
            <w:proofErr w:type="spellEnd"/>
            <w:r>
              <w:rPr>
                <w:sz w:val="18"/>
                <w:szCs w:val="18"/>
              </w:rPr>
              <w:t xml:space="preserve"> без использования сварки. Материал – </w:t>
            </w:r>
            <w:proofErr w:type="gramStart"/>
            <w:r>
              <w:rPr>
                <w:sz w:val="18"/>
                <w:szCs w:val="18"/>
              </w:rPr>
              <w:t>сталь</w:t>
            </w:r>
            <w:proofErr w:type="gramEnd"/>
            <w:r>
              <w:rPr>
                <w:sz w:val="18"/>
                <w:szCs w:val="18"/>
              </w:rPr>
              <w:t xml:space="preserve"> окрашенная </w:t>
            </w:r>
            <w:proofErr w:type="spellStart"/>
            <w:r>
              <w:rPr>
                <w:sz w:val="18"/>
                <w:szCs w:val="18"/>
              </w:rPr>
              <w:t>химостойкой</w:t>
            </w:r>
            <w:proofErr w:type="spellEnd"/>
            <w:r>
              <w:rPr>
                <w:sz w:val="18"/>
                <w:szCs w:val="18"/>
              </w:rPr>
              <w:t>, полиуретановой, антикоррозионной эмалью.</w:t>
            </w:r>
          </w:p>
          <w:p w:rsidR="001E13CA" w:rsidRDefault="001E13CA">
            <w:pPr>
              <w:jc w:val="center"/>
              <w:rPr>
                <w:sz w:val="18"/>
                <w:szCs w:val="18"/>
              </w:rPr>
            </w:pPr>
            <w:r>
              <w:rPr>
                <w:sz w:val="18"/>
                <w:szCs w:val="18"/>
              </w:rPr>
              <w:t>Стойка сплошная цельнокатаная по всей высоте с перфорационными отверстиями для установки полок. Шаг перфорации – не более 25 мм. Стойки сверху закрыты пластиковыми заглушками.</w:t>
            </w:r>
          </w:p>
          <w:p w:rsidR="001E13CA" w:rsidRDefault="001E13CA">
            <w:pPr>
              <w:jc w:val="center"/>
              <w:rPr>
                <w:sz w:val="18"/>
                <w:szCs w:val="18"/>
              </w:rPr>
            </w:pPr>
            <w:r>
              <w:rPr>
                <w:sz w:val="18"/>
                <w:szCs w:val="18"/>
              </w:rPr>
              <w:t>Стойки скрепляются между собой при помощи специальных клипс. Болтовое соединение не используется в связи с опасностью повреждения хранимых материалов.</w:t>
            </w:r>
          </w:p>
          <w:p w:rsidR="001E13CA" w:rsidRDefault="001E13CA">
            <w:pPr>
              <w:jc w:val="center"/>
              <w:rPr>
                <w:sz w:val="18"/>
                <w:szCs w:val="18"/>
              </w:rPr>
            </w:pPr>
            <w:r>
              <w:rPr>
                <w:sz w:val="18"/>
                <w:szCs w:val="18"/>
              </w:rPr>
              <w:t>Крепеж:</w:t>
            </w:r>
          </w:p>
          <w:p w:rsidR="001E13CA" w:rsidRDefault="001E13CA">
            <w:pPr>
              <w:suppressAutoHyphens/>
              <w:jc w:val="center"/>
              <w:rPr>
                <w:kern w:val="2"/>
                <w:sz w:val="18"/>
                <w:szCs w:val="18"/>
                <w:lang w:eastAsia="ar-SA"/>
              </w:rPr>
            </w:pPr>
            <w:r>
              <w:rPr>
                <w:sz w:val="18"/>
                <w:szCs w:val="18"/>
              </w:rPr>
              <w:t>Крепление полок к стойкам осуществляется при помощи клипс, позволяющих перемещать полку без использования инструментов (не резьбовое и не сварное крепление). Во избежание повреждения хранимых материалов клипсы не выступают за пределы габаритных размеров полок.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1E13CA" w:rsidRDefault="001E13CA">
            <w:pPr>
              <w:suppressAutoHyphens/>
              <w:ind w:firstLine="34"/>
              <w:jc w:val="center"/>
              <w:rPr>
                <w:kern w:val="2"/>
                <w:sz w:val="18"/>
                <w:szCs w:val="18"/>
                <w:lang w:eastAsia="ar-SA"/>
              </w:rPr>
            </w:pPr>
            <w:r>
              <w:rPr>
                <w:sz w:val="18"/>
                <w:szCs w:val="18"/>
              </w:rPr>
              <w:t>Штук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13CA" w:rsidRDefault="001E13CA">
            <w:pPr>
              <w:suppressAutoHyphens/>
              <w:jc w:val="center"/>
              <w:rPr>
                <w:kern w:val="2"/>
                <w:sz w:val="18"/>
                <w:szCs w:val="18"/>
                <w:lang w:eastAsia="ar-SA"/>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13CA" w:rsidRDefault="001E13CA">
            <w:pPr>
              <w:suppressAutoHyphens/>
              <w:jc w:val="center"/>
              <w:rPr>
                <w:rFonts w:eastAsia="Calibri"/>
                <w:color w:val="000000"/>
                <w:kern w:val="2"/>
                <w:sz w:val="18"/>
                <w:szCs w:val="18"/>
                <w:lang w:eastAsia="ar-SA"/>
              </w:rPr>
            </w:pPr>
            <w:r>
              <w:rPr>
                <w:rFonts w:eastAsia="Calibri"/>
                <w:color w:val="000000"/>
                <w:sz w:val="18"/>
                <w:szCs w:val="18"/>
              </w:rPr>
              <w:t>Соответствует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1E13CA" w:rsidRDefault="001E13CA">
            <w:pPr>
              <w:suppressAutoHyphens/>
              <w:jc w:val="center"/>
              <w:rPr>
                <w:rFonts w:eastAsia="Calibri"/>
                <w:color w:val="000000"/>
                <w:kern w:val="2"/>
                <w:sz w:val="18"/>
                <w:szCs w:val="18"/>
                <w:lang w:eastAsia="ar-SA"/>
              </w:rPr>
            </w:pPr>
            <w:r>
              <w:rPr>
                <w:rFonts w:eastAsia="Calibri"/>
                <w:color w:val="000000"/>
                <w:sz w:val="18"/>
                <w:szCs w:val="18"/>
              </w:rPr>
              <w:t>Соответствует</w:t>
            </w:r>
          </w:p>
        </w:tc>
      </w:tr>
    </w:tbl>
    <w:p w:rsidR="001E13CA" w:rsidRDefault="001E13CA" w:rsidP="001E13CA"/>
    <w:p w:rsidR="001E13CA" w:rsidRDefault="001E13CA" w:rsidP="001E13CA">
      <w:pPr>
        <w:rPr>
          <w:sz w:val="18"/>
          <w:szCs w:val="18"/>
        </w:rPr>
      </w:pPr>
    </w:p>
    <w:p w:rsidR="001E13CA" w:rsidRDefault="001E13CA"/>
    <w:sectPr w:rsidR="001E13CA" w:rsidSect="00AB53D7">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3D"/>
    <w:rsid w:val="000B2440"/>
    <w:rsid w:val="001E13CA"/>
    <w:rsid w:val="00275CE8"/>
    <w:rsid w:val="00371E3D"/>
    <w:rsid w:val="00823F29"/>
    <w:rsid w:val="00AB53D7"/>
    <w:rsid w:val="00AD1BA0"/>
    <w:rsid w:val="00BB75D2"/>
    <w:rsid w:val="00D11AA9"/>
    <w:rsid w:val="00DF59A2"/>
    <w:rsid w:val="00F01658"/>
    <w:rsid w:val="00F8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A"/>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E13CA"/>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4C4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84C4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4C4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4C4A"/>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84C4A"/>
    <w:rPr>
      <w:rFonts w:ascii="Times New Roman" w:eastAsia="Times New Roman" w:hAnsi="Times New Roman" w:cs="Times New Roman"/>
    </w:rPr>
  </w:style>
  <w:style w:type="paragraph" w:styleId="a7">
    <w:name w:val="List Paragraph"/>
    <w:basedOn w:val="a"/>
    <w:link w:val="a6"/>
    <w:uiPriority w:val="99"/>
    <w:qFormat/>
    <w:rsid w:val="00F84C4A"/>
    <w:pPr>
      <w:ind w:left="720"/>
      <w:contextualSpacing/>
    </w:pPr>
    <w:rPr>
      <w:sz w:val="22"/>
      <w:szCs w:val="22"/>
      <w:lang w:eastAsia="en-US"/>
    </w:rPr>
  </w:style>
  <w:style w:type="character" w:customStyle="1" w:styleId="40">
    <w:name w:val="Заголовок 4 Знак"/>
    <w:basedOn w:val="a0"/>
    <w:link w:val="4"/>
    <w:uiPriority w:val="9"/>
    <w:semiHidden/>
    <w:rsid w:val="001E13CA"/>
    <w:rPr>
      <w:rFonts w:ascii="Calibri" w:eastAsia="Times New Roman" w:hAnsi="Calibri" w:cs="Times New Roman"/>
      <w:b/>
      <w:bCs/>
      <w:kern w:val="2"/>
      <w:sz w:val="28"/>
      <w:szCs w:val="28"/>
      <w:lang w:eastAsia="ar-SA"/>
    </w:rPr>
  </w:style>
  <w:style w:type="table" w:styleId="a8">
    <w:name w:val="Table Grid"/>
    <w:basedOn w:val="a1"/>
    <w:uiPriority w:val="59"/>
    <w:rsid w:val="001E13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13CA"/>
    <w:rPr>
      <w:rFonts w:ascii="Tahoma" w:hAnsi="Tahoma" w:cs="Tahoma"/>
      <w:sz w:val="16"/>
      <w:szCs w:val="16"/>
    </w:rPr>
  </w:style>
  <w:style w:type="character" w:customStyle="1" w:styleId="aa">
    <w:name w:val="Текст выноски Знак"/>
    <w:basedOn w:val="a0"/>
    <w:link w:val="a9"/>
    <w:uiPriority w:val="99"/>
    <w:semiHidden/>
    <w:rsid w:val="001E13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4A"/>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E13CA"/>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84C4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84C4A"/>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84C4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4C4A"/>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F84C4A"/>
    <w:rPr>
      <w:rFonts w:ascii="Times New Roman" w:eastAsia="Times New Roman" w:hAnsi="Times New Roman" w:cs="Times New Roman"/>
    </w:rPr>
  </w:style>
  <w:style w:type="paragraph" w:styleId="a7">
    <w:name w:val="List Paragraph"/>
    <w:basedOn w:val="a"/>
    <w:link w:val="a6"/>
    <w:uiPriority w:val="99"/>
    <w:qFormat/>
    <w:rsid w:val="00F84C4A"/>
    <w:pPr>
      <w:ind w:left="720"/>
      <w:contextualSpacing/>
    </w:pPr>
    <w:rPr>
      <w:sz w:val="22"/>
      <w:szCs w:val="22"/>
      <w:lang w:eastAsia="en-US"/>
    </w:rPr>
  </w:style>
  <w:style w:type="character" w:customStyle="1" w:styleId="40">
    <w:name w:val="Заголовок 4 Знак"/>
    <w:basedOn w:val="a0"/>
    <w:link w:val="4"/>
    <w:uiPriority w:val="9"/>
    <w:semiHidden/>
    <w:rsid w:val="001E13CA"/>
    <w:rPr>
      <w:rFonts w:ascii="Calibri" w:eastAsia="Times New Roman" w:hAnsi="Calibri" w:cs="Times New Roman"/>
      <w:b/>
      <w:bCs/>
      <w:kern w:val="2"/>
      <w:sz w:val="28"/>
      <w:szCs w:val="28"/>
      <w:lang w:eastAsia="ar-SA"/>
    </w:rPr>
  </w:style>
  <w:style w:type="table" w:styleId="a8">
    <w:name w:val="Table Grid"/>
    <w:basedOn w:val="a1"/>
    <w:uiPriority w:val="59"/>
    <w:rsid w:val="001E13C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E13CA"/>
    <w:rPr>
      <w:rFonts w:ascii="Tahoma" w:hAnsi="Tahoma" w:cs="Tahoma"/>
      <w:sz w:val="16"/>
      <w:szCs w:val="16"/>
    </w:rPr>
  </w:style>
  <w:style w:type="character" w:customStyle="1" w:styleId="aa">
    <w:name w:val="Текст выноски Знак"/>
    <w:basedOn w:val="a0"/>
    <w:link w:val="a9"/>
    <w:uiPriority w:val="99"/>
    <w:semiHidden/>
    <w:rsid w:val="001E13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3295">
      <w:bodyDiv w:val="1"/>
      <w:marLeft w:val="0"/>
      <w:marRight w:val="0"/>
      <w:marTop w:val="0"/>
      <w:marBottom w:val="0"/>
      <w:divBdr>
        <w:top w:val="none" w:sz="0" w:space="0" w:color="auto"/>
        <w:left w:val="none" w:sz="0" w:space="0" w:color="auto"/>
        <w:bottom w:val="none" w:sz="0" w:space="0" w:color="auto"/>
        <w:right w:val="none" w:sz="0" w:space="0" w:color="auto"/>
      </w:divBdr>
    </w:div>
    <w:div w:id="1346790549">
      <w:bodyDiv w:val="1"/>
      <w:marLeft w:val="0"/>
      <w:marRight w:val="0"/>
      <w:marTop w:val="0"/>
      <w:marBottom w:val="0"/>
      <w:divBdr>
        <w:top w:val="none" w:sz="0" w:space="0" w:color="auto"/>
        <w:left w:val="none" w:sz="0" w:space="0" w:color="auto"/>
        <w:bottom w:val="none" w:sz="0" w:space="0" w:color="auto"/>
        <w:right w:val="none" w:sz="0" w:space="0" w:color="auto"/>
      </w:divBdr>
    </w:div>
    <w:div w:id="17431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2018-06-06T09:51:00Z</cp:lastPrinted>
  <dcterms:created xsi:type="dcterms:W3CDTF">2018-06-05T09:39:00Z</dcterms:created>
  <dcterms:modified xsi:type="dcterms:W3CDTF">2018-06-06T09:51:00Z</dcterms:modified>
</cp:coreProperties>
</file>