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C5" w:rsidRDefault="00235DC5" w:rsidP="0054470A">
      <w:pPr>
        <w:jc w:val="center"/>
        <w:rPr>
          <w:b/>
        </w:rPr>
      </w:pPr>
    </w:p>
    <w:p w:rsidR="00235DC5" w:rsidRDefault="00235DC5" w:rsidP="0054470A">
      <w:pPr>
        <w:jc w:val="center"/>
        <w:rPr>
          <w:b/>
        </w:rPr>
      </w:pPr>
    </w:p>
    <w:p w:rsidR="0054470A" w:rsidRDefault="0054470A" w:rsidP="0054470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4470A" w:rsidRDefault="0054470A" w:rsidP="0054470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4470A" w:rsidRDefault="0054470A" w:rsidP="0054470A">
      <w:pPr>
        <w:jc w:val="center"/>
        <w:rPr>
          <w:b/>
        </w:rPr>
      </w:pPr>
      <w:r>
        <w:rPr>
          <w:b/>
        </w:rPr>
        <w:t>ПРОТОКОЛ</w:t>
      </w:r>
    </w:p>
    <w:p w:rsidR="0054470A" w:rsidRDefault="0054470A" w:rsidP="0054470A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54470A" w:rsidRDefault="0054470A" w:rsidP="0054470A">
      <w:pPr>
        <w:rPr>
          <w:rFonts w:ascii="PT Astra Serif" w:hAnsi="PT Astra Serif"/>
        </w:rPr>
      </w:pPr>
    </w:p>
    <w:p w:rsidR="0054470A" w:rsidRDefault="0054470A" w:rsidP="0054470A">
      <w:pPr>
        <w:rPr>
          <w:rFonts w:ascii="PT Astra Serif" w:hAnsi="PT Astra Serif"/>
        </w:rPr>
      </w:pPr>
      <w:r>
        <w:rPr>
          <w:rFonts w:ascii="PT Astra Serif" w:hAnsi="PT Astra Serif"/>
        </w:rPr>
        <w:t>05 марта 202</w:t>
      </w:r>
      <w:r w:rsidR="00D23FD0">
        <w:rPr>
          <w:rFonts w:ascii="PT Astra Serif" w:hAnsi="PT Astra Serif"/>
        </w:rPr>
        <w:t>1</w:t>
      </w:r>
      <w:bookmarkStart w:id="0" w:name="_GoBack"/>
      <w:bookmarkEnd w:id="0"/>
      <w:r>
        <w:rPr>
          <w:rFonts w:ascii="PT Astra Serif" w:hAnsi="PT Astra Serif"/>
        </w:rPr>
        <w:t xml:space="preserve">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   № </w:t>
      </w:r>
      <w:hyperlink r:id="rId6" w:history="1">
        <w:r w:rsidRPr="0054470A">
          <w:rPr>
            <w:rStyle w:val="a3"/>
            <w:rFonts w:ascii="PT Astra Serif" w:hAnsi="PT Astra Serif"/>
            <w:color w:val="auto"/>
            <w:u w:val="none"/>
          </w:rPr>
          <w:t>0187300005821000</w:t>
        </w:r>
      </w:hyperlink>
      <w:r w:rsidRPr="0054470A">
        <w:rPr>
          <w:rFonts w:ascii="PT Astra Serif" w:hAnsi="PT Astra Serif"/>
        </w:rPr>
        <w:t>0</w:t>
      </w:r>
      <w:r>
        <w:rPr>
          <w:rFonts w:ascii="PT Astra Serif" w:hAnsi="PT Astra Serif"/>
        </w:rPr>
        <w:t>5</w:t>
      </w:r>
      <w:r w:rsidR="00235DC5">
        <w:rPr>
          <w:rFonts w:ascii="PT Astra Serif" w:hAnsi="PT Astra Serif"/>
        </w:rPr>
        <w:t>4</w:t>
      </w:r>
      <w:r>
        <w:rPr>
          <w:rFonts w:ascii="PT Astra Serif" w:hAnsi="PT Astra Serif"/>
        </w:rPr>
        <w:t>-4</w:t>
      </w:r>
    </w:p>
    <w:p w:rsidR="00235DC5" w:rsidRPr="0054470A" w:rsidRDefault="00235DC5" w:rsidP="0054470A">
      <w:pPr>
        <w:rPr>
          <w:rFonts w:ascii="PT Astra Serif" w:hAnsi="PT Astra Serif"/>
        </w:rPr>
      </w:pPr>
    </w:p>
    <w:p w:rsidR="00235DC5" w:rsidRPr="006343C6" w:rsidRDefault="00235DC5" w:rsidP="00235DC5">
      <w:pPr>
        <w:tabs>
          <w:tab w:val="left" w:pos="0"/>
        </w:tabs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ПРИСУТСТВОВАЛИ: </w:t>
      </w:r>
    </w:p>
    <w:p w:rsidR="00235DC5" w:rsidRPr="006343C6" w:rsidRDefault="00235DC5" w:rsidP="00235DC5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343C6">
        <w:rPr>
          <w:rFonts w:ascii="PT Astra Serif" w:hAnsi="PT Astra Serif"/>
        </w:rPr>
        <w:t>Югорска</w:t>
      </w:r>
      <w:proofErr w:type="spellEnd"/>
      <w:r w:rsidRPr="006343C6">
        <w:rPr>
          <w:rFonts w:ascii="PT Astra Serif" w:hAnsi="PT Astra Serif"/>
        </w:rPr>
        <w:t xml:space="preserve"> (далее - комиссия) в следующем  составе:</w:t>
      </w:r>
    </w:p>
    <w:p w:rsidR="00235DC5" w:rsidRPr="006343C6" w:rsidRDefault="00235DC5" w:rsidP="00235D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35DC5" w:rsidRPr="006343C6" w:rsidRDefault="00235DC5" w:rsidP="00235DC5">
      <w:pPr>
        <w:pStyle w:val="a9"/>
        <w:tabs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>Члены комиссии:</w:t>
      </w:r>
    </w:p>
    <w:p w:rsidR="00235DC5" w:rsidRPr="006343C6" w:rsidRDefault="00235DC5" w:rsidP="00235DC5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contextualSpacing w:val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6343C6">
        <w:rPr>
          <w:rFonts w:ascii="PT Astra Serif" w:hAnsi="PT Astra Serif"/>
          <w:sz w:val="24"/>
          <w:szCs w:val="24"/>
        </w:rPr>
        <w:t>Бандурин</w:t>
      </w:r>
      <w:proofErr w:type="spellEnd"/>
      <w:r w:rsidRPr="006343C6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343C6">
        <w:rPr>
          <w:rFonts w:ascii="PT Astra Serif" w:hAnsi="PT Astra Serif"/>
          <w:sz w:val="24"/>
          <w:szCs w:val="24"/>
        </w:rPr>
        <w:t>жилищно</w:t>
      </w:r>
      <w:proofErr w:type="spellEnd"/>
      <w:r w:rsidRPr="006343C6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343C6">
        <w:rPr>
          <w:rFonts w:ascii="PT Astra Serif" w:hAnsi="PT Astra Serif"/>
          <w:sz w:val="24"/>
          <w:szCs w:val="24"/>
        </w:rPr>
        <w:t>Югорска</w:t>
      </w:r>
      <w:proofErr w:type="spellEnd"/>
      <w:r w:rsidRPr="006343C6">
        <w:rPr>
          <w:rFonts w:ascii="PT Astra Serif" w:hAnsi="PT Astra Serif"/>
          <w:sz w:val="24"/>
          <w:szCs w:val="24"/>
        </w:rPr>
        <w:t>;</w:t>
      </w:r>
    </w:p>
    <w:p w:rsidR="00235DC5" w:rsidRPr="006343C6" w:rsidRDefault="00235DC5" w:rsidP="00235DC5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contextualSpacing w:val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 xml:space="preserve">В. А. Климин – председатель Думы города </w:t>
      </w:r>
      <w:proofErr w:type="spellStart"/>
      <w:r w:rsidRPr="00634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43C6">
        <w:rPr>
          <w:rFonts w:ascii="PT Astra Serif" w:hAnsi="PT Astra Serif"/>
          <w:spacing w:val="-6"/>
          <w:sz w:val="24"/>
          <w:szCs w:val="24"/>
        </w:rPr>
        <w:t>;</w:t>
      </w:r>
    </w:p>
    <w:p w:rsidR="00235DC5" w:rsidRPr="006343C6" w:rsidRDefault="00235DC5" w:rsidP="00235DC5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contextualSpacing w:val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35DC5" w:rsidRPr="006343C6" w:rsidRDefault="00235DC5" w:rsidP="00235DC5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343C6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235DC5" w:rsidRPr="00DD1D6A" w:rsidRDefault="00235DC5" w:rsidP="00235DC5">
      <w:pPr>
        <w:pStyle w:val="a9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>Всего присутствовали 5 членов комиссии из 8.</w:t>
      </w:r>
    </w:p>
    <w:p w:rsidR="00235DC5" w:rsidRPr="00DD1D6A" w:rsidRDefault="00235DC5" w:rsidP="00235DC5">
      <w:pPr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Представитель заказчика: </w:t>
      </w:r>
      <w:proofErr w:type="spellStart"/>
      <w:r w:rsidRPr="00DD1D6A">
        <w:rPr>
          <w:rFonts w:ascii="PT Astra Serif" w:hAnsi="PT Astra Serif"/>
        </w:rPr>
        <w:t>Русакевич</w:t>
      </w:r>
      <w:proofErr w:type="spellEnd"/>
      <w:r w:rsidRPr="00DD1D6A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DD1D6A">
        <w:rPr>
          <w:rFonts w:ascii="PT Astra Serif" w:hAnsi="PT Astra Serif"/>
        </w:rPr>
        <w:t>Югорска</w:t>
      </w:r>
      <w:proofErr w:type="spellEnd"/>
      <w:r w:rsidRPr="00DD1D6A">
        <w:rPr>
          <w:rFonts w:ascii="PT Astra Serif" w:hAnsi="PT Astra Serif"/>
        </w:rPr>
        <w:t>.</w:t>
      </w:r>
    </w:p>
    <w:p w:rsidR="00235DC5" w:rsidRPr="00DD1D6A" w:rsidRDefault="00235DC5" w:rsidP="00235DC5">
      <w:pPr>
        <w:keepNext/>
        <w:keepLines/>
        <w:suppressLineNumbers/>
        <w:suppressAutoHyphens/>
        <w:jc w:val="both"/>
        <w:rPr>
          <w:rFonts w:ascii="PT Astra Serif" w:hAnsi="PT Astra Serif"/>
          <w:i/>
          <w:iCs/>
        </w:rPr>
      </w:pPr>
      <w:r w:rsidRPr="00DD1D6A">
        <w:rPr>
          <w:rFonts w:ascii="PT Astra Serif" w:hAnsi="PT Astra Serif"/>
        </w:rPr>
        <w:t>1. Наименование открытого конкурса в электронной форме: открытый конкурс в электронной форме № 018730000582100005</w:t>
      </w:r>
      <w:r>
        <w:rPr>
          <w:rFonts w:ascii="PT Astra Serif" w:hAnsi="PT Astra Serif"/>
        </w:rPr>
        <w:t>4</w:t>
      </w:r>
      <w:r w:rsidRPr="00DD1D6A">
        <w:rPr>
          <w:rFonts w:ascii="PT Astra Serif" w:hAnsi="PT Astra Serif"/>
        </w:rPr>
        <w:t xml:space="preserve"> </w:t>
      </w:r>
      <w:r w:rsidRPr="000053A6">
        <w:rPr>
          <w:color w:val="000000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0053A6">
        <w:rPr>
          <w:sz w:val="22"/>
          <w:szCs w:val="22"/>
        </w:rPr>
        <w:t xml:space="preserve"> на право заключения муниципального контракта</w:t>
      </w:r>
      <w:r>
        <w:rPr>
          <w:sz w:val="22"/>
          <w:szCs w:val="22"/>
        </w:rPr>
        <w:t xml:space="preserve"> на</w:t>
      </w:r>
      <w:r w:rsidRPr="000053A6">
        <w:rPr>
          <w:sz w:val="22"/>
          <w:szCs w:val="22"/>
        </w:rPr>
        <w:t xml:space="preserve"> выполнение </w:t>
      </w:r>
      <w:proofErr w:type="spellStart"/>
      <w:r w:rsidRPr="000053A6">
        <w:rPr>
          <w:sz w:val="22"/>
          <w:szCs w:val="22"/>
        </w:rPr>
        <w:t>противопаводковых</w:t>
      </w:r>
      <w:proofErr w:type="spellEnd"/>
      <w:r w:rsidRPr="000053A6">
        <w:rPr>
          <w:sz w:val="22"/>
          <w:szCs w:val="22"/>
        </w:rPr>
        <w:t xml:space="preserve"> работ на </w:t>
      </w:r>
      <w:r>
        <w:rPr>
          <w:sz w:val="22"/>
          <w:szCs w:val="22"/>
        </w:rPr>
        <w:t xml:space="preserve">южной </w:t>
      </w:r>
      <w:r w:rsidRPr="000053A6">
        <w:rPr>
          <w:sz w:val="22"/>
          <w:szCs w:val="22"/>
        </w:rPr>
        <w:t xml:space="preserve">территории города </w:t>
      </w:r>
      <w:proofErr w:type="spellStart"/>
      <w:r w:rsidRPr="000053A6">
        <w:rPr>
          <w:sz w:val="22"/>
          <w:szCs w:val="22"/>
        </w:rPr>
        <w:t>Югорска</w:t>
      </w:r>
      <w:proofErr w:type="spellEnd"/>
      <w:r w:rsidRPr="000053A6">
        <w:rPr>
          <w:sz w:val="22"/>
          <w:szCs w:val="22"/>
        </w:rPr>
        <w:t xml:space="preserve"> в местах подверженных затоплению.</w:t>
      </w:r>
    </w:p>
    <w:p w:rsidR="00235DC5" w:rsidRPr="00DD1D6A" w:rsidRDefault="00235DC5" w:rsidP="00235DC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DD1D6A">
          <w:rPr>
            <w:rFonts w:ascii="PT Astra Serif" w:hAnsi="PT Astra Serif"/>
          </w:rPr>
          <w:t>http://zakupki.gov.ru/</w:t>
        </w:r>
      </w:hyperlink>
      <w:r w:rsidRPr="00DD1D6A">
        <w:rPr>
          <w:rFonts w:ascii="PT Astra Serif" w:hAnsi="PT Astra Serif"/>
        </w:rPr>
        <w:t>, код открытого  конкурса  в электронной форме 018730000582100005</w:t>
      </w:r>
      <w:r>
        <w:rPr>
          <w:rFonts w:ascii="PT Astra Serif" w:hAnsi="PT Astra Serif"/>
        </w:rPr>
        <w:t>4</w:t>
      </w:r>
      <w:r w:rsidRPr="00DD1D6A">
        <w:rPr>
          <w:rFonts w:ascii="PT Astra Serif" w:hAnsi="PT Astra Serif"/>
        </w:rPr>
        <w:t xml:space="preserve">. </w:t>
      </w:r>
    </w:p>
    <w:p w:rsidR="00235DC5" w:rsidRPr="00DD1D6A" w:rsidRDefault="00235DC5" w:rsidP="00235DC5">
      <w:pPr>
        <w:autoSpaceDE w:val="0"/>
        <w:autoSpaceDN w:val="0"/>
        <w:adjustRightInd w:val="0"/>
        <w:ind w:right="-1"/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Идентификационный код закупки:  </w:t>
      </w:r>
      <w:r w:rsidRPr="00EA0DE8">
        <w:rPr>
          <w:rFonts w:ascii="Segoe UI" w:hAnsi="Segoe UI" w:cs="Segoe UI"/>
          <w:color w:val="000000"/>
          <w:sz w:val="22"/>
          <w:szCs w:val="22"/>
          <w:shd w:val="clear" w:color="auto" w:fill="F5F5F5"/>
        </w:rPr>
        <w:t>213862201231086220100100350038129244</w:t>
      </w:r>
    </w:p>
    <w:p w:rsidR="00235DC5" w:rsidRPr="00DD1D6A" w:rsidRDefault="00235DC5" w:rsidP="00235DC5">
      <w:pPr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DD1D6A">
        <w:rPr>
          <w:rFonts w:ascii="PT Astra Serif" w:hAnsi="PT Astra Serif"/>
        </w:rPr>
        <w:t>Югорска</w:t>
      </w:r>
      <w:proofErr w:type="spellEnd"/>
      <w:r w:rsidRPr="00DD1D6A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DD1D6A">
        <w:rPr>
          <w:rFonts w:ascii="PT Astra Serif" w:hAnsi="PT Astra Serif"/>
        </w:rPr>
        <w:t>Югорск</w:t>
      </w:r>
      <w:proofErr w:type="spellEnd"/>
      <w:r w:rsidRPr="00DD1D6A">
        <w:rPr>
          <w:rFonts w:ascii="PT Astra Serif" w:hAnsi="PT Astra Serif"/>
        </w:rPr>
        <w:t>, Ханты-Мансийский автономный округ – Югра.</w:t>
      </w:r>
    </w:p>
    <w:p w:rsidR="00235DC5" w:rsidRPr="00EB3D28" w:rsidRDefault="00235DC5" w:rsidP="00235DC5">
      <w:pPr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</w:t>
      </w:r>
      <w:r>
        <w:rPr>
          <w:rFonts w:ascii="PT Astra Serif" w:hAnsi="PT Astra Serif"/>
        </w:rPr>
        <w:t>02</w:t>
      </w:r>
      <w:r w:rsidRPr="00DD1D6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марта</w:t>
      </w:r>
      <w:r w:rsidRPr="00DD1D6A">
        <w:rPr>
          <w:rFonts w:ascii="PT Astra Serif" w:hAnsi="PT Astra Serif"/>
        </w:rPr>
        <w:t xml:space="preserve">  20</w:t>
      </w:r>
      <w:r>
        <w:rPr>
          <w:rFonts w:ascii="PT Astra Serif" w:hAnsi="PT Astra Serif"/>
        </w:rPr>
        <w:t>21</w:t>
      </w:r>
      <w:r w:rsidRPr="00DD1D6A">
        <w:rPr>
          <w:rFonts w:ascii="PT Astra Serif" w:hAnsi="PT Astra Serif"/>
        </w:rPr>
        <w:t xml:space="preserve"> года, по адресу: ул. 40 лет Победы, 11, г. </w:t>
      </w:r>
      <w:proofErr w:type="spellStart"/>
      <w:r w:rsidRPr="00DD1D6A">
        <w:rPr>
          <w:rFonts w:ascii="PT Astra Serif" w:hAnsi="PT Astra Serif"/>
        </w:rPr>
        <w:t>Югорск</w:t>
      </w:r>
      <w:proofErr w:type="spellEnd"/>
      <w:r w:rsidRPr="00DD1D6A">
        <w:rPr>
          <w:rFonts w:ascii="PT Astra Serif" w:hAnsi="PT Astra Serif"/>
        </w:rPr>
        <w:t xml:space="preserve">, Ханты-Мансийский  </w:t>
      </w:r>
      <w:r w:rsidRPr="00EB3D28">
        <w:rPr>
          <w:rFonts w:ascii="PT Astra Serif" w:hAnsi="PT Astra Serif"/>
        </w:rPr>
        <w:t>автономный  округ-Югра, Тюменская область.</w:t>
      </w:r>
    </w:p>
    <w:p w:rsidR="0054470A" w:rsidRDefault="0054470A" w:rsidP="0054470A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</w:t>
      </w:r>
      <w:r w:rsidR="00235DC5">
        <w:rPr>
          <w:rFonts w:ascii="PT Astra Serif" w:hAnsi="PT Astra Serif"/>
          <w:noProof/>
        </w:rPr>
        <w:t>3</w:t>
      </w:r>
      <w:r>
        <w:rPr>
          <w:rFonts w:ascii="PT Astra Serif" w:hAnsi="PT Astra Serif"/>
          <w:noProof/>
        </w:rPr>
        <w:t xml:space="preserve">. </w:t>
      </w:r>
    </w:p>
    <w:p w:rsidR="0054470A" w:rsidRDefault="0054470A" w:rsidP="0054470A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10"/>
        <w:gridCol w:w="3510"/>
        <w:gridCol w:w="4557"/>
      </w:tblGrid>
      <w:tr w:rsidR="0054470A" w:rsidTr="00C715A0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235DC5" w:rsidTr="00C715A0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DC5" w:rsidRPr="007C2EF8" w:rsidRDefault="00235DC5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7C2EF8">
              <w:rPr>
                <w:rFonts w:ascii="PT Astra Serif" w:hAnsi="PT Astra Serif"/>
                <w:lang w:eastAsia="en-US"/>
              </w:rPr>
              <w:t>107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DC5" w:rsidRPr="007C2EF8" w:rsidRDefault="00235DC5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7C2EF8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DC5" w:rsidRDefault="00235DC5" w:rsidP="00C715A0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</w:p>
        </w:tc>
      </w:tr>
      <w:tr w:rsidR="00235DC5" w:rsidTr="00C715A0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DC5" w:rsidRPr="007C2EF8" w:rsidRDefault="00235DC5" w:rsidP="00C715A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2EF8">
              <w:rPr>
                <w:rFonts w:ascii="PT Astra Serif" w:hAnsi="PT Astra Serif"/>
                <w:lang w:eastAsia="en-US"/>
              </w:rPr>
              <w:t>51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DC5" w:rsidRPr="007C2EF8" w:rsidRDefault="00235DC5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7C2EF8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5DC5" w:rsidRDefault="00235DC5" w:rsidP="00C715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35DC5" w:rsidTr="00C715A0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DC5" w:rsidRPr="007C2EF8" w:rsidRDefault="00235DC5" w:rsidP="00C715A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2EF8">
              <w:rPr>
                <w:rFonts w:ascii="PT Astra Serif" w:hAnsi="PT Astra Serif"/>
                <w:lang w:eastAsia="en-US"/>
              </w:rPr>
              <w:t>224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DC5" w:rsidRPr="007C2EF8" w:rsidRDefault="00235DC5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7C2EF8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DC5" w:rsidRDefault="00235DC5" w:rsidP="00C715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4470A" w:rsidRDefault="0054470A" w:rsidP="0054470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6. Процедура рассмотрения и оценки вторых частей заявок была проведена комиссией в 12.00 часов 05 марта  2021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54470A" w:rsidRDefault="0054470A" w:rsidP="0054470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Pr="00755C48">
        <w:rPr>
          <w:rFonts w:ascii="PT Astra Serif" w:eastAsia="Batang" w:hAnsi="PT Astra Serif"/>
        </w:rPr>
        <w:t xml:space="preserve">Комиссией </w:t>
      </w:r>
      <w:r w:rsidRPr="00BF0108">
        <w:rPr>
          <w:rFonts w:ascii="PT Astra Serif" w:eastAsia="Batang" w:hAnsi="PT Astra Serif"/>
        </w:rPr>
        <w:t>были рассмотрены вторые</w:t>
      </w:r>
      <w:r w:rsidRPr="00BF0108">
        <w:rPr>
          <w:rFonts w:ascii="PT Astra Serif" w:hAnsi="PT Astra Serif"/>
        </w:rPr>
        <w:t xml:space="preserve"> части заявок следующих участников открытого конкурса в электронной</w:t>
      </w:r>
      <w:r w:rsidRPr="00CB237B">
        <w:rPr>
          <w:rFonts w:ascii="PT Astra Serif" w:hAnsi="PT Astra Serif"/>
        </w:rPr>
        <w:t xml:space="preserve"> форме: </w:t>
      </w:r>
    </w:p>
    <w:p w:rsidR="00235DC5" w:rsidRPr="00CB237B" w:rsidRDefault="00235DC5" w:rsidP="0054470A">
      <w:pPr>
        <w:jc w:val="both"/>
        <w:rPr>
          <w:rFonts w:ascii="PT Astra Serif" w:hAnsi="PT Astra Serif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54470A" w:rsidTr="00C715A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54094A" w:rsidRDefault="0054470A" w:rsidP="00C715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4094A"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54094A" w:rsidRDefault="0054470A" w:rsidP="00C715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4094A">
              <w:rPr>
                <w:rFonts w:ascii="PT Astra Serif" w:hAnsi="PT Astra Serif"/>
                <w:b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54094A" w:rsidRDefault="0054470A" w:rsidP="00C715A0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54094A">
              <w:rPr>
                <w:rFonts w:ascii="PT Astra Serif" w:hAnsi="PT Astra Serif"/>
                <w:sz w:val="16"/>
                <w:szCs w:val="16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235DC5" w:rsidTr="00C715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DC5" w:rsidRPr="00235DC5" w:rsidRDefault="00235DC5" w:rsidP="00C715A0">
            <w:pPr>
              <w:rPr>
                <w:rFonts w:ascii="PT Astra Serif" w:hAnsi="PT Astra Serif"/>
              </w:rPr>
            </w:pPr>
            <w:r w:rsidRPr="00235DC5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DC5" w:rsidRPr="00235DC5" w:rsidRDefault="00235DC5" w:rsidP="00C715A0">
            <w:pPr>
              <w:rPr>
                <w:rFonts w:ascii="PT Astra Serif" w:hAnsi="PT Astra Serif"/>
              </w:rPr>
            </w:pPr>
            <w:r w:rsidRPr="00235DC5">
              <w:rPr>
                <w:rFonts w:ascii="PT Astra Serif" w:hAnsi="PT Astra Serif"/>
              </w:rPr>
              <w:t>107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"ФАВОРИТ-АВТОТРАНС"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Закиров </w:t>
                  </w: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Эльнар</w:t>
                  </w:r>
                  <w:proofErr w:type="spell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Фаритович</w:t>
                  </w:r>
                  <w:proofErr w:type="spellEnd"/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КОСМОНАВТОВ, ДОМ 14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КОСМОНАВТОВ, ДОМ 14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79223336111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8622001727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</w:tbl>
          <w:p w:rsidR="00235DC5" w:rsidRPr="00235DC5" w:rsidRDefault="00235DC5" w:rsidP="00C715A0">
            <w:pPr>
              <w:rPr>
                <w:rFonts w:ascii="PT Astra Serif" w:hAnsi="PT Astra Serif"/>
              </w:rPr>
            </w:pPr>
          </w:p>
        </w:tc>
      </w:tr>
      <w:tr w:rsidR="00235DC5" w:rsidTr="00C715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DC5" w:rsidRPr="00235DC5" w:rsidRDefault="00235DC5" w:rsidP="00C715A0">
            <w:pPr>
              <w:rPr>
                <w:rFonts w:ascii="PT Astra Serif" w:hAnsi="PT Astra Serif"/>
              </w:rPr>
            </w:pPr>
            <w:r w:rsidRPr="00235DC5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DC5" w:rsidRPr="00235DC5" w:rsidRDefault="00235DC5" w:rsidP="00C715A0">
            <w:pPr>
              <w:rPr>
                <w:rFonts w:ascii="PT Astra Serif" w:hAnsi="PT Astra Serif"/>
              </w:rPr>
            </w:pPr>
            <w:r w:rsidRPr="00235DC5">
              <w:rPr>
                <w:rFonts w:ascii="PT Astra Serif" w:hAnsi="PT Astra Serif"/>
              </w:rPr>
              <w:t>51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proofErr w:type="spellStart"/>
                  <w:r w:rsidRPr="00235DC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Кулинич</w:t>
                  </w:r>
                  <w:proofErr w:type="spellEnd"/>
                  <w:r w:rsidRPr="00235DC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Александр Николаевич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Кулинич</w:t>
                  </w:r>
                  <w:proofErr w:type="spell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Александр Николаевич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БУРЯКА, 3, 7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- Ханты-Мансийский Автономный округ - Югра, - </w:t>
                  </w: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,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79324086300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861503300700</w:t>
                  </w:r>
                </w:p>
              </w:tc>
            </w:tr>
          </w:tbl>
          <w:p w:rsidR="00235DC5" w:rsidRPr="00235DC5" w:rsidRDefault="00235DC5" w:rsidP="00C715A0">
            <w:pPr>
              <w:rPr>
                <w:rFonts w:ascii="PT Astra Serif" w:hAnsi="PT Astra Serif"/>
              </w:rPr>
            </w:pPr>
          </w:p>
        </w:tc>
      </w:tr>
      <w:tr w:rsidR="00235DC5" w:rsidTr="00C715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C5" w:rsidRPr="00235DC5" w:rsidRDefault="00235DC5" w:rsidP="00C715A0">
            <w:pPr>
              <w:rPr>
                <w:rFonts w:ascii="PT Astra Serif" w:hAnsi="PT Astra Serif"/>
              </w:rPr>
            </w:pPr>
            <w:r w:rsidRPr="00235DC5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C5" w:rsidRPr="00235DC5" w:rsidRDefault="00235DC5" w:rsidP="00C715A0">
            <w:pPr>
              <w:rPr>
                <w:rFonts w:ascii="PT Astra Serif" w:hAnsi="PT Astra Serif"/>
              </w:rPr>
            </w:pPr>
            <w:r w:rsidRPr="00235DC5">
              <w:rPr>
                <w:rFonts w:ascii="PT Astra Serif" w:hAnsi="PT Astra Serif"/>
              </w:rPr>
              <w:t>224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Анкаев</w:t>
                  </w:r>
                  <w:proofErr w:type="spell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Тагир</w:t>
                  </w:r>
                  <w:proofErr w:type="spell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Наврузович</w:t>
                  </w:r>
                  <w:proofErr w:type="spellEnd"/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А</w:t>
                  </w:r>
                  <w:proofErr w:type="gram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, ОФИС 103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 МЕНДЕЛЕЕВА, ДОМ 55, ПОМ 1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79227607724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8622023939</w:t>
                  </w:r>
                </w:p>
              </w:tc>
            </w:tr>
            <w:tr w:rsidR="00235DC5" w:rsidRPr="00235DC5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5DC5" w:rsidRPr="00235DC5" w:rsidRDefault="00235DC5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235DC5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</w:tbl>
          <w:p w:rsidR="00235DC5" w:rsidRPr="00235DC5" w:rsidRDefault="00235DC5" w:rsidP="00C715A0">
            <w:pPr>
              <w:rPr>
                <w:rFonts w:ascii="PT Astra Serif" w:hAnsi="PT Astra Serif"/>
              </w:rPr>
            </w:pPr>
          </w:p>
        </w:tc>
      </w:tr>
    </w:tbl>
    <w:p w:rsidR="0054470A" w:rsidRPr="00E475D2" w:rsidRDefault="002468FA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54470A" w:rsidRPr="00E475D2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54470A" w:rsidRPr="00E475D2" w:rsidRDefault="002468FA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8</w:t>
      </w:r>
      <w:r w:rsidR="0054470A" w:rsidRPr="00E475D2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235DC5" w:rsidRPr="00675537" w:rsidRDefault="00235DC5" w:rsidP="00235DC5">
      <w:pPr>
        <w:suppressAutoHyphens/>
        <w:ind w:right="142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- </w:t>
      </w:r>
      <w:r w:rsidRPr="00675537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"ФАВОРИТ-АВТОТРАНС"</w:t>
      </w:r>
      <w:r w:rsidRPr="00675537">
        <w:rPr>
          <w:rFonts w:ascii="PT Astra Serif" w:hAnsi="PT Astra Serif"/>
        </w:rPr>
        <w:t>;</w:t>
      </w:r>
    </w:p>
    <w:p w:rsidR="00235DC5" w:rsidRPr="00675537" w:rsidRDefault="00235DC5" w:rsidP="00235DC5">
      <w:pPr>
        <w:suppressAutoHyphens/>
        <w:ind w:right="142"/>
        <w:jc w:val="both"/>
        <w:rPr>
          <w:rFonts w:ascii="PT Astra Serif" w:hAnsi="PT Astra Serif"/>
        </w:rPr>
      </w:pPr>
      <w:r w:rsidRPr="00675537">
        <w:rPr>
          <w:rFonts w:ascii="PT Astra Serif" w:hAnsi="PT Astra Serif"/>
        </w:rPr>
        <w:t xml:space="preserve">- </w:t>
      </w:r>
      <w:r w:rsidRPr="00675537">
        <w:rPr>
          <w:rFonts w:ascii="PT Astra Serif" w:eastAsia="Calibri" w:hAnsi="PT Astra Serif" w:cs="Calibri"/>
          <w:bCs/>
          <w:color w:val="000000"/>
        </w:rPr>
        <w:t xml:space="preserve">ИП </w:t>
      </w:r>
      <w:proofErr w:type="spellStart"/>
      <w:r w:rsidRPr="00675537">
        <w:rPr>
          <w:rFonts w:ascii="PT Astra Serif" w:eastAsia="Calibri" w:hAnsi="PT Astra Serif" w:cs="Calibri"/>
          <w:bCs/>
          <w:color w:val="000000"/>
        </w:rPr>
        <w:t>Кулинич</w:t>
      </w:r>
      <w:proofErr w:type="spellEnd"/>
      <w:r w:rsidRPr="00675537">
        <w:rPr>
          <w:rFonts w:ascii="PT Astra Serif" w:eastAsia="Calibri" w:hAnsi="PT Astra Serif" w:cs="Calibri"/>
          <w:bCs/>
          <w:color w:val="000000"/>
        </w:rPr>
        <w:t xml:space="preserve"> Александр Николаевич</w:t>
      </w:r>
      <w:r w:rsidRPr="00675537">
        <w:rPr>
          <w:rFonts w:ascii="PT Astra Serif" w:hAnsi="PT Astra Serif"/>
        </w:rPr>
        <w:t>;</w:t>
      </w:r>
    </w:p>
    <w:p w:rsidR="00235DC5" w:rsidRPr="00675537" w:rsidRDefault="00235DC5" w:rsidP="00235DC5">
      <w:pPr>
        <w:suppressAutoHyphens/>
        <w:ind w:right="142"/>
        <w:jc w:val="both"/>
        <w:rPr>
          <w:rFonts w:ascii="PT Astra Serif" w:hAnsi="PT Astra Serif"/>
        </w:rPr>
      </w:pPr>
      <w:r w:rsidRPr="00675537">
        <w:rPr>
          <w:rFonts w:ascii="PT Astra Serif" w:hAnsi="PT Astra Serif"/>
        </w:rPr>
        <w:t xml:space="preserve">- </w:t>
      </w:r>
      <w:r w:rsidRPr="00675537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"ЭКСПРЕСС-СВЯЗЬ".</w:t>
      </w:r>
    </w:p>
    <w:p w:rsidR="0054470A" w:rsidRDefault="0054470A" w:rsidP="0054470A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54470A" w:rsidRDefault="0054470A" w:rsidP="0054470A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первый и второй 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678"/>
        <w:gridCol w:w="2271"/>
      </w:tblGrid>
      <w:tr w:rsidR="0054470A" w:rsidTr="00C715A0">
        <w:trPr>
          <w:cantSplit/>
          <w:trHeight w:val="1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143305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0A" w:rsidRPr="00143305" w:rsidRDefault="0054470A" w:rsidP="00C715A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54470A" w:rsidRPr="00143305" w:rsidRDefault="0054470A" w:rsidP="00C715A0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54470A" w:rsidRPr="00143305" w:rsidRDefault="0054470A" w:rsidP="00C715A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70A" w:rsidRPr="00143305" w:rsidRDefault="0054470A" w:rsidP="00C715A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Pr="00143305" w:rsidRDefault="0054470A" w:rsidP="00C715A0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305">
              <w:rPr>
                <w:rFonts w:ascii="PT Astra Serif" w:hAnsi="PT Astra Serif"/>
                <w:lang w:eastAsia="en-US"/>
              </w:rPr>
              <w:t>Предложение о цене контракта, руб.</w:t>
            </w:r>
          </w:p>
        </w:tc>
      </w:tr>
      <w:tr w:rsidR="007E63A0" w:rsidTr="00D765E4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3A0" w:rsidRPr="002468FA" w:rsidRDefault="007E63A0" w:rsidP="00C715A0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2468FA">
              <w:rPr>
                <w:rFonts w:ascii="PT Astra Serif" w:hAnsi="PT Astra Serif"/>
                <w:bCs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3A0" w:rsidRPr="002468FA" w:rsidRDefault="00235DC5" w:rsidP="00235DC5">
            <w:pPr>
              <w:spacing w:line="276" w:lineRule="auto"/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2468FA">
              <w:rPr>
                <w:rFonts w:ascii="PT Astra Serif" w:eastAsia="Calibri" w:hAnsi="PT Astra Serif" w:cs="Calibri"/>
                <w:bCs/>
                <w:color w:val="000000"/>
              </w:rPr>
              <w:t xml:space="preserve">ИП </w:t>
            </w:r>
            <w:proofErr w:type="spellStart"/>
            <w:r w:rsidRPr="002468FA">
              <w:rPr>
                <w:rFonts w:ascii="PT Astra Serif" w:eastAsia="Calibri" w:hAnsi="PT Astra Serif" w:cs="Calibri"/>
                <w:bCs/>
                <w:color w:val="000000"/>
              </w:rPr>
              <w:t>Кулинич</w:t>
            </w:r>
            <w:proofErr w:type="spellEnd"/>
            <w:r w:rsidRPr="002468FA">
              <w:rPr>
                <w:rFonts w:ascii="PT Astra Serif" w:eastAsia="Calibri" w:hAnsi="PT Astra Serif" w:cs="Calibri"/>
                <w:bCs/>
                <w:color w:val="000000"/>
              </w:rPr>
              <w:t xml:space="preserve"> Александр Николаевич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3A0" w:rsidRPr="002468FA" w:rsidRDefault="00235DC5" w:rsidP="00C715A0">
            <w:pPr>
              <w:spacing w:line="276" w:lineRule="auto"/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2468FA">
              <w:rPr>
                <w:rFonts w:ascii="PT Astra Serif" w:eastAsia="Calibri" w:hAnsi="PT Astra Serif" w:cs="Calibri"/>
                <w:color w:val="000000"/>
              </w:rPr>
              <w:t xml:space="preserve">628260, АО ХАНТЫ-МАНСИЙСКИЙ АВТОНОМНЫЙ ОКРУГ - ЮГРА, Г ЮГОРСК, </w:t>
            </w:r>
            <w:proofErr w:type="gramStart"/>
            <w:r w:rsidRPr="002468FA">
              <w:rPr>
                <w:rFonts w:ascii="PT Astra Serif" w:eastAsia="Calibri" w:hAnsi="PT Astra Serif" w:cs="Calibri"/>
                <w:color w:val="000000"/>
              </w:rPr>
              <w:t>УЛ</w:t>
            </w:r>
            <w:proofErr w:type="gramEnd"/>
            <w:r w:rsidRPr="002468FA">
              <w:rPr>
                <w:rFonts w:ascii="PT Astra Serif" w:eastAsia="Calibri" w:hAnsi="PT Astra Serif" w:cs="Calibri"/>
                <w:color w:val="000000"/>
              </w:rPr>
              <w:t xml:space="preserve"> БУРЯКА, 3, 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A0" w:rsidRPr="002468FA" w:rsidRDefault="00235DC5" w:rsidP="007E63A0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2468FA">
              <w:rPr>
                <w:rFonts w:ascii="PT Astra Serif" w:eastAsia="Calibri" w:hAnsi="PT Astra Serif" w:cs="Calibri"/>
                <w:color w:val="000000"/>
              </w:rPr>
              <w:t>2000000.00</w:t>
            </w:r>
          </w:p>
        </w:tc>
      </w:tr>
      <w:tr w:rsidR="007E63A0" w:rsidTr="00D765E4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3A0" w:rsidRPr="002468FA" w:rsidRDefault="007E63A0" w:rsidP="00C715A0">
            <w:pPr>
              <w:spacing w:line="276" w:lineRule="auto"/>
              <w:ind w:left="176"/>
              <w:jc w:val="both"/>
              <w:rPr>
                <w:rFonts w:ascii="PT Astra Serif" w:hAnsi="PT Astra Serif"/>
                <w:lang w:eastAsia="en-US"/>
              </w:rPr>
            </w:pPr>
            <w:r w:rsidRPr="002468FA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3A0" w:rsidRPr="002468FA" w:rsidRDefault="00235DC5" w:rsidP="00C715A0">
            <w:pPr>
              <w:spacing w:line="276" w:lineRule="auto"/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2468FA">
              <w:rPr>
                <w:rFonts w:ascii="PT Astra Serif" w:eastAsia="Calibri" w:hAnsi="PT Astra Serif" w:cs="Calibri"/>
                <w:bCs/>
                <w:color w:val="000000"/>
              </w:rPr>
              <w:t>ОБЩЕСТВО С ОГРАНИЧЕННОЙ ОТВЕТСТВЕННОСТЬЮ "ФАВОРИТ-АВТОТРАНС"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3A0" w:rsidRPr="002468FA" w:rsidRDefault="00235DC5" w:rsidP="00C715A0">
            <w:pPr>
              <w:spacing w:line="276" w:lineRule="auto"/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2468FA">
              <w:rPr>
                <w:rFonts w:ascii="PT Astra Serif" w:eastAsia="Calibri" w:hAnsi="PT Astra Serif" w:cs="Calibri"/>
                <w:color w:val="000000"/>
              </w:rPr>
              <w:t xml:space="preserve">628263, АО ХАНТЫ-МАНСИЙСКИЙ АВТОНОМНЫЙ ОКРУГ - ЮГРА, Г ЮГОРСК, </w:t>
            </w:r>
            <w:proofErr w:type="gramStart"/>
            <w:r w:rsidRPr="002468FA">
              <w:rPr>
                <w:rFonts w:ascii="PT Astra Serif" w:eastAsia="Calibri" w:hAnsi="PT Astra Serif" w:cs="Calibri"/>
                <w:color w:val="000000"/>
              </w:rPr>
              <w:t>УЛ</w:t>
            </w:r>
            <w:proofErr w:type="gramEnd"/>
            <w:r w:rsidRPr="002468FA">
              <w:rPr>
                <w:rFonts w:ascii="PT Astra Serif" w:eastAsia="Calibri" w:hAnsi="PT Astra Serif" w:cs="Calibri"/>
                <w:color w:val="000000"/>
              </w:rPr>
              <w:t xml:space="preserve"> КОСМОНАВТОВ, ДОМ 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A0" w:rsidRPr="002468FA" w:rsidRDefault="00235DC5" w:rsidP="007E63A0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2468FA">
              <w:rPr>
                <w:rFonts w:ascii="PT Astra Serif" w:eastAsia="Calibri" w:hAnsi="PT Astra Serif" w:cs="Calibri"/>
                <w:color w:val="000000"/>
              </w:rPr>
              <w:t>1900000.00</w:t>
            </w:r>
          </w:p>
        </w:tc>
      </w:tr>
    </w:tbl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235DC5" w:rsidRPr="00235DC5" w:rsidRDefault="00235DC5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</w:p>
    <w:p w:rsidR="0054470A" w:rsidRPr="00235DC5" w:rsidRDefault="0054470A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  <w:r w:rsidRPr="00235DC5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4470A" w:rsidRPr="00235DC5" w:rsidRDefault="0054470A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  <w:proofErr w:type="gramStart"/>
      <w:r w:rsidRPr="00235DC5">
        <w:rPr>
          <w:rFonts w:ascii="PT Astra Serif" w:hAnsi="PT Astra Serif"/>
          <w:noProof/>
          <w:sz w:val="24"/>
          <w:szCs w:val="24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235DC5">
        <w:rPr>
          <w:rFonts w:ascii="PT Astra Serif" w:hAnsi="PT Astra Serif"/>
          <w:noProof/>
          <w:sz w:val="24"/>
          <w:szCs w:val="24"/>
        </w:rPr>
        <w:t xml:space="preserve"> </w:t>
      </w:r>
      <w:proofErr w:type="gramStart"/>
      <w:r w:rsidRPr="00235DC5">
        <w:rPr>
          <w:rFonts w:ascii="PT Astra Serif" w:hAnsi="PT Astra Serif"/>
          <w:noProof/>
          <w:sz w:val="24"/>
          <w:szCs w:val="24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Pr="00235DC5">
        <w:rPr>
          <w:rFonts w:ascii="PT Astra Serif" w:hAnsi="PT Astra Serif"/>
          <w:noProof/>
          <w:sz w:val="24"/>
          <w:szCs w:val="24"/>
        </w:rPr>
        <w:t xml:space="preserve"> на участие в таком конкурсе, о присвоении заявкам порядковых номеров</w:t>
      </w:r>
    </w:p>
    <w:p w:rsidR="00235DC5" w:rsidRDefault="00235DC5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4470A" w:rsidRDefault="0054470A" w:rsidP="0054470A">
      <w:pPr>
        <w:suppressAutoHyphens/>
        <w:jc w:val="both"/>
        <w:rPr>
          <w:sz w:val="22"/>
          <w:szCs w:val="22"/>
        </w:rPr>
      </w:pPr>
    </w:p>
    <w:p w:rsidR="0054470A" w:rsidRDefault="0054470A" w:rsidP="0054470A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4470A" w:rsidRDefault="0054470A" w:rsidP="0054470A">
      <w:pPr>
        <w:jc w:val="both"/>
        <w:rPr>
          <w:b/>
        </w:rPr>
      </w:pPr>
    </w:p>
    <w:p w:rsidR="0054470A" w:rsidRDefault="0054470A" w:rsidP="0054470A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4470A" w:rsidRDefault="0054470A" w:rsidP="0054470A">
      <w:pPr>
        <w:jc w:val="right"/>
      </w:pPr>
      <w:r>
        <w:t xml:space="preserve">_______________В.К. </w:t>
      </w:r>
      <w:proofErr w:type="spellStart"/>
      <w:r>
        <w:t>Бандурин</w:t>
      </w:r>
      <w:proofErr w:type="spellEnd"/>
      <w:r>
        <w:t xml:space="preserve">                                                               </w:t>
      </w:r>
    </w:p>
    <w:p w:rsidR="0054470A" w:rsidRDefault="0054470A" w:rsidP="0054470A">
      <w:pPr>
        <w:jc w:val="right"/>
      </w:pPr>
      <w:r>
        <w:t xml:space="preserve"> ________________В.А. Климин</w:t>
      </w:r>
    </w:p>
    <w:p w:rsidR="0054470A" w:rsidRDefault="0054470A" w:rsidP="0054470A">
      <w:pPr>
        <w:jc w:val="right"/>
      </w:pPr>
      <w:r>
        <w:t xml:space="preserve">                                                                                         _______________Н.А. Морозова</w:t>
      </w:r>
    </w:p>
    <w:p w:rsidR="0054470A" w:rsidRDefault="0054470A" w:rsidP="0054470A">
      <w:pPr>
        <w:jc w:val="right"/>
      </w:pPr>
      <w:r>
        <w:t>________________Н.Б. Захарова</w:t>
      </w:r>
    </w:p>
    <w:p w:rsidR="0054470A" w:rsidRDefault="0054470A" w:rsidP="0054470A">
      <w:pPr>
        <w:jc w:val="right"/>
      </w:pPr>
    </w:p>
    <w:p w:rsidR="0054470A" w:rsidRDefault="0054470A" w:rsidP="0054470A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54470A" w:rsidRDefault="0054470A" w:rsidP="0054470A"/>
    <w:p w:rsidR="0054470A" w:rsidRDefault="0054470A" w:rsidP="0054470A"/>
    <w:p w:rsidR="0054470A" w:rsidRDefault="0054470A" w:rsidP="0054470A"/>
    <w:p w:rsidR="002468FA" w:rsidRPr="00BA60FB" w:rsidRDefault="002468FA" w:rsidP="002468FA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2468FA" w:rsidRPr="00BA60FB" w:rsidRDefault="002468FA" w:rsidP="002468FA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8FA" w:rsidRPr="00BA60FB" w:rsidRDefault="002468FA" w:rsidP="002468FA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от «05»марта 2021 г.  № </w:t>
      </w:r>
      <w:r w:rsidRPr="00BA60FB">
        <w:rPr>
          <w:rStyle w:val="es-el-code-term"/>
          <w:rFonts w:ascii="PT Astra Serif" w:hAnsi="PT Astra Serif"/>
          <w:color w:val="000000"/>
          <w:sz w:val="20"/>
          <w:szCs w:val="20"/>
        </w:rPr>
        <w:t>0187300005821000054</w:t>
      </w:r>
      <w:r w:rsidRPr="00BA60FB">
        <w:rPr>
          <w:rFonts w:ascii="PT Astra Serif" w:hAnsi="PT Astra Serif" w:cs="Arial"/>
          <w:color w:val="000000"/>
          <w:sz w:val="20"/>
          <w:szCs w:val="20"/>
        </w:rPr>
        <w:t> </w:t>
      </w:r>
      <w:r w:rsidRPr="00BA60FB">
        <w:rPr>
          <w:rFonts w:ascii="PT Astra Serif" w:hAnsi="PT Astra Serif"/>
          <w:sz w:val="20"/>
          <w:szCs w:val="20"/>
        </w:rPr>
        <w:t>-4</w:t>
      </w:r>
    </w:p>
    <w:p w:rsidR="002468FA" w:rsidRPr="00BA60FB" w:rsidRDefault="002468FA" w:rsidP="002468FA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2468FA" w:rsidRPr="00BA60FB" w:rsidRDefault="002468FA" w:rsidP="002468FA">
      <w:pPr>
        <w:tabs>
          <w:tab w:val="left" w:pos="3930"/>
          <w:tab w:val="right" w:pos="9355"/>
        </w:tabs>
        <w:ind w:left="-142" w:right="283"/>
        <w:jc w:val="center"/>
        <w:rPr>
          <w:rFonts w:ascii="PT Astra Serif" w:hAnsi="PT Astra Serif"/>
          <w:i/>
          <w:iCs/>
          <w:sz w:val="22"/>
          <w:szCs w:val="22"/>
        </w:rPr>
      </w:pPr>
      <w:proofErr w:type="gramStart"/>
      <w:r w:rsidRPr="00BA60FB">
        <w:rPr>
          <w:rStyle w:val="es-el-name"/>
          <w:rFonts w:ascii="PT Astra Serif" w:hAnsi="PT Astra Serif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 w:rsidRPr="00BA60FB">
        <w:rPr>
          <w:rStyle w:val="es-el-name"/>
          <w:rFonts w:ascii="PT Astra Serif" w:hAnsi="PT Astra Serif"/>
          <w:sz w:val="22"/>
          <w:szCs w:val="22"/>
        </w:rPr>
        <w:t xml:space="preserve"> критериям, установленным конкурсной документацией</w:t>
      </w:r>
      <w:r w:rsidRPr="00BA60FB">
        <w:rPr>
          <w:rStyle w:val="es-el-name"/>
          <w:rFonts w:ascii="PT Astra Serif" w:hAnsi="PT Astra Serif"/>
          <w:color w:val="000000"/>
          <w:sz w:val="22"/>
          <w:szCs w:val="22"/>
        </w:rPr>
        <w:t xml:space="preserve">, присвоения этим заявкам порядковых номеров открытого конкурса в электронной форме </w:t>
      </w:r>
      <w:r w:rsidRPr="00BA60FB">
        <w:rPr>
          <w:rFonts w:ascii="PT Astra Serif" w:hAnsi="PT Astra Serif"/>
          <w:sz w:val="22"/>
          <w:szCs w:val="22"/>
        </w:rPr>
        <w:t>среди субъектов малого предпринимательства и социально ориентированных некоммерческих организаций  на</w:t>
      </w:r>
      <w:r w:rsidRPr="00BA60FB">
        <w:rPr>
          <w:rFonts w:ascii="PT Astra Serif" w:hAnsi="PT Astra Serif"/>
          <w:sz w:val="22"/>
          <w:szCs w:val="22"/>
          <w:lang w:eastAsia="ar-SA"/>
        </w:rPr>
        <w:t xml:space="preserve"> выполнение </w:t>
      </w:r>
      <w:proofErr w:type="spellStart"/>
      <w:r w:rsidRPr="00BA60FB">
        <w:rPr>
          <w:rFonts w:ascii="PT Astra Serif" w:hAnsi="PT Astra Serif"/>
          <w:sz w:val="22"/>
          <w:szCs w:val="22"/>
          <w:lang w:eastAsia="ar-SA"/>
        </w:rPr>
        <w:t>противопаводковых</w:t>
      </w:r>
      <w:proofErr w:type="spellEnd"/>
      <w:r w:rsidRPr="00BA60FB">
        <w:rPr>
          <w:rFonts w:ascii="PT Astra Serif" w:hAnsi="PT Astra Serif"/>
          <w:sz w:val="22"/>
          <w:szCs w:val="22"/>
          <w:lang w:eastAsia="ar-SA"/>
        </w:rPr>
        <w:t xml:space="preserve"> работ на южной территории города </w:t>
      </w:r>
      <w:proofErr w:type="spellStart"/>
      <w:r w:rsidRPr="00BA60FB">
        <w:rPr>
          <w:rFonts w:ascii="PT Astra Serif" w:hAnsi="PT Astra Serif"/>
          <w:sz w:val="22"/>
          <w:szCs w:val="22"/>
          <w:lang w:eastAsia="ar-SA"/>
        </w:rPr>
        <w:t>Югорска</w:t>
      </w:r>
      <w:proofErr w:type="spellEnd"/>
      <w:r w:rsidRPr="00BA60FB">
        <w:rPr>
          <w:rFonts w:ascii="PT Astra Serif" w:hAnsi="PT Astra Serif"/>
          <w:sz w:val="22"/>
          <w:szCs w:val="22"/>
          <w:lang w:eastAsia="ar-SA"/>
        </w:rPr>
        <w:t xml:space="preserve"> в местах подверженных затоплению</w:t>
      </w:r>
      <w:proofErr w:type="gramEnd"/>
    </w:p>
    <w:p w:rsidR="002468FA" w:rsidRPr="00BA60FB" w:rsidRDefault="002468FA" w:rsidP="002468FA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BA60FB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2468FA" w:rsidRPr="00BA60FB" w:rsidRDefault="002468FA" w:rsidP="002468FA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BA60FB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BA60FB">
        <w:rPr>
          <w:rFonts w:ascii="PT Astra Serif" w:hAnsi="PT Astra Serif"/>
          <w:sz w:val="18"/>
          <w:szCs w:val="18"/>
        </w:rPr>
        <w:t>Югорска</w:t>
      </w:r>
      <w:proofErr w:type="spellEnd"/>
      <w:r w:rsidRPr="00BA60FB">
        <w:rPr>
          <w:rFonts w:ascii="PT Astra Serif" w:hAnsi="PT Astra Serif"/>
          <w:sz w:val="18"/>
          <w:szCs w:val="18"/>
        </w:rPr>
        <w:t>.</w:t>
      </w:r>
    </w:p>
    <w:tbl>
      <w:tblPr>
        <w:tblW w:w="518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982"/>
        <w:gridCol w:w="2275"/>
        <w:gridCol w:w="2237"/>
        <w:gridCol w:w="2331"/>
      </w:tblGrid>
      <w:tr w:rsidR="002468FA" w:rsidRPr="00BA60FB" w:rsidTr="00C715A0">
        <w:trPr>
          <w:trHeight w:val="83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8FA" w:rsidRPr="00BA60FB" w:rsidRDefault="002468FA" w:rsidP="00C715A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A60F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8FA" w:rsidRPr="005B6308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107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8FA" w:rsidRPr="005B6308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51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8FA" w:rsidRPr="005B6308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224</w:t>
            </w:r>
          </w:p>
        </w:tc>
      </w:tr>
      <w:tr w:rsidR="002468FA" w:rsidRPr="00BA60FB" w:rsidTr="00C715A0">
        <w:trPr>
          <w:trHeight w:val="743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Наименование участника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Default="002468FA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503C54">
              <w:rPr>
                <w:rFonts w:ascii="PT Astra Serif" w:hAnsi="PT Astra Serif"/>
                <w:bCs/>
                <w:sz w:val="20"/>
                <w:szCs w:val="20"/>
              </w:rPr>
              <w:t>ОБЩЕСТВО С ОГРАНИЧЕННОЙ ОТВЕТСТВЕННОСТЬЮ "ФАВОРИТ-АВТОТРАНС"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,</w:t>
            </w:r>
          </w:p>
          <w:p w:rsidR="002468FA" w:rsidRPr="005B6308" w:rsidRDefault="002468FA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03C54">
              <w:rPr>
                <w:rFonts w:ascii="PT Astra Serif" w:hAnsi="PT Astra Serif"/>
                <w:sz w:val="20"/>
                <w:szCs w:val="20"/>
              </w:rPr>
              <w:t>Кулинич</w:t>
            </w:r>
            <w:proofErr w:type="spellEnd"/>
            <w:r w:rsidRPr="00503C54">
              <w:rPr>
                <w:rFonts w:ascii="PT Astra Serif" w:hAnsi="PT Astra Serif"/>
                <w:sz w:val="20"/>
                <w:szCs w:val="20"/>
              </w:rPr>
              <w:t xml:space="preserve"> Александр Николаевич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2468FA" w:rsidRPr="005B6308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3C54">
              <w:rPr>
                <w:rFonts w:ascii="PT Astra Serif" w:hAnsi="PT Astra Serif"/>
                <w:sz w:val="20"/>
                <w:szCs w:val="20"/>
              </w:rPr>
              <w:t>ОБЩЕСТВО С ОГРАНИЧЕННОЙ ОТВЕТСТВЕННОСТЬЮ "ЭКСПРЕСС-СВЯЗЬ"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2468FA" w:rsidRPr="005B6308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</w:tr>
      <w:tr w:rsidR="002468FA" w:rsidRPr="00BA60FB" w:rsidTr="00C715A0">
        <w:trPr>
          <w:trHeight w:val="2077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 xml:space="preserve">Квалификация участников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закупки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, в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том числе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 наличие у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 xml:space="preserve">них 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финансовых ресурсов,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BA60FB">
              <w:rPr>
                <w:rFonts w:ascii="PT Astra Serif" w:hAnsi="PT Astra Serif"/>
                <w:sz w:val="20"/>
                <w:szCs w:val="20"/>
              </w:rPr>
              <w:t>оборудования и других материальных ресурсов, опыт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BA60FB">
              <w:rPr>
                <w:rFonts w:ascii="PT Astra Serif" w:hAnsi="PT Astra Serif"/>
                <w:sz w:val="20"/>
                <w:szCs w:val="20"/>
              </w:rPr>
              <w:t>и делов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ой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 репутаци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и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  <w:p w:rsidR="002468FA" w:rsidRPr="00BA60FB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</w:tr>
      <w:tr w:rsidR="002468FA" w:rsidRPr="00BA60FB" w:rsidTr="00C715A0">
        <w:trPr>
          <w:trHeight w:val="3876"/>
        </w:trPr>
        <w:tc>
          <w:tcPr>
            <w:tcW w:w="8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tabs>
                <w:tab w:val="num" w:pos="1980"/>
              </w:tabs>
              <w:snapToGri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A60FB">
              <w:rPr>
                <w:rFonts w:ascii="PT Astra Serif" w:hAnsi="PT Astra Serif"/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2468FA" w:rsidRPr="00BA60FB" w:rsidRDefault="002468FA" w:rsidP="00C715A0">
            <w:pPr>
              <w:widowControl w:val="0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В рамках показателя оценивается количество успешно исполненных  муниципальных контрактов (далее – контракты)</w:t>
            </w:r>
            <w:r w:rsidRPr="00BA60FB">
              <w:rPr>
                <w:rFonts w:ascii="PT Astra Serif" w:hAnsi="PT Astra Serif"/>
                <w:i/>
                <w:sz w:val="20"/>
                <w:szCs w:val="20"/>
              </w:rPr>
              <w:t xml:space="preserve"> по коду ОКПД</w:t>
            </w:r>
            <w:proofErr w:type="gramStart"/>
            <w:r w:rsidRPr="00BA60FB">
              <w:rPr>
                <w:rFonts w:ascii="PT Astra Serif" w:hAnsi="PT Astra Serif"/>
                <w:i/>
                <w:sz w:val="20"/>
                <w:szCs w:val="20"/>
              </w:rPr>
              <w:t>2</w:t>
            </w:r>
            <w:proofErr w:type="gramEnd"/>
            <w:r w:rsidRPr="00BA60FB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BA60FB">
              <w:rPr>
                <w:rFonts w:ascii="PT Astra Serif" w:hAnsi="PT Astra Serif"/>
                <w:sz w:val="20"/>
                <w:szCs w:val="20"/>
              </w:rPr>
              <w:t>81.29.12.000,   завершенных в период 2016-2020 годы до даты окончания подачи заявок на участие в настоящем конкурсе, сопоставимых по  виду и характеру тем работам, на выполнение которых проводится конкурс.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561348" w:rsidRDefault="002468FA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 1контракт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</w:p>
          <w:p w:rsidR="002468FA" w:rsidRPr="00561348" w:rsidRDefault="002468FA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1акт</w:t>
            </w:r>
          </w:p>
          <w:p w:rsidR="002468FA" w:rsidRPr="00503C54" w:rsidRDefault="002468FA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Не 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>соответствуют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предмету закупки и ОКПД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: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03C54">
              <w:rPr>
                <w:rFonts w:ascii="PT Astra Serif" w:hAnsi="PT Astra Serif"/>
                <w:color w:val="000000"/>
                <w:sz w:val="20"/>
                <w:szCs w:val="20"/>
              </w:rPr>
              <w:t>1контракт,</w:t>
            </w:r>
          </w:p>
          <w:p w:rsidR="002468FA" w:rsidRPr="00561348" w:rsidRDefault="002468FA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503C54">
              <w:rPr>
                <w:rFonts w:ascii="PT Astra Serif" w:hAnsi="PT Astra Serif"/>
                <w:color w:val="000000"/>
                <w:sz w:val="20"/>
                <w:szCs w:val="20"/>
              </w:rPr>
              <w:t>1акт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561348" w:rsidRDefault="002468FA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8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контракт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ов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</w:t>
            </w:r>
          </w:p>
          <w:p w:rsidR="002468FA" w:rsidRPr="00561348" w:rsidRDefault="002468FA" w:rsidP="00C715A0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60 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>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ов</w:t>
            </w:r>
          </w:p>
          <w:p w:rsidR="002468FA" w:rsidRPr="00561348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A05D4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требованиями документации:  6 контрактов, 57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ов.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 соответствуют по ОКПД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: 2 контракта, 2акта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561348" w:rsidRDefault="002468FA" w:rsidP="00C715A0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предоставлены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контракт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ы и</w:t>
            </w:r>
            <w:r w:rsidRPr="005613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  <w:p w:rsidR="002468FA" w:rsidRPr="00561348" w:rsidRDefault="002468FA" w:rsidP="00C715A0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акты</w:t>
            </w:r>
          </w:p>
          <w:p w:rsidR="002468FA" w:rsidRPr="00561348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</w:tr>
      <w:tr w:rsidR="002468FA" w:rsidRPr="00BA60FB" w:rsidTr="00C715A0">
        <w:trPr>
          <w:trHeight w:val="140"/>
        </w:trPr>
        <w:tc>
          <w:tcPr>
            <w:tcW w:w="8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 xml:space="preserve">Коэффициент </w:t>
            </w: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lastRenderedPageBreak/>
              <w:t>значимости показателя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</w:tr>
      <w:tr w:rsidR="002468FA" w:rsidRPr="00BA60FB" w:rsidTr="00C715A0">
        <w:trPr>
          <w:trHeight w:val="154"/>
        </w:trPr>
        <w:tc>
          <w:tcPr>
            <w:tcW w:w="8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lastRenderedPageBreak/>
              <w:t>Формула расчета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68FA" w:rsidRPr="00561348" w:rsidRDefault="002468FA" w:rsidP="00C715A0">
            <w:pPr>
              <w:pStyle w:val="aa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1х100х(0/6</w:t>
            </w:r>
            <w:r w:rsidRPr="0056134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68FA" w:rsidRPr="00561348" w:rsidRDefault="002468FA" w:rsidP="00C715A0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1х100х(6/6</w:t>
            </w:r>
            <w:r w:rsidRPr="0056134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0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68FA" w:rsidRPr="00561348" w:rsidRDefault="002468FA" w:rsidP="00C715A0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1х100х(0/6</w:t>
            </w:r>
            <w:r w:rsidRPr="0056134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2468FA" w:rsidRPr="00BA60FB" w:rsidTr="00C715A0">
        <w:trPr>
          <w:trHeight w:val="960"/>
        </w:trPr>
        <w:tc>
          <w:tcPr>
            <w:tcW w:w="850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BA60FB">
              <w:rPr>
                <w:rFonts w:ascii="PT Astra Serif" w:eastAsia="Andale Sans UI" w:hAnsi="PT Astra Serif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2468FA" w:rsidRPr="00BA60FB" w:rsidTr="00C715A0">
        <w:trPr>
          <w:trHeight w:val="140"/>
        </w:trPr>
        <w:tc>
          <w:tcPr>
            <w:tcW w:w="8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bCs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8FA" w:rsidRPr="00BA60FB" w:rsidRDefault="002468FA" w:rsidP="00C715A0">
            <w:pPr>
              <w:widowControl w:val="0"/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BA60FB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0</w:t>
            </w: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*0,4 =</w:t>
            </w: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proofErr w:type="spellStart"/>
            <w:r w:rsidRPr="00BA60FB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100</w:t>
            </w: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*0,4 =</w:t>
            </w: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68FA" w:rsidRPr="00BA60FB" w:rsidRDefault="002468FA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proofErr w:type="spellStart"/>
            <w:r w:rsidRPr="00BA60FB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0*0,4 =</w:t>
            </w:r>
            <w:r w:rsidRPr="00BA60FB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:rsidR="002468FA" w:rsidRPr="00BA60FB" w:rsidRDefault="002468FA" w:rsidP="002468FA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206" w:type="pct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6"/>
        <w:gridCol w:w="1950"/>
        <w:gridCol w:w="2275"/>
        <w:gridCol w:w="2232"/>
        <w:gridCol w:w="2361"/>
        <w:gridCol w:w="116"/>
      </w:tblGrid>
      <w:tr w:rsidR="002468FA" w:rsidRPr="00BA60FB" w:rsidTr="002468FA">
        <w:trPr>
          <w:gridAfter w:val="1"/>
          <w:wAfter w:w="54" w:type="pct"/>
          <w:trHeight w:val="351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8FA" w:rsidRPr="005B6308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107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8FA" w:rsidRPr="005B6308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51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8FA" w:rsidRPr="005B6308" w:rsidRDefault="002468FA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224</w:t>
            </w:r>
          </w:p>
        </w:tc>
      </w:tr>
      <w:tr w:rsidR="002468FA" w:rsidRPr="00BA60FB" w:rsidTr="002468FA">
        <w:trPr>
          <w:gridAfter w:val="1"/>
          <w:wAfter w:w="54" w:type="pct"/>
          <w:trHeight w:val="406"/>
        </w:trPr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8FA" w:rsidRDefault="002468FA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503C54">
              <w:rPr>
                <w:rFonts w:ascii="PT Astra Serif" w:hAnsi="PT Astra Serif"/>
                <w:bCs/>
                <w:sz w:val="20"/>
                <w:szCs w:val="20"/>
              </w:rPr>
              <w:t>ОБЩЕСТВО С ОГРАНИЧЕННОЙ ОТВЕТСТВЕННОСТЬЮ "ФАВОРИТ-АВТОТРАНС"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,</w:t>
            </w:r>
          </w:p>
          <w:p w:rsidR="002468FA" w:rsidRPr="005B6308" w:rsidRDefault="002468FA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8FA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03C54">
              <w:rPr>
                <w:rFonts w:ascii="PT Astra Serif" w:hAnsi="PT Astra Serif"/>
                <w:sz w:val="20"/>
                <w:szCs w:val="20"/>
              </w:rPr>
              <w:t>Кулинич</w:t>
            </w:r>
            <w:proofErr w:type="spellEnd"/>
            <w:r w:rsidRPr="00503C54">
              <w:rPr>
                <w:rFonts w:ascii="PT Astra Serif" w:hAnsi="PT Astra Serif"/>
                <w:sz w:val="20"/>
                <w:szCs w:val="20"/>
              </w:rPr>
              <w:t xml:space="preserve"> Александр Николаевич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2468FA" w:rsidRPr="005B6308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8FA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3C54">
              <w:rPr>
                <w:rFonts w:ascii="PT Astra Serif" w:hAnsi="PT Astra Serif"/>
                <w:sz w:val="20"/>
                <w:szCs w:val="20"/>
              </w:rPr>
              <w:t>ОБЩЕСТВО С ОГРАНИЧЕННОЙ ОТВЕТСТВЕННОСТЬЮ "ЭКСПРЕСС-СВЯЗЬ"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2468FA" w:rsidRPr="005B6308" w:rsidRDefault="002468FA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</w:tr>
      <w:tr w:rsidR="002468FA" w:rsidRPr="00BA60FB" w:rsidTr="002468FA">
        <w:trPr>
          <w:gridAfter w:val="1"/>
          <w:wAfter w:w="54" w:type="pct"/>
          <w:trHeight w:val="655"/>
        </w:trPr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468FA" w:rsidRPr="00BA60FB" w:rsidRDefault="002468FA" w:rsidP="00C715A0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2468FA" w:rsidRPr="00BA60FB" w:rsidRDefault="002468FA" w:rsidP="00C715A0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468FA" w:rsidRPr="00BA60FB" w:rsidRDefault="002468FA" w:rsidP="00C715A0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 w:rsidRPr="00BA60FB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BA60FB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2468FA" w:rsidRPr="00BA60FB" w:rsidRDefault="002468FA" w:rsidP="00C715A0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sz w:val="20"/>
                <w:szCs w:val="20"/>
              </w:rPr>
              <w:t>2 099 999,06 рублей</w:t>
            </w:r>
          </w:p>
        </w:tc>
        <w:tc>
          <w:tcPr>
            <w:tcW w:w="10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468FA" w:rsidRPr="00BA60FB" w:rsidTr="002468FA">
        <w:trPr>
          <w:gridAfter w:val="1"/>
          <w:wAfter w:w="54" w:type="pct"/>
          <w:trHeight w:val="150"/>
        </w:trPr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468FA" w:rsidRPr="00BA60FB" w:rsidRDefault="002468FA" w:rsidP="00C715A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468FA" w:rsidRPr="00BA60FB" w:rsidRDefault="002468FA" w:rsidP="00C715A0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ABDBC53" wp14:editId="1BEE813D">
                  <wp:extent cx="628650" cy="390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2468FA" w:rsidRPr="00BA60FB" w:rsidRDefault="002468FA" w:rsidP="00C715A0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1 900 000</w:t>
            </w:r>
            <w:r w:rsidRPr="00BA60FB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2468FA" w:rsidRPr="00BA60FB" w:rsidRDefault="002468FA" w:rsidP="00C715A0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 w:rsidRPr="00BA60FB">
              <w:rPr>
                <w:rFonts w:ascii="PT Astra Serif" w:hAnsi="PT Astra Serif"/>
                <w:sz w:val="16"/>
                <w:szCs w:val="16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1 900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000,00</w:t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2468FA" w:rsidRPr="00BA60FB" w:rsidRDefault="002468FA" w:rsidP="00C715A0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1 900 000</w:t>
            </w:r>
            <w:r w:rsidRPr="00BA60FB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2468FA" w:rsidRPr="00BA60FB" w:rsidRDefault="002468FA" w:rsidP="00C715A0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2</w:t>
            </w:r>
            <w:r w:rsidRPr="00BA60FB">
              <w:rPr>
                <w:rFonts w:ascii="PT Astra Serif" w:hAnsi="PT Astra Serif"/>
                <w:sz w:val="16"/>
                <w:szCs w:val="16"/>
              </w:rPr>
              <w:t> 000 000</w:t>
            </w:r>
            <w:r w:rsidRPr="00BA60FB"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09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2468FA" w:rsidRPr="00BA60FB" w:rsidRDefault="002468FA" w:rsidP="00C715A0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1 900</w:t>
            </w:r>
            <w:r w:rsidRPr="00BA60FB">
              <w:rPr>
                <w:rFonts w:ascii="PT Astra Serif" w:hAnsi="PT Astra Serif"/>
                <w:sz w:val="16"/>
                <w:szCs w:val="16"/>
                <w:u w:val="single"/>
              </w:rPr>
              <w:t xml:space="preserve"> 000,00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2468FA" w:rsidRPr="00BA60FB" w:rsidRDefault="002468FA" w:rsidP="00C715A0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u w:val="single"/>
                <w:lang w:eastAsia="ar-SA"/>
              </w:rPr>
            </w:pPr>
            <w:r w:rsidRPr="00BA60FB">
              <w:rPr>
                <w:rFonts w:ascii="PT Astra Serif" w:hAnsi="PT Astra Serif"/>
                <w:sz w:val="16"/>
                <w:szCs w:val="16"/>
              </w:rPr>
              <w:t xml:space="preserve">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1 999 999,06</w:t>
            </w:r>
          </w:p>
        </w:tc>
      </w:tr>
      <w:tr w:rsidR="002468FA" w:rsidRPr="00BA60FB" w:rsidTr="002468FA">
        <w:trPr>
          <w:gridAfter w:val="1"/>
          <w:wAfter w:w="54" w:type="pct"/>
          <w:trHeight w:val="266"/>
        </w:trPr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468FA" w:rsidRPr="00BA60FB" w:rsidRDefault="002468FA" w:rsidP="00C715A0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09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95</w:t>
            </w:r>
          </w:p>
        </w:tc>
      </w:tr>
      <w:tr w:rsidR="002468FA" w:rsidRPr="00BA60FB" w:rsidTr="002468FA">
        <w:trPr>
          <w:gridAfter w:val="1"/>
          <w:wAfter w:w="54" w:type="pct"/>
          <w:trHeight w:val="266"/>
        </w:trPr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468FA" w:rsidRPr="00BA60FB" w:rsidRDefault="002468FA" w:rsidP="00C715A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0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09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2468FA" w:rsidRPr="00BA60FB" w:rsidTr="002468FA">
        <w:trPr>
          <w:trHeight w:val="483"/>
        </w:trPr>
        <w:tc>
          <w:tcPr>
            <w:tcW w:w="174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8FA" w:rsidRPr="00BA60FB" w:rsidRDefault="002468FA" w:rsidP="00C715A0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105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60</w:t>
            </w:r>
          </w:p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95*0,6+40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97</w:t>
            </w:r>
          </w:p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95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>*0,6+0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57</w:t>
            </w:r>
          </w:p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" w:type="pct"/>
            <w:tcBorders>
              <w:left w:val="single" w:sz="4" w:space="0" w:color="auto"/>
            </w:tcBorders>
          </w:tcPr>
          <w:p w:rsidR="002468FA" w:rsidRPr="00BA60FB" w:rsidRDefault="002468FA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2468FA" w:rsidRPr="00BA60FB" w:rsidTr="002468FA">
        <w:trPr>
          <w:gridAfter w:val="1"/>
          <w:wAfter w:w="54" w:type="pct"/>
          <w:trHeight w:val="774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8FA" w:rsidRPr="00BA60FB" w:rsidRDefault="002468FA" w:rsidP="00C715A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8FA" w:rsidRPr="00BA60FB" w:rsidRDefault="002468FA" w:rsidP="00C715A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</w:tbl>
    <w:p w:rsidR="000E6881" w:rsidRPr="0054470A" w:rsidRDefault="000E6881" w:rsidP="002468FA">
      <w:pPr>
        <w:snapToGrid w:val="0"/>
        <w:ind w:right="120"/>
        <w:rPr>
          <w:color w:val="FF0000"/>
        </w:rPr>
      </w:pPr>
    </w:p>
    <w:sectPr w:rsidR="000E6881" w:rsidRPr="0054470A" w:rsidSect="0090276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B"/>
    <w:rsid w:val="000E6881"/>
    <w:rsid w:val="00235DC5"/>
    <w:rsid w:val="002468FA"/>
    <w:rsid w:val="0025562B"/>
    <w:rsid w:val="00464DA4"/>
    <w:rsid w:val="0054470A"/>
    <w:rsid w:val="007E63A0"/>
    <w:rsid w:val="00D2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70A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7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54470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4470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44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4470A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locked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qFormat/>
    <w:rsid w:val="0054470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a">
    <w:name w:val="Содержимое таблицы"/>
    <w:basedOn w:val="a"/>
    <w:rsid w:val="0054470A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54470A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54470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54470A"/>
  </w:style>
  <w:style w:type="character" w:customStyle="1" w:styleId="es-el-name">
    <w:name w:val="es-el-name"/>
    <w:rsid w:val="0054470A"/>
  </w:style>
  <w:style w:type="paragraph" w:styleId="ac">
    <w:name w:val="Balloon Text"/>
    <w:basedOn w:val="a"/>
    <w:link w:val="ad"/>
    <w:uiPriority w:val="99"/>
    <w:semiHidden/>
    <w:unhideWhenUsed/>
    <w:rsid w:val="005447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70A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7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54470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4470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44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4470A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locked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qFormat/>
    <w:rsid w:val="0054470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a">
    <w:name w:val="Содержимое таблицы"/>
    <w:basedOn w:val="a"/>
    <w:rsid w:val="0054470A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54470A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54470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54470A"/>
  </w:style>
  <w:style w:type="character" w:customStyle="1" w:styleId="es-el-name">
    <w:name w:val="es-el-name"/>
    <w:rsid w:val="0054470A"/>
  </w:style>
  <w:style w:type="paragraph" w:styleId="ac">
    <w:name w:val="Balloon Text"/>
    <w:basedOn w:val="a"/>
    <w:link w:val="ad"/>
    <w:uiPriority w:val="99"/>
    <w:semiHidden/>
    <w:unhideWhenUsed/>
    <w:rsid w:val="005447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2021-03-05T09:49:00Z</cp:lastPrinted>
  <dcterms:created xsi:type="dcterms:W3CDTF">2021-03-05T06:33:00Z</dcterms:created>
  <dcterms:modified xsi:type="dcterms:W3CDTF">2021-03-19T09:51:00Z</dcterms:modified>
</cp:coreProperties>
</file>