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C3" w:rsidRPr="00EC72CE" w:rsidRDefault="00851874" w:rsidP="00470BC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07.6pt;margin-top:.45pt;width:90.8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3dPAIAAFYEAAAOAAAAZHJzL2Uyb0RvYy54bWysVEtu2zAQ3RfoHQjua0mO7cSC5SB16qJA&#10;+gHSHoCiKIkofyVpS+ku+16hd+iii+56BedGHVK2a6S7oFoQHM/wzcx7M15c9lKgLbOOa1XgbJRi&#10;xBTVFVdNgT99XL+4wMh5oioitGIFvmMOXy6fP1t0Jmdj3WpRMYsARLm8MwVuvTd5kjjaMkncSBum&#10;wFlrK4kH0zZJZUkH6FIk4zSdJZ22lbGaMufg1+vBiZcRv64Z9e/r2jGPRIGhNh9PG88ynMlyQfLG&#10;EtNyui+DPKEKSbiCpEeoa+IJ2lj+D5Tk1Gqnaz+iWia6rjllsQfoJksfdXPbEsNiL0COM0ea3P+D&#10;pe+2HyziVYHPMFJEgkS777sfu5+737tfD/cP39A4cNQZl0PorYFg37/UPWgd+3XmRtPPDim9aolq&#10;2JW1umsZqaDGLLxMTp4OOC6AlN1bXUEysvE6AvW1lYFAoAQBOmh1d9SH9R7RkDKbnmUzcFHwzdLp&#10;+TwKmJD88NpY518zLVG4FNiC/hGdbG+cD9WQ/BASkjkteLXmQkTDNuVKWLQlMCvr+MUGHoUJhboC&#10;z6fj6UDAEyAk9zD0gssCX6ThG8Yw0PZKVXEkPeFiuEPJQu15DNQNJPq+7Pe6lLq6A0atHoYblhEu&#10;rbZfMepgsAvsvmyIZRiJNwpUmWeTSdiEaEym52Mw7KmnPPUQRQGqwB6j4bryw/ZsjOVNC5kOc3AF&#10;Sq55JDlIPlS1rxuGN3K/X7SwHad2jPr7d7D8AwAA//8DAFBLAwQUAAYACAAAACEAdvyvJdsAAAAF&#10;AQAADwAAAGRycy9kb3ducmV2LnhtbEyPQUvDQBCF74L/YRnBm92YQohpNkWqUkQsGOt9kp0modnd&#10;kN200V/v9KTHx3t8802+nk0vTjT6zlkF94sIBNna6c42CvafL3cpCB/QauydJQXf5GFdXF/lmGl3&#10;th90KkMjGGJ9hgraEIZMSl+3ZNAv3ECWu4MbDQaOYyP1iGeGm17GUZRIg53lCy0OtGmpPpaTURC/&#10;Y3gtD9ttkr5VP/vN0y59/pqUur2ZH1cgAs3hbwwXfVaHgp0qN1ntRc+MmIcKHkBcynTJf1QckyXI&#10;Ipf/7YtfAAAA//8DAFBLAQItABQABgAIAAAAIQC2gziS/gAAAOEBAAATAAAAAAAAAAAAAAAAAAAA&#10;AABbQ29udGVudF9UeXBlc10ueG1sUEsBAi0AFAAGAAgAAAAhADj9If/WAAAAlAEAAAsAAAAAAAAA&#10;AAAAAAAALwEAAF9yZWxzLy5yZWxzUEsBAi0AFAAGAAgAAAAhAEYerd08AgAAVgQAAA4AAAAAAAAA&#10;AAAAAAAALgIAAGRycy9lMm9Eb2MueG1sUEsBAi0AFAAGAAgAAAAhAHb8ryXbAAAABQEAAA8AAAAA&#10;AAAAAAAAAAAAlgQAAGRycy9kb3ducmV2LnhtbFBLBQYAAAAABAAEAPMAAACeBQAAAAA=&#10;" strokecolor="white">
            <v:textbox style="mso-next-textbox:#Надпись 2;mso-fit-shape-to-text:t">
              <w:txbxContent>
                <w:p w:rsidR="00470BC3" w:rsidRPr="00A505D5" w:rsidRDefault="00470BC3" w:rsidP="00470BC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470BC3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 wp14:anchorId="454BDE98" wp14:editId="0AA737D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C3" w:rsidRPr="00EC72CE" w:rsidRDefault="00470BC3" w:rsidP="00470BC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C72CE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470BC3" w:rsidRPr="00EC72CE" w:rsidRDefault="00470BC3" w:rsidP="00470BC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470BC3" w:rsidRPr="00EC72CE" w:rsidRDefault="00470BC3" w:rsidP="00470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70BC3" w:rsidRPr="00EC72CE" w:rsidRDefault="00470BC3" w:rsidP="00470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C72CE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470BC3" w:rsidRPr="00EC72CE" w:rsidRDefault="00470BC3" w:rsidP="00470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70BC3" w:rsidRPr="00EC72CE" w:rsidRDefault="00470BC3" w:rsidP="00470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0BC3" w:rsidRPr="00EC72CE" w:rsidRDefault="00470BC3" w:rsidP="00470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85187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="00A94A1F" w:rsidRPr="0085187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25 декабря 2017</w:t>
      </w:r>
      <w:bookmarkEnd w:id="0"/>
      <w:r w:rsidR="00A94A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EC7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A9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A94A1F" w:rsidRPr="0085187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3297</w:t>
      </w:r>
    </w:p>
    <w:p w:rsidR="00470BC3" w:rsidRPr="00EC72CE" w:rsidRDefault="00470BC3" w:rsidP="00470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BC3" w:rsidRPr="00EC72CE" w:rsidRDefault="00470BC3" w:rsidP="00470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BC3" w:rsidRPr="00EC72CE" w:rsidRDefault="00470BC3" w:rsidP="00470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B9" w:rsidRPr="003767DC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91BFE">
        <w:rPr>
          <w:rFonts w:ascii="Times New Roman" w:hAnsi="Times New Roman" w:cs="Times New Roman"/>
          <w:sz w:val="24"/>
          <w:szCs w:val="24"/>
        </w:rPr>
        <w:t>я</w:t>
      </w:r>
      <w:r w:rsidRPr="003767DC">
        <w:rPr>
          <w:rFonts w:ascii="Times New Roman" w:hAnsi="Times New Roman" w:cs="Times New Roman"/>
          <w:sz w:val="24"/>
          <w:szCs w:val="24"/>
        </w:rPr>
        <w:t xml:space="preserve">  в постановление</w:t>
      </w:r>
    </w:p>
    <w:p w:rsidR="00D408B9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администрации города Югорска от 31.10.2013 № 32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2406D1" w:rsidRDefault="002406D1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муниципальной программе города Югорска</w:t>
      </w:r>
    </w:p>
    <w:p w:rsidR="00A46FE0" w:rsidRDefault="00A46FE0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A46FE0" w:rsidRPr="003767DC" w:rsidRDefault="00EF717E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46FE0">
        <w:rPr>
          <w:rFonts w:ascii="Times New Roman" w:hAnsi="Times New Roman" w:cs="Times New Roman"/>
          <w:sz w:val="24"/>
          <w:szCs w:val="24"/>
        </w:rPr>
        <w:t>ффективности города Югорска на 2014-2020 годы»</w:t>
      </w:r>
    </w:p>
    <w:p w:rsidR="00A46FE0" w:rsidRDefault="00A46FE0" w:rsidP="0047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BC3" w:rsidRDefault="00470BC3" w:rsidP="0047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BC3" w:rsidRPr="003767DC" w:rsidRDefault="00470BC3" w:rsidP="0047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32" w:rsidRPr="003C4B32" w:rsidRDefault="003C4B32" w:rsidP="00470BC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C4B32"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474D51" w:rsidRDefault="00470BC3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408B9" w:rsidRPr="003C4B3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74D5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408B9" w:rsidRPr="003C4B32">
        <w:rPr>
          <w:rFonts w:ascii="Times New Roman" w:hAnsi="Times New Roman" w:cs="Times New Roman"/>
          <w:sz w:val="24"/>
          <w:szCs w:val="24"/>
        </w:rPr>
        <w:t>постановлени</w:t>
      </w:r>
      <w:r w:rsidR="00474D51">
        <w:rPr>
          <w:rFonts w:ascii="Times New Roman" w:hAnsi="Times New Roman" w:cs="Times New Roman"/>
          <w:sz w:val="24"/>
          <w:szCs w:val="24"/>
        </w:rPr>
        <w:t>ю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о</w:t>
      </w:r>
      <w:r w:rsidR="00474D51">
        <w:rPr>
          <w:rFonts w:ascii="Times New Roman" w:hAnsi="Times New Roman" w:cs="Times New Roman"/>
          <w:sz w:val="24"/>
          <w:szCs w:val="24"/>
        </w:rPr>
        <w:t xml:space="preserve">т 31.10.2013 № 3291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«О </w:t>
      </w:r>
      <w:r w:rsidR="00D408B9" w:rsidRPr="003C4B32">
        <w:rPr>
          <w:rFonts w:ascii="Times New Roman" w:hAnsi="Times New Roman" w:cs="Times New Roman"/>
          <w:sz w:val="24"/>
          <w:szCs w:val="24"/>
        </w:rPr>
        <w:t>муниципальной программе города Югорска «Энергосбережение и повышение энергетической эффективности города Югорска на 2014-2020 годы»</w:t>
      </w:r>
      <w:r w:rsidR="003C4B32">
        <w:rPr>
          <w:rFonts w:ascii="Times New Roman" w:hAnsi="Times New Roman" w:cs="Times New Roman"/>
          <w:sz w:val="24"/>
          <w:szCs w:val="24"/>
        </w:rPr>
        <w:t xml:space="preserve"> </w:t>
      </w:r>
      <w:r w:rsidR="00D408B9" w:rsidRPr="003C4B32">
        <w:rPr>
          <w:rFonts w:ascii="Times New Roman" w:hAnsi="Times New Roman" w:cs="Times New Roman"/>
          <w:sz w:val="24"/>
          <w:szCs w:val="24"/>
        </w:rPr>
        <w:t>(с из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менениями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14.04.2014 № 1514, от 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18.11.2014 № 6243,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25.11.2014 № 6390,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D408B9" w:rsidRPr="003C4B32">
        <w:rPr>
          <w:rFonts w:ascii="Times New Roman" w:hAnsi="Times New Roman" w:cs="Times New Roman"/>
          <w:sz w:val="24"/>
          <w:szCs w:val="24"/>
        </w:rPr>
        <w:t>22.12.2014 № 7222,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D408B9" w:rsidRPr="003C4B32">
        <w:rPr>
          <w:rFonts w:ascii="Times New Roman" w:hAnsi="Times New Roman" w:cs="Times New Roman"/>
          <w:sz w:val="24"/>
          <w:szCs w:val="24"/>
        </w:rPr>
        <w:t>26.01.2015 №258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, от </w:t>
      </w:r>
      <w:r w:rsidR="00D408B9" w:rsidRPr="003C4B32">
        <w:rPr>
          <w:rFonts w:ascii="Times New Roman" w:hAnsi="Times New Roman" w:cs="Times New Roman"/>
          <w:sz w:val="24"/>
          <w:szCs w:val="24"/>
        </w:rPr>
        <w:t>01.12.</w:t>
      </w:r>
      <w:r w:rsidR="004776E4" w:rsidRPr="003C4B32">
        <w:rPr>
          <w:rFonts w:ascii="Times New Roman" w:hAnsi="Times New Roman" w:cs="Times New Roman"/>
          <w:sz w:val="24"/>
          <w:szCs w:val="24"/>
        </w:rPr>
        <w:t xml:space="preserve">2015 № 3480,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4776E4" w:rsidRPr="003C4B32">
        <w:rPr>
          <w:rFonts w:ascii="Times New Roman" w:hAnsi="Times New Roman" w:cs="Times New Roman"/>
          <w:sz w:val="24"/>
          <w:szCs w:val="24"/>
        </w:rPr>
        <w:t>21.12.2015 № 3698</w:t>
      </w:r>
      <w:r w:rsidR="008D234E" w:rsidRPr="003C4B32">
        <w:rPr>
          <w:rFonts w:ascii="Times New Roman" w:hAnsi="Times New Roman" w:cs="Times New Roman"/>
          <w:sz w:val="24"/>
          <w:szCs w:val="24"/>
        </w:rPr>
        <w:t>, от 23.11.2016 № 2897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) </w:t>
      </w:r>
      <w:r w:rsidR="00474D51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74D51" w:rsidRPr="00F1087B" w:rsidRDefault="00474D51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D51">
        <w:rPr>
          <w:rFonts w:ascii="Times New Roman" w:hAnsi="Times New Roman" w:cs="Times New Roman"/>
          <w:sz w:val="24"/>
          <w:szCs w:val="24"/>
        </w:rPr>
        <w:t>1.1</w:t>
      </w:r>
      <w:r w:rsidR="00470BC3">
        <w:rPr>
          <w:rFonts w:ascii="Times New Roman" w:hAnsi="Times New Roman" w:cs="Times New Roman"/>
          <w:sz w:val="24"/>
          <w:szCs w:val="24"/>
        </w:rPr>
        <w:t>.</w:t>
      </w:r>
      <w:r w:rsidRPr="00474D51">
        <w:rPr>
          <w:rFonts w:ascii="Times New Roman" w:hAnsi="Times New Roman" w:cs="Times New Roman"/>
          <w:sz w:val="24"/>
          <w:szCs w:val="24"/>
        </w:rPr>
        <w:t xml:space="preserve"> В паспорт</w:t>
      </w:r>
      <w:r w:rsidR="001846EA">
        <w:rPr>
          <w:rFonts w:ascii="Times New Roman" w:hAnsi="Times New Roman" w:cs="Times New Roman"/>
          <w:sz w:val="24"/>
          <w:szCs w:val="24"/>
        </w:rPr>
        <w:t>е муниципальной программы строки «Целевые показатели муниципальной программы» и</w:t>
      </w:r>
      <w:r w:rsidRPr="00474D51">
        <w:rPr>
          <w:rFonts w:ascii="Times New Roman" w:hAnsi="Times New Roman" w:cs="Times New Roman"/>
          <w:sz w:val="24"/>
          <w:szCs w:val="24"/>
        </w:rPr>
        <w:t xml:space="preserve"> «Финансовое обеспечение муниципальной программы»</w:t>
      </w:r>
      <w:r w:rsidR="001846EA">
        <w:rPr>
          <w:rFonts w:ascii="Times New Roman" w:hAnsi="Times New Roman" w:cs="Times New Roman"/>
          <w:sz w:val="24"/>
          <w:szCs w:val="24"/>
        </w:rPr>
        <w:t xml:space="preserve"> </w:t>
      </w:r>
      <w:r w:rsidRPr="00474D51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tbl>
      <w:tblPr>
        <w:tblpPr w:leftFromText="180" w:rightFromText="180" w:vertAnchor="text" w:horzAnchor="margin" w:tblpX="6" w:tblpY="57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59"/>
      </w:tblGrid>
      <w:tr w:rsidR="00470BC3" w:rsidRPr="00470BC3" w:rsidTr="00F1087B">
        <w:trPr>
          <w:trHeight w:val="80"/>
        </w:trPr>
        <w:tc>
          <w:tcPr>
            <w:tcW w:w="9919" w:type="dxa"/>
            <w:gridSpan w:val="2"/>
            <w:tcBorders>
              <w:top w:val="nil"/>
              <w:left w:val="nil"/>
              <w:right w:val="nil"/>
            </w:tcBorders>
          </w:tcPr>
          <w:p w:rsidR="00474D51" w:rsidRPr="00470BC3" w:rsidRDefault="00474D51" w:rsidP="002B48B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70BC3">
              <w:rPr>
                <w:bCs/>
              </w:rPr>
              <w:t>«</w:t>
            </w:r>
          </w:p>
        </w:tc>
      </w:tr>
      <w:tr w:rsidR="00470BC3" w:rsidRPr="00470BC3" w:rsidTr="00524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AB6" w:rsidRPr="00470BC3" w:rsidRDefault="00D03AB6" w:rsidP="00D03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удельного расхода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энергии на снабжение органов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кв. метр</w:t>
            </w:r>
            <w:r w:rsidR="008A75AD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не более чем  35,2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тепловой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 на снабжение  органов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и муниципальных учреждений (в расчете на </w:t>
            </w:r>
            <w:r w:rsidR="000D3D54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метр общей площади) с 0,2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0,13 Гкал/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холод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воды на снабжение  органов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и муниципальных учреждений          (в расчете на 1 человека) с 8,3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/чел. до 3,0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горя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чей воды на снабжение  органов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и муниципальных учреждений          (в расчете на 1 человека) с 3,2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/чел. до 1,5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на снабжение органов местного самоуправления и муниципальных учреждений           (в расчете на 1 человека) 0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оров (контрактов), заключенных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 местного самоуправления и муниципальными учреждениями, к общему объему финансирования муниципальной программы с 0 до 93,2 %.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оров (контрактов), заключенных органами </w:t>
            </w:r>
            <w:r w:rsidR="007A4252" w:rsidRPr="00470B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и муниципальными учреждениями с 0 до 1 ед.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 в многоквартирных домах (в расчете на 1 кв. метр общей площади) не более чем 37,2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метр общей площади) с 0,2 до 0,16 Гкал/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в многоквартирных домах (в расчете на 1 жителя) с 28,0 до 24,1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в многоквартирных домах (в расчете на 1 жителя) с 19,5 до 14,9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природного газа в многоквартирных домах с иными системами теплоснабжения           (в расчете на 1 жителя) с 109,0 до 66,0 куб./чел.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в многоквартирных домах с индивидуальными системами газового отопления (в расчете на 1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 0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="007A4252" w:rsidRPr="00470BC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2,0 ед.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электрической энергии, используемой при передаче тепловой энергии в системах теплоснабжения с 41,2 до 34,0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Сохранение доли потерь тепловой энергии при ее передаче в общем объеме переданной тепловой энергии  не более чем 26,8 %.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Сохранение доли потерь воды при ее передаче в общем объеме переданной воды не более чем 3</w:t>
            </w:r>
            <w:r w:rsidR="008A75AD" w:rsidRPr="00470BC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энергии, используемой для передачи (транспортировки) воды в системах водоснабжения (на 1 куб. метр) не более чем  0,92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энергии, используемой в системах водоотведения (на </w:t>
            </w: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1 куб. метр) не более чем 1,07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8A75AD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  <w:r w:rsidR="008A75AD" w:rsidRPr="00470BC3">
              <w:rPr>
                <w:rFonts w:ascii="Times New Roman" w:hAnsi="Times New Roman" w:cs="Times New Roman"/>
                <w:sz w:val="24"/>
                <w:szCs w:val="24"/>
              </w:rPr>
              <w:t>не более чем 3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5AD" w:rsidRPr="00470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тепловых электростанциях 0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электрической энергией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7A4252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 до 1 ед.</w:t>
            </w:r>
            <w:proofErr w:type="gramEnd"/>
          </w:p>
          <w:p w:rsidR="00D03AB6" w:rsidRPr="00470BC3" w:rsidRDefault="00470BC3" w:rsidP="00470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C3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 0 до 1 ед</w:t>
            </w:r>
            <w:proofErr w:type="gramStart"/>
            <w:r w:rsidR="007A4252" w:rsidRPr="00470B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70BC3" w:rsidRPr="00470BC3" w:rsidTr="00474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D51" w:rsidRPr="00470BC3" w:rsidRDefault="00474D51" w:rsidP="004470E2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470BC3">
              <w:rPr>
                <w:bCs/>
              </w:rPr>
              <w:lastRenderedPageBreak/>
              <w:t xml:space="preserve">Финансовое обеспечение </w:t>
            </w:r>
            <w:proofErr w:type="gramStart"/>
            <w:r w:rsidRPr="00470BC3">
              <w:rPr>
                <w:bCs/>
              </w:rPr>
              <w:t>муниципальной</w:t>
            </w:r>
            <w:proofErr w:type="gramEnd"/>
          </w:p>
          <w:p w:rsidR="00474D51" w:rsidRPr="00470BC3" w:rsidRDefault="00474D51" w:rsidP="004470E2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470BC3">
              <w:rPr>
                <w:bCs/>
              </w:rPr>
              <w:t>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  <w:jc w:val="both"/>
            </w:pPr>
            <w:r w:rsidRPr="00470BC3">
              <w:t>Общий объем финансирования на реализацию Программы  за счет средств окружного бюджета, бюджета города Югорска и внебюджетных источников составляет: 101 340,7</w:t>
            </w:r>
            <w:r w:rsidR="00470BC3">
              <w:t xml:space="preserve"> </w:t>
            </w:r>
            <w:r w:rsidRPr="00470BC3">
              <w:t>т</w:t>
            </w:r>
            <w:r w:rsidR="00470BC3">
              <w:t>ыс. руб., в том числе по годам: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2014 год – 46 338,4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2015 год –   4 310,0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2016 год –   4 310,0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2017 год – 32 402,3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2018 год –   4 860,0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2019 год –   4 060,0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2020 год –   5 060,0  тыс. руб.</w:t>
            </w:r>
          </w:p>
          <w:p w:rsidR="00186F47" w:rsidRPr="00470BC3" w:rsidRDefault="00186F47" w:rsidP="00470BC3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708"/>
              <w:contextualSpacing/>
              <w:jc w:val="both"/>
            </w:pPr>
            <w:r w:rsidRPr="00470BC3">
              <w:t>В том числе из средств окружного бюджета в общем объеме             413,4 тыс. руб., в том числе по годам: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2014 год –      413,4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2015 год –          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2016 год –          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2017 год –          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2018 год –          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lastRenderedPageBreak/>
              <w:t>2019 год –          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2020 год –          0,0  тыс. руб.</w:t>
            </w:r>
          </w:p>
          <w:p w:rsidR="00186F47" w:rsidRPr="00470BC3" w:rsidRDefault="00186F47" w:rsidP="00470BC3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708"/>
              <w:contextualSpacing/>
              <w:jc w:val="both"/>
            </w:pPr>
            <w:r w:rsidRPr="00470BC3">
              <w:t>В том числе из средств бюджета города Югорска  в общем объеме 7 642,3 тыс. руб., в том числе по годам: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2014 год – 3 000,0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2015 год –    500,0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2016 год –    500,0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2017 год – 2 092,3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2018 год – 1 050,0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2019 год –    250,0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2020 год –    250,0  тыс. руб.</w:t>
            </w:r>
          </w:p>
          <w:p w:rsidR="00186F47" w:rsidRPr="00470BC3" w:rsidRDefault="00186F47" w:rsidP="00470BC3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708"/>
              <w:contextualSpacing/>
              <w:jc w:val="both"/>
            </w:pPr>
            <w:r w:rsidRPr="00470BC3">
              <w:t>В том числе из средств внебюджетных источников в общем объеме 93 285,0 тыс. руб., в том числе по годам: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2014 год – 42 925,0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2015 год –   3 810,0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2016 год –   3 810,0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2017 год – 30 310,0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2018 год –   3 810,0  тыс. руб.;</w:t>
            </w:r>
          </w:p>
          <w:p w:rsidR="00186F47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470BC3">
              <w:t>2019 год –   3 810,0  тыс. руб.;</w:t>
            </w:r>
          </w:p>
          <w:p w:rsidR="00474D51" w:rsidRPr="00470BC3" w:rsidRDefault="00186F47" w:rsidP="00186F4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jc w:val="both"/>
            </w:pPr>
            <w:r w:rsidRPr="00470BC3">
              <w:t>2020 год –   4 810,0  тыс. руб.</w:t>
            </w:r>
          </w:p>
        </w:tc>
      </w:tr>
    </w:tbl>
    <w:p w:rsidR="00474D51" w:rsidRDefault="007566E3" w:rsidP="007566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542F54" w:rsidRDefault="00FF1C26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1 изложить в новой редакции (приложение 1)</w:t>
      </w:r>
      <w:r w:rsidR="004C3937">
        <w:rPr>
          <w:rFonts w:ascii="Times New Roman" w:hAnsi="Times New Roman" w:cs="Times New Roman"/>
          <w:sz w:val="24"/>
          <w:szCs w:val="24"/>
        </w:rPr>
        <w:t>.</w:t>
      </w:r>
    </w:p>
    <w:p w:rsidR="00542F54" w:rsidRDefault="004C3937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70BC3">
        <w:rPr>
          <w:rFonts w:ascii="Times New Roman" w:hAnsi="Times New Roman" w:cs="Times New Roman"/>
          <w:sz w:val="24"/>
          <w:szCs w:val="24"/>
        </w:rPr>
        <w:t xml:space="preserve">. </w:t>
      </w:r>
      <w:r w:rsidR="00012329">
        <w:rPr>
          <w:rFonts w:ascii="Times New Roman" w:hAnsi="Times New Roman" w:cs="Times New Roman"/>
          <w:sz w:val="24"/>
          <w:szCs w:val="24"/>
        </w:rPr>
        <w:t>Таблицу 3 изложит</w:t>
      </w:r>
      <w:r>
        <w:rPr>
          <w:rFonts w:ascii="Times New Roman" w:hAnsi="Times New Roman" w:cs="Times New Roman"/>
          <w:sz w:val="24"/>
          <w:szCs w:val="24"/>
        </w:rPr>
        <w:t>ь в новой редакции (приложение 2</w:t>
      </w:r>
      <w:r w:rsidR="000123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66E3" w:rsidRDefault="004C3937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70BC3">
        <w:rPr>
          <w:rFonts w:ascii="Times New Roman" w:hAnsi="Times New Roman" w:cs="Times New Roman"/>
          <w:sz w:val="24"/>
          <w:szCs w:val="24"/>
        </w:rPr>
        <w:t xml:space="preserve">. </w:t>
      </w:r>
      <w:r w:rsidR="007566E3">
        <w:rPr>
          <w:rFonts w:ascii="Times New Roman" w:hAnsi="Times New Roman" w:cs="Times New Roman"/>
          <w:sz w:val="24"/>
          <w:szCs w:val="24"/>
        </w:rPr>
        <w:t>Таблицу 4</w:t>
      </w:r>
      <w:r w:rsidR="007566E3" w:rsidRPr="007566E3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566E3" w:rsidRPr="007566E3">
        <w:rPr>
          <w:rFonts w:ascii="Times New Roman" w:hAnsi="Times New Roman" w:cs="Times New Roman"/>
          <w:sz w:val="24"/>
          <w:szCs w:val="24"/>
        </w:rPr>
        <w:t>).</w:t>
      </w:r>
    </w:p>
    <w:p w:rsidR="003C4B32" w:rsidRDefault="00470BC3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и </w:t>
      </w:r>
      <w:r w:rsidR="003C4B32" w:rsidRPr="0069381E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города Югорска.</w:t>
      </w:r>
    </w:p>
    <w:p w:rsidR="00CE2596" w:rsidRPr="00CE2596" w:rsidRDefault="00470BC3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2596" w:rsidRPr="003C4B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CE259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опубликования, но не ранее 01.01.2018.</w:t>
      </w:r>
    </w:p>
    <w:p w:rsidR="003C4B32" w:rsidRPr="003C4B32" w:rsidRDefault="00470BC3" w:rsidP="0047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C4B32" w:rsidRPr="003C4B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4B32" w:rsidRPr="003C4B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города – директора департамента </w:t>
      </w:r>
      <w:proofErr w:type="spellStart"/>
      <w:r w:rsidR="003C4B32" w:rsidRPr="003C4B3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32" w:rsidRPr="003C4B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 администрации города Югорска В.К. </w:t>
      </w:r>
      <w:proofErr w:type="spellStart"/>
      <w:r w:rsidR="003C4B32" w:rsidRPr="003C4B32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3C4B32" w:rsidRPr="003C4B32">
        <w:rPr>
          <w:rFonts w:ascii="Times New Roman" w:hAnsi="Times New Roman" w:cs="Times New Roman"/>
          <w:sz w:val="24"/>
          <w:szCs w:val="24"/>
        </w:rPr>
        <w:t>.</w:t>
      </w:r>
    </w:p>
    <w:p w:rsidR="00470BC3" w:rsidRPr="00470BC3" w:rsidRDefault="00470BC3" w:rsidP="00470BC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C3" w:rsidRPr="00470BC3" w:rsidRDefault="00470BC3" w:rsidP="00470BC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C3" w:rsidRPr="00470BC3" w:rsidRDefault="00470BC3" w:rsidP="00470BC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C3" w:rsidRPr="00470BC3" w:rsidRDefault="00470BC3" w:rsidP="00470BC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B9" w:rsidRPr="00D82AF4" w:rsidRDefault="00D82AF4" w:rsidP="00470BC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AF4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D82AF4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D408B9" w:rsidRPr="003767DC" w:rsidRDefault="00D82AF4" w:rsidP="00470B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AF4">
        <w:rPr>
          <w:rFonts w:ascii="Times New Roman" w:hAnsi="Times New Roman" w:cs="Times New Roman"/>
          <w:b/>
          <w:sz w:val="24"/>
          <w:szCs w:val="24"/>
        </w:rPr>
        <w:t>г</w:t>
      </w:r>
      <w:r w:rsidR="00D408B9" w:rsidRPr="00D82AF4">
        <w:rPr>
          <w:rFonts w:ascii="Times New Roman" w:hAnsi="Times New Roman" w:cs="Times New Roman"/>
          <w:b/>
          <w:sz w:val="24"/>
          <w:szCs w:val="24"/>
        </w:rPr>
        <w:t>лав</w:t>
      </w:r>
      <w:r w:rsidRPr="00D82AF4">
        <w:rPr>
          <w:rFonts w:ascii="Times New Roman" w:hAnsi="Times New Roman" w:cs="Times New Roman"/>
          <w:b/>
          <w:sz w:val="24"/>
          <w:szCs w:val="24"/>
        </w:rPr>
        <w:t>ы</w:t>
      </w:r>
      <w:r w:rsidR="00D408B9" w:rsidRPr="00D82AF4">
        <w:rPr>
          <w:rFonts w:ascii="Times New Roman" w:hAnsi="Times New Roman" w:cs="Times New Roman"/>
          <w:b/>
          <w:sz w:val="24"/>
          <w:szCs w:val="24"/>
        </w:rPr>
        <w:t xml:space="preserve"> города Югорска                 </w:t>
      </w:r>
      <w:r w:rsidR="00470B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08B9" w:rsidRPr="00D82A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D82AF4">
        <w:rPr>
          <w:rFonts w:ascii="Times New Roman" w:hAnsi="Times New Roman" w:cs="Times New Roman"/>
          <w:b/>
          <w:sz w:val="24"/>
          <w:szCs w:val="24"/>
        </w:rPr>
        <w:t>С.Д.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Голин</w:t>
      </w:r>
    </w:p>
    <w:p w:rsidR="007566E3" w:rsidRDefault="007566E3" w:rsidP="00470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329" w:rsidRDefault="00012329" w:rsidP="00D408B9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012329" w:rsidSect="00470BC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70BC3" w:rsidRPr="00BA2E44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70BC3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470BC3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44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0BC3" w:rsidRPr="00A94A1F" w:rsidRDefault="00A94A1F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A1F">
        <w:rPr>
          <w:rFonts w:ascii="Times New Roman" w:hAnsi="Times New Roman" w:cs="Times New Roman"/>
          <w:b/>
          <w:sz w:val="24"/>
          <w:szCs w:val="24"/>
          <w:u w:val="single"/>
        </w:rPr>
        <w:t>от 25 декабря 2017 № 3297</w:t>
      </w:r>
    </w:p>
    <w:p w:rsidR="00524AC7" w:rsidRDefault="00524AC7" w:rsidP="00470B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C7" w:rsidRDefault="00524AC7" w:rsidP="00524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социально-экономического развития города Югорска</w:t>
      </w:r>
    </w:p>
    <w:p w:rsidR="003B1EC9" w:rsidRPr="003767DC" w:rsidRDefault="003B1EC9" w:rsidP="00524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Состояние сферы социально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города Югорска представлено на момент формирования программы.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23 ноября 2009 года принят Федеральный закон № 261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ФЗ «Об энергосбережении 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и о повышении энергетической эффективности и о внесении изменений в отдельные законодательные акты Российской Федерации». </w:t>
      </w:r>
      <w:r w:rsidRPr="00E10510">
        <w:rPr>
          <w:rFonts w:ascii="Times New Roman" w:hAnsi="Times New Roman" w:cs="Times New Roman"/>
          <w:sz w:val="24"/>
          <w:szCs w:val="24"/>
        </w:rPr>
        <w:t xml:space="preserve">Действие настоящего Федерального закона распространяется на деятельность, связанную с использованием, производством и передачей энергетических ресурсов и затрагивает непосредственно сферу жилищно-коммунального комплекса. 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Жилищно</w:t>
      </w:r>
      <w:proofErr w:type="spellEnd"/>
      <w:r w:rsidR="003B1E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3B1E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коммунальный комплекс</w:t>
      </w:r>
      <w:r w:rsidR="003B1E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Ханты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Мансийском автономном округе - Югре</w:t>
      </w: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 сих пор является зоной повышенных социально-экономических и политических рисков. Остро стоит задача повышения энергетической эффективности, снижения расходов энергетических ресурсов при предоставлении и потреблении коммунальных услуг.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Основными проблемами в повышении </w:t>
      </w:r>
      <w:proofErr w:type="spellStart"/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энергоэффективности</w:t>
      </w:r>
      <w:proofErr w:type="spellEnd"/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является высокий физический износ коммунальной инфраструктуры.</w:t>
      </w:r>
    </w:p>
    <w:p w:rsidR="00524AC7" w:rsidRPr="003C4B32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города Югорска расположено 370 </w:t>
      </w: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многоквартирных домов (далее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МКД) общей площадью жилых и не жилых помещений 783,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 тыс. кв. метров, в том числе</w:t>
      </w: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дома блокированной застройки </w:t>
      </w: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(Форма № 1 – жилфонд за 2016 год).</w:t>
      </w:r>
    </w:p>
    <w:p w:rsidR="00524AC7" w:rsidRPr="003C4B32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проценту износа:</w:t>
      </w:r>
    </w:p>
    <w:p w:rsidR="00524AC7" w:rsidRPr="003C4B32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 0 до 30% - 173 МКД общей площадью 366,76 тыс. кв. м;</w:t>
      </w:r>
    </w:p>
    <w:p w:rsidR="00524AC7" w:rsidRPr="003C4B32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от 31% до 65% - 90 МКД общей площадью 190,80 тыс. </w:t>
      </w:r>
      <w:proofErr w:type="spellStart"/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24AC7" w:rsidRPr="003C4B32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 66% до 70% - 96 МКД общей площадью 203,52 тыс. кв. м;</w:t>
      </w:r>
    </w:p>
    <w:p w:rsidR="00524AC7" w:rsidRDefault="003B1EC9" w:rsidP="003B1E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Свыше 70%</w:t>
      </w:r>
      <w:r w:rsidR="00524AC7" w:rsidRPr="003C4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- 11 МКД общей площадью 23,32 тыс. кв. м.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Удельное потребление энергоресурсов в жилом секторе с</w:t>
      </w:r>
      <w:r w:rsidR="003B1EC9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 (базовые показатели):</w:t>
      </w:r>
    </w:p>
    <w:p w:rsidR="00524AC7" w:rsidRPr="00E10510" w:rsidRDefault="003B1EC9" w:rsidP="003B1E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тепловой энергии – 0,229 Гкал/кв. м в год, что ниже среднего значения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24AC7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color w:val="000000" w:themeColor="text1"/>
          <w:sz w:val="24"/>
          <w:szCs w:val="24"/>
        </w:rPr>
        <w:t>Мансийскому автономному округу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color w:val="000000" w:themeColor="text1"/>
          <w:sz w:val="24"/>
          <w:szCs w:val="24"/>
        </w:rPr>
        <w:t>Югре;</w:t>
      </w:r>
    </w:p>
    <w:p w:rsidR="00524AC7" w:rsidRPr="00E10510" w:rsidRDefault="003B1EC9" w:rsidP="003B1E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27,48 м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на человека в сутки, что находится в пред</w:t>
      </w:r>
      <w:r w:rsidR="00524AC7">
        <w:rPr>
          <w:rFonts w:ascii="Times New Roman" w:hAnsi="Times New Roman" w:cs="Times New Roman"/>
          <w:color w:val="000000" w:themeColor="text1"/>
          <w:sz w:val="24"/>
          <w:szCs w:val="24"/>
        </w:rPr>
        <w:t>елах нормативов водопотребления;</w:t>
      </w:r>
    </w:p>
    <w:p w:rsidR="00524AC7" w:rsidRPr="00E10510" w:rsidRDefault="003B1EC9" w:rsidP="003B1E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– 902,89 кВт*</w:t>
      </w:r>
      <w:proofErr w:type="gramStart"/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/чел в год, что ниже среднего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24AC7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Мансийскому автономному округу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C7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r w:rsidR="00524AC7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момент формирования программы основной объем услуг теплоснабжения и горячего водоснабжения городу предоставляло общество с ограниченной ответственностью «</w:t>
      </w:r>
      <w:proofErr w:type="spell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Югорскэнергогаз</w:t>
      </w:r>
      <w:proofErr w:type="spellEnd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(далее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Югорскэнергогаз</w:t>
      </w:r>
      <w:proofErr w:type="spellEnd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»), на балансе которого было 30 городских котельных (КПД котлов в среднем 86%), протяженность сетей теплоснабжения – 110,8 км, </w:t>
      </w:r>
      <w:r w:rsidR="003B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 ветхих 64,3км.</w:t>
      </w:r>
    </w:p>
    <w:p w:rsidR="00524AC7" w:rsidRPr="00E10510" w:rsidRDefault="00524AC7" w:rsidP="003B1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2014 года услуги теплоснабжения и горячего водоснабжения предоставляет м</w:t>
      </w: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униципальное унитарное предприяти</w:t>
      </w:r>
      <w:r w:rsidR="003B1E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 «Югорскэнергогаз»</w:t>
      </w: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(далее-МУП «Югорскэнергогаз»).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C4B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эксплуатации у МУП «Югорскэнергогаз» находится 27 котельных, 106,3 км тепловых сетей (в двухтрубном исчислении). По данным ежегодного мониторинга износ котельных составляет 71%, износ тепловых сетей – 51% (основание – отчетные формы мониторинга «Информация </w:t>
      </w:r>
      <w:r w:rsidR="003B1E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</w:t>
      </w:r>
      <w:r w:rsidRPr="003C4B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 состоянии котельных установок», «Информация о состоянии тепловых сетей»).</w:t>
      </w:r>
    </w:p>
    <w:p w:rsidR="00524AC7" w:rsidRPr="00E10510" w:rsidRDefault="00524AC7" w:rsidP="003B1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момент формирования программы в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одоснабжение и услуги канализации в большей части осуществлял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ООО</w:t>
      </w:r>
      <w:proofErr w:type="gramEnd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«Югорскэнергогаз», в 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эксплуатации которого в городе Югорске 38 скважин: 26 эксплуатационных, 12 наблюдательных. Протяженность водопроводных </w:t>
      </w:r>
      <w:r w:rsidR="003B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сетей – 262,4км, в том числе ветхих 191,5км.</w:t>
      </w:r>
    </w:p>
    <w:p w:rsidR="00524AC7" w:rsidRPr="003C4B32" w:rsidRDefault="00524AC7" w:rsidP="003B1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C4B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 2014 года услуги водоснабжения и канализации предоставляет МУП «Югорскэнергогаз». По состоянию на 01.01.2017:</w:t>
      </w:r>
    </w:p>
    <w:p w:rsidR="00524AC7" w:rsidRPr="003C4B32" w:rsidRDefault="003B1EC9" w:rsidP="003B1EC9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="00524AC7" w:rsidRPr="003C4B32">
        <w:rPr>
          <w:rFonts w:eastAsia="Calibri"/>
          <w:color w:val="000000" w:themeColor="text1"/>
          <w:lang w:eastAsia="en-US"/>
        </w:rPr>
        <w:t>п</w:t>
      </w:r>
      <w:r w:rsidR="00524AC7" w:rsidRPr="003C4B32">
        <w:rPr>
          <w:color w:val="000000" w:themeColor="text1"/>
        </w:rPr>
        <w:t>ротяженность водопроводных сетей – 262,36 км, износ-55%;</w:t>
      </w:r>
    </w:p>
    <w:p w:rsidR="00524AC7" w:rsidRPr="003C4B32" w:rsidRDefault="003B1EC9" w:rsidP="003B1EC9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24AC7" w:rsidRPr="003C4B32">
        <w:rPr>
          <w:color w:val="000000" w:themeColor="text1"/>
        </w:rPr>
        <w:t xml:space="preserve">протяженность сетей водоотведения </w:t>
      </w:r>
      <m:oMath>
        <m:r>
          <w:rPr>
            <w:rFonts w:ascii="Cambria Math" w:hAnsi="Cambria Math"/>
            <w:color w:val="000000" w:themeColor="text1"/>
          </w:rPr>
          <m:t>─</m:t>
        </m:r>
      </m:oMath>
      <w:r w:rsidR="00524AC7" w:rsidRPr="003C4B32">
        <w:rPr>
          <w:color w:val="000000" w:themeColor="text1"/>
        </w:rPr>
        <w:t>213,97 км, износ-55%.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lastRenderedPageBreak/>
        <w:t>В 2012 году в ООО «Югорскэнергогаз» проведен энерге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тический аудит. По результатам </w:t>
      </w:r>
      <w:proofErr w:type="spellStart"/>
      <w:r w:rsidRPr="00E10510">
        <w:rPr>
          <w:rFonts w:ascii="Times New Roman" w:eastAsia="Times New Roman" w:hAnsi="Times New Roman" w:cs="Times New Roman"/>
          <w:sz w:val="24"/>
          <w:szCs w:val="24"/>
        </w:rPr>
        <w:t>энергоаудита</w:t>
      </w:r>
      <w:proofErr w:type="spell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был сделан вывод, что системы находятся в удовлетворительном состоянии. </w:t>
      </w:r>
      <w:proofErr w:type="spellStart"/>
      <w:r w:rsidRPr="00E10510">
        <w:rPr>
          <w:rFonts w:ascii="Times New Roman" w:eastAsia="Times New Roman" w:hAnsi="Times New Roman" w:cs="Times New Roman"/>
          <w:sz w:val="24"/>
          <w:szCs w:val="24"/>
        </w:rPr>
        <w:t>Приэтом</w:t>
      </w:r>
      <w:proofErr w:type="spell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предприятию даны рекомендации по повышению эффективности использования </w:t>
      </w:r>
      <w:proofErr w:type="spellStart"/>
      <w:r w:rsidRPr="00E10510">
        <w:rPr>
          <w:rFonts w:ascii="Times New Roman" w:eastAsia="Times New Roman" w:hAnsi="Times New Roman" w:cs="Times New Roman"/>
          <w:sz w:val="24"/>
          <w:szCs w:val="24"/>
        </w:rPr>
        <w:t>топливно</w:t>
      </w:r>
      <w:proofErr w:type="spellEnd"/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энергетических ресурсов, путем проведения энергосберегающих мероприятий.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Электроснабжение города Югорска осуществляет ОАО «Югорский филиал ЮТЭК», компания занимается передачей электрической энергии по сетям 0,4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E1051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всем потребителям города.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32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сетей осуществляет Советский филиал АО «ЮРЭСК». </w:t>
      </w:r>
      <w:r w:rsidRPr="003C4B32">
        <w:rPr>
          <w:rFonts w:ascii="Times New Roman" w:hAnsi="Times New Roman" w:cs="Times New Roman"/>
          <w:sz w:val="24"/>
          <w:szCs w:val="24"/>
        </w:rPr>
        <w:t>Протяженность электрических сетей – 915,56км, в том числе ветхих 457,78км.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в городе являются: торгово-промышленные предприятия; административные здания и жилая застройка.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>В целом энергосистема города Югорска находится в удовлетворительном состоянии. Особого внимания на сегодняшний день требуют инженерные сети. Ключевые базовые  показатели, характеризующие состояние энергосистемы города следующие: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4A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4AC7" w:rsidRPr="00E10510">
        <w:rPr>
          <w:rFonts w:ascii="Times New Roman" w:eastAsia="Times New Roman" w:hAnsi="Times New Roman" w:cs="Times New Roman"/>
          <w:sz w:val="24"/>
          <w:szCs w:val="24"/>
        </w:rPr>
        <w:t>отери в электри</w:t>
      </w:r>
      <w:r w:rsidR="00524AC7">
        <w:rPr>
          <w:rFonts w:ascii="Times New Roman" w:eastAsia="Times New Roman" w:hAnsi="Times New Roman" w:cs="Times New Roman"/>
          <w:sz w:val="24"/>
          <w:szCs w:val="24"/>
        </w:rPr>
        <w:t>ческих сетях составляют 11,17 %;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AC7">
        <w:rPr>
          <w:rFonts w:ascii="Times New Roman" w:hAnsi="Times New Roman" w:cs="Times New Roman"/>
          <w:sz w:val="24"/>
          <w:szCs w:val="24"/>
        </w:rPr>
        <w:t>у</w:t>
      </w:r>
      <w:r w:rsidR="00524AC7" w:rsidRPr="00E10510">
        <w:rPr>
          <w:rFonts w:ascii="Times New Roman" w:hAnsi="Times New Roman" w:cs="Times New Roman"/>
          <w:sz w:val="24"/>
          <w:szCs w:val="24"/>
        </w:rPr>
        <w:t xml:space="preserve">дельный расход топлива при производстве тепловой энергии составляет 164,05кг </w:t>
      </w:r>
      <w:proofErr w:type="spellStart"/>
      <w:r w:rsidR="00524AC7" w:rsidRPr="00E1051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524AC7" w:rsidRPr="00E10510">
        <w:rPr>
          <w:rFonts w:ascii="Times New Roman" w:hAnsi="Times New Roman" w:cs="Times New Roman"/>
          <w:sz w:val="24"/>
          <w:szCs w:val="24"/>
        </w:rPr>
        <w:t>./Гкал, что н</w:t>
      </w:r>
      <w:r w:rsidR="00524AC7">
        <w:rPr>
          <w:rFonts w:ascii="Times New Roman" w:hAnsi="Times New Roman" w:cs="Times New Roman"/>
          <w:sz w:val="24"/>
          <w:szCs w:val="24"/>
        </w:rPr>
        <w:t>есколько выше требуемого уровня;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4A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24AC7" w:rsidRPr="00E10510">
        <w:rPr>
          <w:rFonts w:ascii="Times New Roman" w:eastAsia="Times New Roman" w:hAnsi="Times New Roman" w:cs="Times New Roman"/>
          <w:sz w:val="24"/>
          <w:szCs w:val="24"/>
        </w:rPr>
        <w:t>течка и неучтенный расход воды в систем</w:t>
      </w:r>
      <w:r w:rsidR="00524AC7">
        <w:rPr>
          <w:rFonts w:ascii="Times New Roman" w:eastAsia="Times New Roman" w:hAnsi="Times New Roman" w:cs="Times New Roman"/>
          <w:sz w:val="24"/>
          <w:szCs w:val="24"/>
        </w:rPr>
        <w:t>е водоснабжения составил 48,27%;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4A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24AC7" w:rsidRPr="00E10510">
        <w:rPr>
          <w:rFonts w:ascii="Times New Roman" w:eastAsia="Times New Roman" w:hAnsi="Times New Roman" w:cs="Times New Roman"/>
          <w:sz w:val="24"/>
          <w:szCs w:val="24"/>
        </w:rPr>
        <w:t xml:space="preserve">дельный расход электрической энергии на подъем и перекачку воды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24AC7" w:rsidRPr="00E10510">
        <w:rPr>
          <w:rFonts w:ascii="Times New Roman" w:eastAsia="Times New Roman" w:hAnsi="Times New Roman" w:cs="Times New Roman"/>
          <w:sz w:val="24"/>
          <w:szCs w:val="24"/>
        </w:rPr>
        <w:t>составил 0,85 кВт*</w:t>
      </w:r>
      <w:proofErr w:type="gramStart"/>
      <w:r w:rsidR="00524AC7" w:rsidRPr="00E1051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524AC7" w:rsidRPr="00E10510">
        <w:rPr>
          <w:rFonts w:ascii="Times New Roman" w:eastAsia="Times New Roman" w:hAnsi="Times New Roman" w:cs="Times New Roman"/>
          <w:sz w:val="24"/>
          <w:szCs w:val="24"/>
        </w:rPr>
        <w:t>/куб. м.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Согласно требованиям Федерального закона от 23.11.2009 № 261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начиная с 1 января 2010 года бюджетные учреждения обязаны обеспечить снижение в сопоставимых условиях объема потребленных ими энергетических ресурсов, в течение пяти лет не менее чем на пятнадцать процентов от фактически потребленного ими в 2009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году каждого из энергетических ресурсов с ежегодным снижением такого объема не менее чем на три процента. С целью выявления потенциала энергосбережения в 2010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2011 годах проведены энергетические обследования всех муниципальных учреждений города, а так же </w:t>
      </w:r>
      <w:proofErr w:type="spellStart"/>
      <w:r w:rsidRPr="00E10510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зданий органов местного самоуправления. С учетом рекомендаций учреждениями разработаны программы энергосбережения и повышения энергетической эффективности, которые начали частично реализовываться в 2011 году.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Удельное потребление энергоресурсов в бюджетной сфере составляет (базовые показатели): 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AC7" w:rsidRPr="00E10510">
        <w:rPr>
          <w:rFonts w:ascii="Times New Roman" w:hAnsi="Times New Roman" w:cs="Times New Roman"/>
          <w:sz w:val="24"/>
          <w:szCs w:val="24"/>
        </w:rPr>
        <w:t>тепловой энергии - 0,16 Гкал/</w:t>
      </w:r>
      <w:proofErr w:type="spellStart"/>
      <w:r w:rsidR="00524AC7" w:rsidRPr="00E105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24AC7" w:rsidRPr="00E10510">
        <w:rPr>
          <w:rFonts w:ascii="Times New Roman" w:hAnsi="Times New Roman" w:cs="Times New Roman"/>
          <w:sz w:val="24"/>
          <w:szCs w:val="24"/>
        </w:rPr>
        <w:t xml:space="preserve">. в год, что существенно ниже среднего удельного теплопотребления объектами бюджетной сферы </w:t>
      </w:r>
      <w:r w:rsidR="00524AC7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округа-Югры;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AC7" w:rsidRPr="00E10510">
        <w:rPr>
          <w:rFonts w:ascii="Times New Roman" w:hAnsi="Times New Roman" w:cs="Times New Roman"/>
          <w:sz w:val="24"/>
          <w:szCs w:val="24"/>
        </w:rPr>
        <w:t>электрической энергии - 39,5 кВт*час/</w:t>
      </w:r>
      <w:proofErr w:type="spellStart"/>
      <w:r w:rsidR="00524AC7" w:rsidRPr="00E105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24AC7" w:rsidRPr="00E10510">
        <w:rPr>
          <w:rFonts w:ascii="Times New Roman" w:hAnsi="Times New Roman" w:cs="Times New Roman"/>
          <w:sz w:val="24"/>
          <w:szCs w:val="24"/>
        </w:rPr>
        <w:t xml:space="preserve">. в год, что существенно ниже среднего удельного электропотребления объектами бюджетной сферы </w:t>
      </w:r>
      <w:r w:rsidR="00524AC7">
        <w:rPr>
          <w:rFonts w:ascii="Times New Roman" w:hAnsi="Times New Roman" w:cs="Times New Roman"/>
          <w:sz w:val="24"/>
          <w:szCs w:val="24"/>
        </w:rPr>
        <w:t>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C7">
        <w:rPr>
          <w:rFonts w:ascii="Times New Roman" w:hAnsi="Times New Roman" w:cs="Times New Roman"/>
          <w:sz w:val="24"/>
          <w:szCs w:val="24"/>
        </w:rPr>
        <w:t>Югры;</w:t>
      </w:r>
    </w:p>
    <w:p w:rsidR="00524AC7" w:rsidRPr="00E10510" w:rsidRDefault="00A242D9" w:rsidP="00A24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AC7" w:rsidRPr="00E10510">
        <w:rPr>
          <w:rFonts w:ascii="Times New Roman" w:hAnsi="Times New Roman" w:cs="Times New Roman"/>
          <w:sz w:val="24"/>
          <w:szCs w:val="24"/>
        </w:rPr>
        <w:t>горячей и холодной воды -0,92 м</w:t>
      </w:r>
      <w:r w:rsidR="00524AC7" w:rsidRPr="00E10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4AC7" w:rsidRPr="00E10510">
        <w:rPr>
          <w:rFonts w:ascii="Times New Roman" w:hAnsi="Times New Roman" w:cs="Times New Roman"/>
          <w:sz w:val="24"/>
          <w:szCs w:val="24"/>
        </w:rPr>
        <w:t xml:space="preserve"> и 2,65 м</w:t>
      </w:r>
      <w:r w:rsidR="00524AC7" w:rsidRPr="00E10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4AC7" w:rsidRPr="00E10510">
        <w:rPr>
          <w:rFonts w:ascii="Times New Roman" w:hAnsi="Times New Roman" w:cs="Times New Roman"/>
          <w:sz w:val="24"/>
          <w:szCs w:val="24"/>
        </w:rPr>
        <w:t xml:space="preserve"> в год на 1 человека населения.</w:t>
      </w:r>
    </w:p>
    <w:p w:rsidR="00524AC7" w:rsidRPr="00E10510" w:rsidRDefault="00524AC7" w:rsidP="003B1E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</w:t>
      </w:r>
      <w:proofErr w:type="spellStart"/>
      <w:r w:rsidRPr="00E1051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10510">
        <w:rPr>
          <w:rFonts w:ascii="Times New Roman" w:hAnsi="Times New Roman" w:cs="Times New Roman"/>
          <w:sz w:val="24"/>
          <w:szCs w:val="24"/>
        </w:rPr>
        <w:t xml:space="preserve"> города Югорска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524AC7" w:rsidRDefault="00524AC7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направлена на активизацию практических действий в сфере энергосбережения с целью повышения уровня </w:t>
      </w:r>
      <w:proofErr w:type="spellStart"/>
      <w:r w:rsidRPr="00E10510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города и реализации мер государственной политики энергосбережения в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Ханты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Мансийском автономном </w:t>
      </w:r>
      <w:r w:rsidR="00A24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>округе – Югре.</w:t>
      </w:r>
    </w:p>
    <w:p w:rsidR="00A242D9" w:rsidRDefault="00A242D9" w:rsidP="003B1EC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D9" w:rsidRPr="00524AC7" w:rsidRDefault="00A242D9" w:rsidP="00A242D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242D9" w:rsidRPr="00524AC7" w:rsidSect="003B1EC9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70BC3" w:rsidRPr="00BA2E44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70BC3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470BC3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44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0BC3" w:rsidRPr="00A94A1F" w:rsidRDefault="00A94A1F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A1F">
        <w:rPr>
          <w:rFonts w:ascii="Times New Roman" w:hAnsi="Times New Roman" w:cs="Times New Roman"/>
          <w:b/>
          <w:sz w:val="24"/>
          <w:szCs w:val="24"/>
          <w:u w:val="single"/>
        </w:rPr>
        <w:t>от 25 декабря 2017 № 3297</w:t>
      </w:r>
    </w:p>
    <w:p w:rsidR="00012329" w:rsidRDefault="00012329" w:rsidP="00012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51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4536"/>
        <w:gridCol w:w="1134"/>
        <w:gridCol w:w="1501"/>
        <w:gridCol w:w="795"/>
        <w:gridCol w:w="795"/>
        <w:gridCol w:w="815"/>
        <w:gridCol w:w="795"/>
        <w:gridCol w:w="802"/>
        <w:gridCol w:w="791"/>
        <w:gridCol w:w="781"/>
        <w:gridCol w:w="1790"/>
      </w:tblGrid>
      <w:tr w:rsidR="00FF1C26" w:rsidTr="00524AC7">
        <w:trPr>
          <w:trHeight w:val="660"/>
          <w:jc w:val="center"/>
        </w:trPr>
        <w:tc>
          <w:tcPr>
            <w:tcW w:w="15351" w:type="dxa"/>
            <w:gridSpan w:val="12"/>
            <w:tcBorders>
              <w:bottom w:val="single" w:sz="4" w:space="0" w:color="auto"/>
            </w:tcBorders>
          </w:tcPr>
          <w:p w:rsidR="00FF1C26" w:rsidRPr="00E00C4A" w:rsidRDefault="00FF1C26" w:rsidP="00524AC7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C4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3</w:t>
            </w:r>
          </w:p>
          <w:p w:rsidR="00FF1C26" w:rsidRDefault="00FF1C26" w:rsidP="00524A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  <w:p w:rsidR="00FF1C26" w:rsidRPr="00E00C4A" w:rsidRDefault="00FF1C26" w:rsidP="00524A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орода Югорска на 2014-2020 годы»</w:t>
            </w:r>
          </w:p>
          <w:p w:rsidR="00FF1C26" w:rsidRDefault="00FF1C26" w:rsidP="00524AC7">
            <w:pPr>
              <w:pStyle w:val="a3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целевых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*Базовый показатель на начало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целевого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A7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A7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0D3D54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8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6335" w:rsidRPr="00D41212" w:rsidTr="00F16335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20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FF1C26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6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6335" w:rsidRPr="00D41212" w:rsidTr="00F16335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A2E6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A2E6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FF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8A75AD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FF1C26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4324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A7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FF1C26" w:rsidRPr="00D41212" w:rsidTr="00F16335">
        <w:tblPrEx>
          <w:tblLook w:val="04A0" w:firstRow="1" w:lastRow="0" w:firstColumn="1" w:lastColumn="0" w:noHBand="0" w:noVBand="1"/>
        </w:tblPrEx>
        <w:trPr>
          <w:trHeight w:val="17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6335" w:rsidRPr="00D41212" w:rsidTr="00F16335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D41212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5" w:rsidRPr="00B442B5" w:rsidRDefault="00F16335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26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</w:t>
            </w:r>
            <w:r w:rsidR="00C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B442B5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FF1C26" w:rsidRPr="00D41212" w:rsidTr="00524AC7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26" w:rsidRPr="00D41212" w:rsidRDefault="00FF1C26" w:rsidP="0052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329" w:rsidRPr="00A242D9" w:rsidRDefault="00012329" w:rsidP="00A24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E3" w:rsidRPr="00A242D9" w:rsidRDefault="007566E3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087B" w:rsidRPr="00A242D9" w:rsidRDefault="00F1087B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087B" w:rsidRDefault="00F1087B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2D9" w:rsidRPr="00A242D9" w:rsidRDefault="00A242D9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087B" w:rsidRPr="00A242D9" w:rsidRDefault="00F1087B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937" w:rsidRPr="00A242D9" w:rsidRDefault="004C3937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937" w:rsidRPr="00A242D9" w:rsidRDefault="004C3937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937" w:rsidRPr="00A242D9" w:rsidRDefault="004C3937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937" w:rsidRPr="00A242D9" w:rsidRDefault="004C3937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937" w:rsidRPr="00A242D9" w:rsidRDefault="004C3937" w:rsidP="00A24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0BC3" w:rsidRPr="00BA2E44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70BC3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470BC3" w:rsidRDefault="00470BC3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44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0BC3" w:rsidRPr="00A94A1F" w:rsidRDefault="00A94A1F" w:rsidP="00470BC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A1F">
        <w:rPr>
          <w:rFonts w:ascii="Times New Roman" w:hAnsi="Times New Roman" w:cs="Times New Roman"/>
          <w:b/>
          <w:sz w:val="24"/>
          <w:szCs w:val="24"/>
          <w:u w:val="single"/>
        </w:rPr>
        <w:t>от 25 декабря 2017 № 3297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616"/>
        <w:gridCol w:w="3743"/>
        <w:gridCol w:w="2311"/>
        <w:gridCol w:w="1770"/>
        <w:gridCol w:w="1016"/>
        <w:gridCol w:w="916"/>
        <w:gridCol w:w="816"/>
        <w:gridCol w:w="816"/>
        <w:gridCol w:w="916"/>
        <w:gridCol w:w="816"/>
        <w:gridCol w:w="816"/>
        <w:gridCol w:w="816"/>
      </w:tblGrid>
      <w:tr w:rsidR="00A242D9" w:rsidRPr="00A242D9" w:rsidTr="00A242D9">
        <w:trPr>
          <w:trHeight w:val="315"/>
        </w:trPr>
        <w:tc>
          <w:tcPr>
            <w:tcW w:w="15827" w:type="dxa"/>
            <w:gridSpan w:val="13"/>
            <w:shd w:val="clear" w:color="auto" w:fill="auto"/>
            <w:noWrap/>
            <w:vAlign w:val="bottom"/>
            <w:hideMark/>
          </w:tcPr>
          <w:p w:rsidR="00A242D9" w:rsidRPr="00A242D9" w:rsidRDefault="00A242D9" w:rsidP="004C3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42D9" w:rsidRPr="00A242D9" w:rsidRDefault="00A242D9" w:rsidP="004C3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4</w:t>
            </w:r>
          </w:p>
        </w:tc>
      </w:tr>
      <w:tr w:rsidR="00A242D9" w:rsidRPr="00A242D9" w:rsidTr="00A242D9">
        <w:trPr>
          <w:trHeight w:val="300"/>
        </w:trPr>
        <w:tc>
          <w:tcPr>
            <w:tcW w:w="15827" w:type="dxa"/>
            <w:gridSpan w:val="13"/>
            <w:shd w:val="clear" w:color="auto" w:fill="auto"/>
            <w:noWrap/>
            <w:vAlign w:val="bottom"/>
            <w:hideMark/>
          </w:tcPr>
          <w:p w:rsidR="00A242D9" w:rsidRPr="00A242D9" w:rsidRDefault="00A242D9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937" w:rsidRPr="00A242D9" w:rsidTr="00A242D9">
        <w:trPr>
          <w:trHeight w:val="375"/>
        </w:trPr>
        <w:tc>
          <w:tcPr>
            <w:tcW w:w="15827" w:type="dxa"/>
            <w:gridSpan w:val="13"/>
            <w:shd w:val="clear" w:color="auto" w:fill="auto"/>
            <w:noWrap/>
            <w:vAlign w:val="bottom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4C3937" w:rsidRPr="00A242D9" w:rsidTr="00A242D9">
        <w:trPr>
          <w:trHeight w:val="375"/>
        </w:trPr>
        <w:tc>
          <w:tcPr>
            <w:tcW w:w="15827" w:type="dxa"/>
            <w:gridSpan w:val="13"/>
            <w:shd w:val="clear" w:color="auto" w:fill="auto"/>
            <w:noWrap/>
            <w:vAlign w:val="bottom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«Энергосбережение</w:t>
            </w:r>
            <w:r w:rsid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повышение энергетической эффективности города Югорска на 2014</w:t>
            </w:r>
            <w:r w:rsid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годы»</w:t>
            </w:r>
          </w:p>
        </w:tc>
      </w:tr>
      <w:tr w:rsidR="00A242D9" w:rsidRPr="00A242D9" w:rsidTr="00A242D9">
        <w:trPr>
          <w:trHeight w:val="105"/>
        </w:trPr>
        <w:tc>
          <w:tcPr>
            <w:tcW w:w="1582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D9" w:rsidRPr="00A242D9" w:rsidRDefault="00A242D9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8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4C3937" w:rsidRPr="00A242D9" w:rsidTr="00A242D9">
        <w:trPr>
          <w:trHeight w:val="7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</w:tr>
      <w:tr w:rsidR="004C3937" w:rsidRPr="00A242D9" w:rsidTr="00A242D9">
        <w:trPr>
          <w:trHeight w:val="4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эффективности использования топливно-энергетических ресурсов в городе Югорске</w:t>
            </w:r>
          </w:p>
        </w:tc>
      </w:tr>
      <w:tr w:rsidR="004C3937" w:rsidRPr="00A242D9" w:rsidTr="00A242D9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 Развитие энергосбережения и повышение </w:t>
            </w:r>
            <w:proofErr w:type="spellStart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секторе</w:t>
            </w:r>
          </w:p>
        </w:tc>
      </w:tr>
      <w:tr w:rsidR="004C3937" w:rsidRPr="00A242D9" w:rsidTr="00A242D9">
        <w:trPr>
          <w:trHeight w:val="3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0.1.1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технологий в муниципальной сфере (1;2;3;4;5;6;7)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C3937" w:rsidRPr="00A242D9" w:rsidTr="00A242D9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C3937" w:rsidRPr="00A242D9" w:rsidTr="00A242D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C3937" w:rsidRPr="00A242D9" w:rsidTr="00A242D9">
        <w:trPr>
          <w:trHeight w:val="3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C3937" w:rsidRPr="00A242D9" w:rsidTr="00A242D9">
        <w:trPr>
          <w:trHeight w:val="5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 Развитие энергосбережения и повышение </w:t>
            </w:r>
            <w:proofErr w:type="spellStart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жилищном фонде</w:t>
            </w:r>
          </w:p>
        </w:tc>
      </w:tr>
      <w:tr w:rsidR="004C3937" w:rsidRPr="00A242D9" w:rsidTr="00A242D9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0.2.1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технологий в многоквартирных домах (8;9;10;11;12;13;14)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40 804,3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18 004,3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4C3937" w:rsidRPr="00A242D9" w:rsidTr="00A242D9">
        <w:trPr>
          <w:trHeight w:val="3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4C3937" w:rsidRPr="00A242D9" w:rsidTr="00A242D9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0.2.2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Информационная  поддержка и пропаганда энергосбережения  и повышения энергетической эффективности на территории 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городской округ город Югорск (15)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жилищно-коммунального и           строительного комплекса </w:t>
            </w: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C3937" w:rsidRPr="00A242D9" w:rsidTr="00A242D9">
        <w:trPr>
          <w:trHeight w:val="2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C3937" w:rsidRPr="00A242D9" w:rsidTr="00A242D9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937" w:rsidRPr="00A242D9" w:rsidTr="00A242D9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937" w:rsidRPr="00A242D9" w:rsidTr="00A242D9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937" w:rsidRPr="00A242D9" w:rsidTr="00A242D9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937" w:rsidRPr="00A242D9" w:rsidTr="00A242D9">
        <w:trPr>
          <w:trHeight w:val="34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C3937" w:rsidRPr="00A242D9" w:rsidTr="00A242D9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41 024,3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18 014,3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</w:tr>
      <w:tr w:rsidR="004C3937" w:rsidRPr="00A242D9" w:rsidTr="00A242D9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C3937" w:rsidRPr="00A242D9" w:rsidTr="00A242D9">
        <w:trPr>
          <w:trHeight w:val="7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40 785,0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17 925,0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 Развитие энергосбережения и повышение </w:t>
            </w:r>
            <w:proofErr w:type="spellStart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системах коммунальной инфраструктуры</w:t>
            </w:r>
          </w:p>
        </w:tc>
      </w:tr>
      <w:tr w:rsidR="004C3937" w:rsidRPr="00A242D9" w:rsidTr="00A242D9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0.3.1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мероприятий в системах тепл</w:t>
            </w:r>
            <w:proofErr w:type="gramStart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водо-, электроснабжения (16;17;18;19;20;21;22;23)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58 416,4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28 324,1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28 592,3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7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4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7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58 416,4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28 324,1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28 592,3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4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4. Развитие энергосбережения и повышения </w:t>
            </w:r>
            <w:proofErr w:type="spellStart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транспортном комплексе</w:t>
            </w:r>
          </w:p>
        </w:tc>
      </w:tr>
      <w:tr w:rsidR="004C3937" w:rsidRPr="00A242D9" w:rsidTr="00A242D9">
        <w:trPr>
          <w:trHeight w:val="9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0.4.1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городского пассажирского транспорта, осуществляющего перевозки по муниципальным маршрутам</w:t>
            </w:r>
            <w:proofErr w:type="gramStart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газомоторное топливо (24;25;26;27;28;29)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C3937" w:rsidRPr="00A242D9" w:rsidTr="00A242D9">
        <w:trPr>
          <w:trHeight w:val="15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C3937" w:rsidRPr="00A242D9" w:rsidTr="00A242D9">
        <w:trPr>
          <w:trHeight w:val="13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101 340,7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46 338,4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</w:t>
            </w:r>
          </w:p>
        </w:tc>
      </w:tr>
      <w:tr w:rsidR="004C3937" w:rsidRPr="00A242D9" w:rsidTr="00A242D9">
        <w:trPr>
          <w:trHeight w:val="8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</w:t>
            </w:r>
            <w:r w:rsidR="004C3937"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C3937" w:rsidRPr="00A242D9" w:rsidTr="00A242D9">
        <w:trPr>
          <w:trHeight w:val="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93 285,0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42 925,0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4 810,0</w:t>
            </w:r>
          </w:p>
        </w:tc>
      </w:tr>
      <w:tr w:rsidR="004C3937" w:rsidRPr="00A242D9" w:rsidTr="00A242D9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4C3937" w:rsidRPr="00A242D9" w:rsidTr="00A242D9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937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694B" w:rsidRPr="00A242D9" w:rsidTr="00A242D9">
        <w:trPr>
          <w:trHeight w:val="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694B" w:rsidRPr="00A242D9" w:rsidTr="00A242D9">
        <w:trPr>
          <w:trHeight w:val="6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694B" w:rsidRPr="00A242D9" w:rsidTr="00A242D9">
        <w:trPr>
          <w:trHeight w:val="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4B" w:rsidRPr="00A242D9" w:rsidRDefault="0036694B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94B" w:rsidRPr="00A242D9" w:rsidRDefault="0036694B" w:rsidP="004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3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6694B"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694B"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46 338,4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36694B" w:rsidP="003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C3937"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</w:tr>
      <w:tr w:rsidR="004C3937" w:rsidRPr="00A242D9" w:rsidTr="00A242D9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3937" w:rsidRPr="00A242D9" w:rsidTr="00A242D9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36694B" w:rsidP="003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C3937"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36694B" w:rsidP="003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3937"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C3937" w:rsidRPr="00A242D9" w:rsidTr="00A242D9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93 285,0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42 925,0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4 810,0</w:t>
            </w:r>
          </w:p>
        </w:tc>
      </w:tr>
      <w:tr w:rsidR="004C3937" w:rsidRPr="00A242D9" w:rsidTr="00A242D9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Соисполнитель: Управление образования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C3937" w:rsidRPr="00A242D9" w:rsidTr="00A242D9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937" w:rsidRPr="00A242D9" w:rsidRDefault="004C3937" w:rsidP="004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</w:tbl>
    <w:p w:rsidR="0072602D" w:rsidRPr="00F22267" w:rsidRDefault="0072602D" w:rsidP="007566E3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2602D" w:rsidRPr="00F22267" w:rsidSect="00F1087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C3" w:rsidRDefault="00470BC3" w:rsidP="002877B2">
      <w:pPr>
        <w:spacing w:after="0" w:line="240" w:lineRule="auto"/>
      </w:pPr>
      <w:r>
        <w:separator/>
      </w:r>
    </w:p>
  </w:endnote>
  <w:endnote w:type="continuationSeparator" w:id="0">
    <w:p w:rsidR="00470BC3" w:rsidRDefault="00470BC3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C3" w:rsidRDefault="00470BC3" w:rsidP="002877B2">
      <w:pPr>
        <w:spacing w:after="0" w:line="240" w:lineRule="auto"/>
      </w:pPr>
      <w:r>
        <w:separator/>
      </w:r>
    </w:p>
  </w:footnote>
  <w:footnote w:type="continuationSeparator" w:id="0">
    <w:p w:rsidR="00470BC3" w:rsidRDefault="00470BC3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39A4C8A0"/>
    <w:lvl w:ilvl="0" w:tplc="2E607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7C53"/>
    <w:multiLevelType w:val="hybridMultilevel"/>
    <w:tmpl w:val="ADB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1"/>
  </w:num>
  <w:num w:numId="5">
    <w:abstractNumId w:val="25"/>
  </w:num>
  <w:num w:numId="6">
    <w:abstractNumId w:val="6"/>
  </w:num>
  <w:num w:numId="7">
    <w:abstractNumId w:val="21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26"/>
  </w:num>
  <w:num w:numId="18">
    <w:abstractNumId w:val="22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14"/>
  </w:num>
  <w:num w:numId="24">
    <w:abstractNumId w:val="11"/>
  </w:num>
  <w:num w:numId="25">
    <w:abstractNumId w:val="29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212"/>
    <w:rsid w:val="00012329"/>
    <w:rsid w:val="000611F7"/>
    <w:rsid w:val="00076CDB"/>
    <w:rsid w:val="00091BFE"/>
    <w:rsid w:val="00095F8B"/>
    <w:rsid w:val="00097C8A"/>
    <w:rsid w:val="000A2E90"/>
    <w:rsid w:val="000C40C7"/>
    <w:rsid w:val="000D3D54"/>
    <w:rsid w:val="000E63E1"/>
    <w:rsid w:val="000F1D54"/>
    <w:rsid w:val="000F3685"/>
    <w:rsid w:val="00101D35"/>
    <w:rsid w:val="0010706B"/>
    <w:rsid w:val="001176D6"/>
    <w:rsid w:val="00125D21"/>
    <w:rsid w:val="00140DDA"/>
    <w:rsid w:val="001466DD"/>
    <w:rsid w:val="001516D4"/>
    <w:rsid w:val="00154891"/>
    <w:rsid w:val="00174538"/>
    <w:rsid w:val="001846EA"/>
    <w:rsid w:val="00186F47"/>
    <w:rsid w:val="001953A4"/>
    <w:rsid w:val="001A6B5A"/>
    <w:rsid w:val="001D485A"/>
    <w:rsid w:val="001D5DEE"/>
    <w:rsid w:val="00202AB7"/>
    <w:rsid w:val="00207B6D"/>
    <w:rsid w:val="002241DD"/>
    <w:rsid w:val="002406D1"/>
    <w:rsid w:val="00240BBC"/>
    <w:rsid w:val="00250013"/>
    <w:rsid w:val="002877B2"/>
    <w:rsid w:val="002878F3"/>
    <w:rsid w:val="002920C1"/>
    <w:rsid w:val="002B053D"/>
    <w:rsid w:val="002B07F4"/>
    <w:rsid w:val="002B35C4"/>
    <w:rsid w:val="002B48B7"/>
    <w:rsid w:val="002E0500"/>
    <w:rsid w:val="002E28D2"/>
    <w:rsid w:val="002F443E"/>
    <w:rsid w:val="003565CD"/>
    <w:rsid w:val="0036694B"/>
    <w:rsid w:val="00374C56"/>
    <w:rsid w:val="003767DC"/>
    <w:rsid w:val="00376B55"/>
    <w:rsid w:val="00380508"/>
    <w:rsid w:val="00391FFA"/>
    <w:rsid w:val="003A615E"/>
    <w:rsid w:val="003B1EC9"/>
    <w:rsid w:val="003C129A"/>
    <w:rsid w:val="003C4B32"/>
    <w:rsid w:val="00413C9A"/>
    <w:rsid w:val="004324CA"/>
    <w:rsid w:val="00442459"/>
    <w:rsid w:val="004470E2"/>
    <w:rsid w:val="00450442"/>
    <w:rsid w:val="00463713"/>
    <w:rsid w:val="00470BC3"/>
    <w:rsid w:val="00472556"/>
    <w:rsid w:val="00472768"/>
    <w:rsid w:val="00474D51"/>
    <w:rsid w:val="004776E4"/>
    <w:rsid w:val="0048033E"/>
    <w:rsid w:val="00483D55"/>
    <w:rsid w:val="004855B2"/>
    <w:rsid w:val="004A1664"/>
    <w:rsid w:val="004A45DB"/>
    <w:rsid w:val="004B1EB3"/>
    <w:rsid w:val="004C3937"/>
    <w:rsid w:val="004D4F50"/>
    <w:rsid w:val="00524AC7"/>
    <w:rsid w:val="00537142"/>
    <w:rsid w:val="00537C15"/>
    <w:rsid w:val="00542F54"/>
    <w:rsid w:val="00561CCA"/>
    <w:rsid w:val="00583328"/>
    <w:rsid w:val="00590CB2"/>
    <w:rsid w:val="00597124"/>
    <w:rsid w:val="005C2E80"/>
    <w:rsid w:val="005E21C0"/>
    <w:rsid w:val="005F7D17"/>
    <w:rsid w:val="00607FF5"/>
    <w:rsid w:val="00616448"/>
    <w:rsid w:val="006342B7"/>
    <w:rsid w:val="00647E14"/>
    <w:rsid w:val="00662C7A"/>
    <w:rsid w:val="0066699C"/>
    <w:rsid w:val="00684922"/>
    <w:rsid w:val="007118FD"/>
    <w:rsid w:val="0072602D"/>
    <w:rsid w:val="00736121"/>
    <w:rsid w:val="00736D64"/>
    <w:rsid w:val="007460EE"/>
    <w:rsid w:val="007566E3"/>
    <w:rsid w:val="00771DD4"/>
    <w:rsid w:val="007909B6"/>
    <w:rsid w:val="007A4252"/>
    <w:rsid w:val="007A6884"/>
    <w:rsid w:val="007C44C3"/>
    <w:rsid w:val="007E61DC"/>
    <w:rsid w:val="007F1772"/>
    <w:rsid w:val="008120C3"/>
    <w:rsid w:val="00815C0E"/>
    <w:rsid w:val="00851874"/>
    <w:rsid w:val="00851E13"/>
    <w:rsid w:val="0085224B"/>
    <w:rsid w:val="00862E25"/>
    <w:rsid w:val="00863E0F"/>
    <w:rsid w:val="008746E7"/>
    <w:rsid w:val="0087546F"/>
    <w:rsid w:val="008A75AD"/>
    <w:rsid w:val="008D234E"/>
    <w:rsid w:val="008E2D89"/>
    <w:rsid w:val="008F3515"/>
    <w:rsid w:val="008F51D6"/>
    <w:rsid w:val="009026D1"/>
    <w:rsid w:val="00924E1F"/>
    <w:rsid w:val="00941DFB"/>
    <w:rsid w:val="00957EB1"/>
    <w:rsid w:val="00976673"/>
    <w:rsid w:val="0097679D"/>
    <w:rsid w:val="00982B9E"/>
    <w:rsid w:val="00984192"/>
    <w:rsid w:val="009925F6"/>
    <w:rsid w:val="009A2CDE"/>
    <w:rsid w:val="009B2FA4"/>
    <w:rsid w:val="009C2BF3"/>
    <w:rsid w:val="009F778F"/>
    <w:rsid w:val="00A01292"/>
    <w:rsid w:val="00A0548D"/>
    <w:rsid w:val="00A22A19"/>
    <w:rsid w:val="00A242D9"/>
    <w:rsid w:val="00A27F13"/>
    <w:rsid w:val="00A34717"/>
    <w:rsid w:val="00A42650"/>
    <w:rsid w:val="00A46FE0"/>
    <w:rsid w:val="00A478D2"/>
    <w:rsid w:val="00A563A3"/>
    <w:rsid w:val="00A62B47"/>
    <w:rsid w:val="00A7114B"/>
    <w:rsid w:val="00A85909"/>
    <w:rsid w:val="00A93E4B"/>
    <w:rsid w:val="00A94A1F"/>
    <w:rsid w:val="00AB2823"/>
    <w:rsid w:val="00AC0A5F"/>
    <w:rsid w:val="00AE059C"/>
    <w:rsid w:val="00AF708F"/>
    <w:rsid w:val="00B0353D"/>
    <w:rsid w:val="00B043DD"/>
    <w:rsid w:val="00B05171"/>
    <w:rsid w:val="00B12C14"/>
    <w:rsid w:val="00B14E42"/>
    <w:rsid w:val="00B258F0"/>
    <w:rsid w:val="00B31C35"/>
    <w:rsid w:val="00B37E1A"/>
    <w:rsid w:val="00B442B5"/>
    <w:rsid w:val="00B66CBC"/>
    <w:rsid w:val="00B70DD4"/>
    <w:rsid w:val="00B71AEC"/>
    <w:rsid w:val="00B81582"/>
    <w:rsid w:val="00BA5CA2"/>
    <w:rsid w:val="00C04FEB"/>
    <w:rsid w:val="00C1180E"/>
    <w:rsid w:val="00C169A6"/>
    <w:rsid w:val="00C373CF"/>
    <w:rsid w:val="00C55AB3"/>
    <w:rsid w:val="00C758A2"/>
    <w:rsid w:val="00C821A7"/>
    <w:rsid w:val="00CC3066"/>
    <w:rsid w:val="00CE2596"/>
    <w:rsid w:val="00CF5EF7"/>
    <w:rsid w:val="00D03AB6"/>
    <w:rsid w:val="00D164C4"/>
    <w:rsid w:val="00D25DE9"/>
    <w:rsid w:val="00D408B9"/>
    <w:rsid w:val="00D41212"/>
    <w:rsid w:val="00D433A7"/>
    <w:rsid w:val="00D740F4"/>
    <w:rsid w:val="00D82AF4"/>
    <w:rsid w:val="00DA2E65"/>
    <w:rsid w:val="00DB639E"/>
    <w:rsid w:val="00DD489B"/>
    <w:rsid w:val="00DF677D"/>
    <w:rsid w:val="00E00C4A"/>
    <w:rsid w:val="00E10510"/>
    <w:rsid w:val="00E628D5"/>
    <w:rsid w:val="00E82188"/>
    <w:rsid w:val="00E90EB4"/>
    <w:rsid w:val="00EA3ED6"/>
    <w:rsid w:val="00EB559E"/>
    <w:rsid w:val="00EC6D30"/>
    <w:rsid w:val="00EC7103"/>
    <w:rsid w:val="00ED3F1D"/>
    <w:rsid w:val="00ED5915"/>
    <w:rsid w:val="00EF717E"/>
    <w:rsid w:val="00F06435"/>
    <w:rsid w:val="00F1087B"/>
    <w:rsid w:val="00F11ABB"/>
    <w:rsid w:val="00F16335"/>
    <w:rsid w:val="00F22267"/>
    <w:rsid w:val="00F415D2"/>
    <w:rsid w:val="00FA1139"/>
    <w:rsid w:val="00FA1B83"/>
    <w:rsid w:val="00FE18E7"/>
    <w:rsid w:val="00FF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6"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  <w:style w:type="paragraph" w:customStyle="1" w:styleId="Standard">
    <w:name w:val="Standard"/>
    <w:uiPriority w:val="99"/>
    <w:rsid w:val="00470BC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EEAE-6489-4166-B9F8-1B05229C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Сахиуллина Рафина Курбангалеевна</cp:lastModifiedBy>
  <cp:revision>88</cp:revision>
  <cp:lastPrinted>2017-12-22T12:16:00Z</cp:lastPrinted>
  <dcterms:created xsi:type="dcterms:W3CDTF">2015-12-10T12:04:00Z</dcterms:created>
  <dcterms:modified xsi:type="dcterms:W3CDTF">2017-12-26T07:12:00Z</dcterms:modified>
</cp:coreProperties>
</file>