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Default="009C1BAB" w:rsidP="009C1BAB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</w:rPr>
      </w:pPr>
      <w:bookmarkStart w:id="0" w:name="_Ref248728669"/>
      <w:bookmarkStart w:id="1" w:name="_Ref248562452"/>
      <w:r w:rsidRPr="003A1B6B">
        <w:rPr>
          <w:rFonts w:ascii="Times New Roman" w:hAnsi="Times New Roman"/>
          <w:b/>
          <w:bCs/>
        </w:rPr>
        <w:t>Часть II. ТЕХНИЧЕСКОЕ ЗАДАНИЕ</w:t>
      </w:r>
      <w:bookmarkStart w:id="2" w:name="_Ref248562863"/>
      <w:bookmarkEnd w:id="0"/>
      <w:bookmarkEnd w:id="1"/>
    </w:p>
    <w:p w:rsidR="00126C78" w:rsidRPr="009A6D19" w:rsidRDefault="00126C78" w:rsidP="00126C78">
      <w:pPr>
        <w:snapToGrid w:val="0"/>
        <w:spacing w:after="0"/>
        <w:jc w:val="center"/>
        <w:rPr>
          <w:b/>
        </w:rPr>
      </w:pPr>
      <w:r w:rsidRPr="009A6D19">
        <w:rPr>
          <w:b/>
        </w:rPr>
        <w:t>на</w:t>
      </w:r>
      <w:r w:rsidRPr="009A6D19">
        <w:rPr>
          <w:b/>
          <w:color w:val="000000"/>
        </w:rPr>
        <w:t xml:space="preserve"> выполнение работ </w:t>
      </w:r>
      <w:r w:rsidR="009A6D19" w:rsidRPr="009A6D19">
        <w:rPr>
          <w:b/>
          <w:color w:val="000000"/>
          <w:sz w:val="22"/>
          <w:szCs w:val="22"/>
        </w:rPr>
        <w:t>по зимнему и летнему содержанию дорог северной части с грунтовым покрытием города Югорска в 2021 году</w:t>
      </w:r>
    </w:p>
    <w:p w:rsidR="00126C78" w:rsidRDefault="00126C78" w:rsidP="009A6D19">
      <w:pPr>
        <w:spacing w:after="0"/>
        <w:contextualSpacing/>
        <w:rPr>
          <w:rFonts w:eastAsia="Calibri"/>
          <w:b/>
          <w:u w:val="single"/>
        </w:rPr>
      </w:pPr>
    </w:p>
    <w:p w:rsidR="00980492" w:rsidRPr="007F1885" w:rsidRDefault="00980492" w:rsidP="009A6D19">
      <w:pPr>
        <w:spacing w:after="0"/>
        <w:contextualSpacing/>
      </w:pPr>
      <w:r w:rsidRPr="007F1885">
        <w:rPr>
          <w:rFonts w:eastAsia="Calibri"/>
          <w:b/>
          <w:u w:val="single"/>
        </w:rPr>
        <w:t>Цель работы:</w:t>
      </w:r>
      <w:r w:rsidRPr="007F1885">
        <w:rPr>
          <w:rFonts w:eastAsia="Calibri"/>
        </w:rPr>
        <w:t xml:space="preserve"> Обеспечение содержания дорог города Югорска в соответствии с требованиями действующего законодательства.</w:t>
      </w:r>
    </w:p>
    <w:p w:rsidR="00980492" w:rsidRPr="007F1885" w:rsidRDefault="00980492" w:rsidP="009A6D19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 w:rsidRPr="007F1885">
        <w:rPr>
          <w:b/>
          <w:color w:val="000000"/>
          <w:u w:val="single"/>
        </w:rPr>
        <w:t>Места выполнения работ:</w:t>
      </w:r>
    </w:p>
    <w:p w:rsidR="00126C78" w:rsidRPr="00F32A4E" w:rsidRDefault="00980492" w:rsidP="009A6D19">
      <w:pPr>
        <w:autoSpaceDE w:val="0"/>
        <w:autoSpaceDN w:val="0"/>
        <w:adjustRightInd w:val="0"/>
        <w:spacing w:after="0"/>
      </w:pPr>
      <w:r w:rsidRPr="007F1885">
        <w:rPr>
          <w:color w:val="000000"/>
        </w:rPr>
        <w:t xml:space="preserve">Ханты - Мансийский автономный округ — Югра, г. Югорск, </w:t>
      </w:r>
      <w:r w:rsidR="009A6D19" w:rsidRPr="0076214D">
        <w:rPr>
          <w:sz w:val="22"/>
          <w:szCs w:val="22"/>
        </w:rPr>
        <w:t>улично-дорожная сеть северной части города с грунтовым покрытием</w:t>
      </w:r>
      <w:r w:rsidR="009A6D19">
        <w:rPr>
          <w:sz w:val="22"/>
          <w:szCs w:val="22"/>
        </w:rPr>
        <w:t>.</w:t>
      </w:r>
    </w:p>
    <w:p w:rsidR="00980492" w:rsidRPr="007F1885" w:rsidRDefault="00980492" w:rsidP="009A6D19">
      <w:pPr>
        <w:suppressAutoHyphens w:val="0"/>
        <w:autoSpaceDE w:val="0"/>
        <w:autoSpaceDN w:val="0"/>
        <w:adjustRightInd w:val="0"/>
        <w:spacing w:after="0"/>
        <w:rPr>
          <w:b/>
          <w:u w:val="single"/>
        </w:rPr>
      </w:pPr>
      <w:r w:rsidRPr="007F1885">
        <w:rPr>
          <w:b/>
          <w:u w:val="single"/>
        </w:rPr>
        <w:t>Сроки выполнения работ:</w:t>
      </w:r>
    </w:p>
    <w:p w:rsidR="00980492" w:rsidRPr="007F1885" w:rsidRDefault="00980492" w:rsidP="009A6D19">
      <w:pPr>
        <w:autoSpaceDE w:val="0"/>
        <w:autoSpaceDN w:val="0"/>
        <w:adjustRightInd w:val="0"/>
        <w:spacing w:after="0"/>
      </w:pPr>
      <w:r w:rsidRPr="007F1885">
        <w:t>-начало: 01.</w:t>
      </w:r>
      <w:r w:rsidR="00475BD8">
        <w:t>01.2021</w:t>
      </w:r>
      <w:r w:rsidRPr="007F1885">
        <w:t xml:space="preserve"> года;</w:t>
      </w:r>
    </w:p>
    <w:p w:rsidR="00980492" w:rsidRPr="007F1885" w:rsidRDefault="00475BD8" w:rsidP="009A6D19">
      <w:pPr>
        <w:spacing w:after="0"/>
      </w:pPr>
      <w:r>
        <w:t>-окончание: 31 .12. 2021</w:t>
      </w:r>
      <w:r w:rsidR="00980492" w:rsidRPr="007F1885">
        <w:t xml:space="preserve"> года.</w:t>
      </w:r>
    </w:p>
    <w:p w:rsidR="00023737" w:rsidRPr="007F1885" w:rsidRDefault="00023737" w:rsidP="009A6D19">
      <w:pPr>
        <w:suppressAutoHyphens w:val="0"/>
        <w:autoSpaceDE w:val="0"/>
        <w:autoSpaceDN w:val="0"/>
        <w:adjustRightInd w:val="0"/>
        <w:spacing w:after="0"/>
        <w:ind w:right="15" w:firstLine="567"/>
      </w:pPr>
      <w:r w:rsidRPr="00F413F3">
        <w:rPr>
          <w:bCs/>
          <w:sz w:val="22"/>
          <w:szCs w:val="22"/>
        </w:rPr>
        <w:t xml:space="preserve">Начальная (максимальная) цена контракта, </w:t>
      </w:r>
      <w:r w:rsidRPr="00F413F3">
        <w:rPr>
          <w:sz w:val="22"/>
          <w:szCs w:val="22"/>
        </w:rPr>
        <w:t>начальная сумма цен указанных единиц и максимальное значение цены контракта</w:t>
      </w:r>
      <w:r w:rsidRPr="00F413F3">
        <w:rPr>
          <w:bCs/>
          <w:sz w:val="22"/>
          <w:szCs w:val="22"/>
        </w:rPr>
        <w:t xml:space="preserve"> включает в себя:</w:t>
      </w:r>
      <w:r w:rsidRPr="00F413F3">
        <w:rPr>
          <w:sz w:val="22"/>
          <w:szCs w:val="22"/>
        </w:rPr>
        <w:t xml:space="preserve"> затраты на весь перечень работ</w:t>
      </w:r>
      <w:r w:rsidRPr="00475BD8">
        <w:t xml:space="preserve"> </w:t>
      </w:r>
      <w:r w:rsidRPr="007F1885">
        <w:t>в полном об</w:t>
      </w:r>
      <w:r>
        <w:t>ъеме</w:t>
      </w:r>
      <w:r w:rsidRPr="00F413F3">
        <w:rPr>
          <w:sz w:val="22"/>
          <w:szCs w:val="22"/>
        </w:rPr>
        <w:t>, стоимость материалов, транспортн</w:t>
      </w:r>
      <w:r>
        <w:rPr>
          <w:sz w:val="22"/>
          <w:szCs w:val="22"/>
        </w:rPr>
        <w:t>ые расходы, затраты механизмов</w:t>
      </w:r>
      <w:r w:rsidRPr="00F413F3">
        <w:rPr>
          <w:sz w:val="22"/>
          <w:szCs w:val="22"/>
        </w:rPr>
        <w:t>, включая НДС</w:t>
      </w:r>
      <w:r>
        <w:rPr>
          <w:bCs/>
          <w:sz w:val="22"/>
          <w:szCs w:val="22"/>
        </w:rPr>
        <w:t xml:space="preserve"> либо без НДС </w:t>
      </w:r>
      <w:r w:rsidRPr="007F1885">
        <w:t>и другие обязательные платежи, возник</w:t>
      </w:r>
      <w:r>
        <w:t>ающие в период выполнения работ. А</w:t>
      </w:r>
      <w:r w:rsidRPr="007F1885">
        <w:t xml:space="preserve"> также расходы на транспортировку рабочих, стоимость расходных и иных материалов, необходимых для выполнения ра</w:t>
      </w:r>
      <w:r>
        <w:t>бот,</w:t>
      </w:r>
      <w:r w:rsidRPr="007F1885">
        <w:t xml:space="preserve"> иные расходы Подрядчика, необходимые для выполнения работ в полном объеме и надлежащего качества.</w:t>
      </w:r>
    </w:p>
    <w:p w:rsidR="00980492" w:rsidRPr="007F1885" w:rsidRDefault="00980492" w:rsidP="00980492">
      <w:pPr>
        <w:overflowPunct w:val="0"/>
        <w:autoSpaceDE w:val="0"/>
        <w:spacing w:after="0"/>
        <w:ind w:firstLine="567"/>
      </w:pPr>
      <w:r w:rsidRPr="007F1885">
        <w:t xml:space="preserve">Летнее содержание производится в период: с 16 по 30 апреля, май, июнь, июль, август, сентябрь, с 01 по 15 октября. </w:t>
      </w:r>
    </w:p>
    <w:p w:rsidR="00980492" w:rsidRPr="007F1885" w:rsidRDefault="00980492" w:rsidP="00980492">
      <w:pPr>
        <w:overflowPunct w:val="0"/>
        <w:autoSpaceDE w:val="0"/>
        <w:spacing w:after="0"/>
        <w:ind w:firstLine="567"/>
      </w:pPr>
      <w:r w:rsidRPr="007F1885">
        <w:t xml:space="preserve">Зимнее содержание производится в период: с 16 по 31 октября, ноябрь, декабрь, январь, февраль, март, с 01 по 15 апреля. </w:t>
      </w:r>
    </w:p>
    <w:p w:rsidR="00980492" w:rsidRDefault="00980492" w:rsidP="00980492">
      <w:pPr>
        <w:tabs>
          <w:tab w:val="left" w:pos="-443"/>
        </w:tabs>
        <w:spacing w:after="0"/>
      </w:pPr>
      <w:r w:rsidRPr="007F1885">
        <w:rPr>
          <w:bCs/>
        </w:rPr>
        <w:t xml:space="preserve">Сроки зимнего и летнего содержания </w:t>
      </w:r>
      <w:r w:rsidRPr="007F1885">
        <w:t>должны быть изменены в соответствии с погодными условиями.</w:t>
      </w:r>
    </w:p>
    <w:p w:rsidR="00980492" w:rsidRPr="00153DAD" w:rsidRDefault="00980492" w:rsidP="00980492">
      <w:pPr>
        <w:spacing w:after="0"/>
        <w:jc w:val="left"/>
        <w:rPr>
          <w:sz w:val="23"/>
          <w:szCs w:val="23"/>
        </w:rPr>
      </w:pPr>
      <w:r w:rsidRPr="00153DAD">
        <w:rPr>
          <w:sz w:val="23"/>
          <w:szCs w:val="23"/>
        </w:rPr>
        <w:t>Зимнее содержание дорог, п</w:t>
      </w:r>
      <w:r>
        <w:rPr>
          <w:sz w:val="23"/>
          <w:szCs w:val="23"/>
        </w:rPr>
        <w:t>роездов и тротуаров составляет 7</w:t>
      </w:r>
      <w:r w:rsidRPr="00153DAD">
        <w:rPr>
          <w:sz w:val="23"/>
          <w:szCs w:val="23"/>
        </w:rPr>
        <w:t>0% от общего объема работ</w:t>
      </w:r>
      <w:r>
        <w:rPr>
          <w:sz w:val="23"/>
          <w:szCs w:val="23"/>
        </w:rPr>
        <w:t>.</w:t>
      </w:r>
    </w:p>
    <w:p w:rsidR="00980492" w:rsidRDefault="00980492" w:rsidP="00980492">
      <w:pPr>
        <w:spacing w:after="0"/>
        <w:jc w:val="left"/>
        <w:rPr>
          <w:sz w:val="23"/>
          <w:szCs w:val="23"/>
        </w:rPr>
      </w:pPr>
      <w:r w:rsidRPr="00153DAD">
        <w:rPr>
          <w:sz w:val="23"/>
          <w:szCs w:val="23"/>
        </w:rPr>
        <w:t>Летнее содержание дорог, п</w:t>
      </w:r>
      <w:r>
        <w:rPr>
          <w:sz w:val="23"/>
          <w:szCs w:val="23"/>
        </w:rPr>
        <w:t>роездов и тротуаров составляет 3</w:t>
      </w:r>
      <w:r w:rsidRPr="00153DAD">
        <w:rPr>
          <w:sz w:val="23"/>
          <w:szCs w:val="23"/>
        </w:rPr>
        <w:t>0% от общего объема работ</w:t>
      </w:r>
      <w:r>
        <w:rPr>
          <w:sz w:val="23"/>
          <w:szCs w:val="23"/>
        </w:rPr>
        <w:t>.</w:t>
      </w:r>
    </w:p>
    <w:p w:rsidR="00980492" w:rsidRPr="007F1885" w:rsidRDefault="00980492" w:rsidP="00980492">
      <w:pPr>
        <w:spacing w:after="0"/>
        <w:rPr>
          <w:b/>
        </w:rPr>
      </w:pPr>
      <w:r w:rsidRPr="007F1885">
        <w:rPr>
          <w:b/>
        </w:rPr>
        <w:t>Основные требования к содержанию территорий дорог, проездов и тротуаров в летний период.</w:t>
      </w:r>
    </w:p>
    <w:p w:rsidR="00980492" w:rsidRPr="007F1885" w:rsidRDefault="00980492" w:rsidP="00980492">
      <w:pPr>
        <w:spacing w:after="0"/>
      </w:pPr>
      <w:r w:rsidRPr="007F1885">
        <w:t xml:space="preserve">В период летней уборки с 16 апреля по 15 октября основной задачей является удаление загрязнений, скапливающихся на территориях, </w:t>
      </w:r>
      <w:r w:rsidRPr="007F1885">
        <w:rPr>
          <w:snapToGrid w:val="0"/>
          <w:lang w:eastAsia="ru-RU"/>
        </w:rPr>
        <w:t xml:space="preserve">очистка элементов улично-дорожной сети от песка, мусора и посторонних предметов, полив проезжей части (борьба с пылеобразованием), устранение повреждений дорожных покрытий асфальтобетоном, исправление, замена, мойка и окраска ограждений, знаков и указателей, </w:t>
      </w:r>
      <w:r w:rsidRPr="007F1885">
        <w:t>уход за дорожными зеркалами</w:t>
      </w:r>
      <w:r w:rsidRPr="007F1885">
        <w:rPr>
          <w:snapToGrid w:val="0"/>
          <w:lang w:eastAsia="ru-RU"/>
        </w:rPr>
        <w:t>, содержание обочин, профилирование обочин автогрейдером, очистка урн от мусора</w:t>
      </w:r>
      <w:r w:rsidRPr="007F1885">
        <w:t>.</w:t>
      </w:r>
    </w:p>
    <w:p w:rsidR="00980492" w:rsidRPr="007F1885" w:rsidRDefault="00980492" w:rsidP="00980492">
      <w:pPr>
        <w:spacing w:after="0"/>
      </w:pPr>
      <w:r w:rsidRPr="007F1885">
        <w:t>Территории дорог и тротуаров с твердым покрытием, включая прилотковые зоны и дождеприемники, должны промываться и полностью очищаются от песка и всякого вида загрязнений.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t>Крышки всех колодцев ливневой канализации и других водоприемных устройств полностью и тщательно должны очищаться от смета, листвы и мусора без сброса листьев и смета в колодцы ливневой канализации, другие водоприемные устройства.</w:t>
      </w:r>
      <w:r w:rsidRPr="007F1885">
        <w:rPr>
          <w:snapToGrid w:val="0"/>
          <w:lang w:eastAsia="ru-RU"/>
        </w:rPr>
        <w:t xml:space="preserve"> </w:t>
      </w:r>
    </w:p>
    <w:p w:rsidR="00980492" w:rsidRPr="0058415A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В период весенней распутицы, в целях предотвращения создания аварийных ситуаций на автодорогах и улицах города необходимо проводить противопаводковые мероприятия, включающие откачку воды с проезжей части</w:t>
      </w:r>
      <w:r w:rsidRPr="0058415A">
        <w:rPr>
          <w:snapToGrid w:val="0"/>
          <w:lang w:eastAsia="ru-RU"/>
        </w:rPr>
        <w:t>, очистку и пропаривание существующих систем водоотвода.</w:t>
      </w:r>
    </w:p>
    <w:p w:rsidR="00980492" w:rsidRPr="007F1885" w:rsidRDefault="00980492" w:rsidP="00980492">
      <w:pPr>
        <w:spacing w:after="0"/>
        <w:rPr>
          <w:b/>
        </w:rPr>
      </w:pPr>
      <w:r w:rsidRPr="007F1885">
        <w:rPr>
          <w:b/>
        </w:rPr>
        <w:t>Основные требования к содержанию территорий дорог, проездов и тротуаров в зимний период.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Автомобильные  дороги, проезды, тротуары  должны  быть  очищены  на  всю  ширину  дороги  (проезжая  часть  и  обочины)  или  тротуара. Производить механизированную очистку от снега на автомобильных дорогах  в  период  выпадения  осадков, </w:t>
      </w:r>
      <w:r w:rsidRPr="007F1885">
        <w:rPr>
          <w:snapToGrid w:val="0"/>
          <w:lang w:eastAsia="ru-RU"/>
        </w:rPr>
        <w:t>борьба с зимней скользкостью</w:t>
      </w:r>
      <w:r>
        <w:rPr>
          <w:snapToGrid w:val="0"/>
          <w:lang w:eastAsia="ru-RU"/>
        </w:rPr>
        <w:t xml:space="preserve"> </w:t>
      </w:r>
      <w:r w:rsidRPr="007F1885">
        <w:rPr>
          <w:snapToGrid w:val="0"/>
          <w:lang w:eastAsia="ru-RU"/>
        </w:rPr>
        <w:t>(обработка твердых покрытий дорог</w:t>
      </w:r>
      <w:r>
        <w:rPr>
          <w:snapToGrid w:val="0"/>
          <w:lang w:eastAsia="ru-RU"/>
        </w:rPr>
        <w:t xml:space="preserve"> песчаной смесью</w:t>
      </w:r>
      <w:r w:rsidRPr="007F1885">
        <w:rPr>
          <w:snapToGrid w:val="0"/>
          <w:lang w:eastAsia="ru-RU"/>
        </w:rPr>
        <w:t>)</w:t>
      </w:r>
      <w:r w:rsidRPr="007F1885">
        <w:t>.  На  автомобильных дорогах  и  улицах  снег  с  проезжей  части  следует  убирать  за  обочины.    Не  допускается  размещение  снежных  валов: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1)  на  пересечении  всех  дорог  и  улиц  в  зоне  треугольника  видимости;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2)  ближе  5  метров  от  пешеходного  перехода;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lastRenderedPageBreak/>
        <w:t xml:space="preserve">        3)  ближе  20  метров  от  автобусных остановок;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4)  на  участках  дорог,  оборудованных  ограждениями;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        5)  на тротуарах.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ab/>
        <w:t>Механизированное  распределение  песком производится  в течение  1  часа  с момента наступления  соответствующих  дорожных  и  погодных  условий, в целях  предупреждения  и  исключения  аварийных  или  возможно  опасных  ситуаций  на  автомобильных дорогах  связанных  с  зимней  скользкостью.</w:t>
      </w:r>
    </w:p>
    <w:p w:rsidR="00980492" w:rsidRPr="007F1885" w:rsidRDefault="00980492" w:rsidP="00980492">
      <w:pPr>
        <w:tabs>
          <w:tab w:val="left" w:pos="709"/>
        </w:tabs>
        <w:spacing w:after="0"/>
      </w:pPr>
      <w:r w:rsidRPr="007F1885">
        <w:t xml:space="preserve">Автомобильные дороги, проезды,  тротуары и все  их  конструктивные  элементы  должны  содержаться  в  состоянии,  способном  обеспечить  безопасное  и  бесперебойное  движение  автомобильного  транспорта  круглосуточно. </w:t>
      </w:r>
    </w:p>
    <w:p w:rsidR="00980492" w:rsidRPr="007F1885" w:rsidRDefault="00980492" w:rsidP="00980492">
      <w:pPr>
        <w:spacing w:after="0"/>
        <w:rPr>
          <w:b/>
          <w:snapToGrid w:val="0"/>
          <w:u w:val="single"/>
          <w:lang w:eastAsia="ru-RU"/>
        </w:rPr>
      </w:pPr>
      <w:r w:rsidRPr="007F1885">
        <w:rPr>
          <w:b/>
          <w:snapToGrid w:val="0"/>
          <w:u w:val="single"/>
          <w:lang w:eastAsia="ru-RU"/>
        </w:rPr>
        <w:t>Технические требования</w:t>
      </w:r>
      <w:r>
        <w:rPr>
          <w:b/>
          <w:snapToGrid w:val="0"/>
          <w:u w:val="single"/>
          <w:lang w:eastAsia="ru-RU"/>
        </w:rPr>
        <w:t xml:space="preserve"> к содержанию дорог</w:t>
      </w:r>
      <w:r w:rsidRPr="007F1885">
        <w:rPr>
          <w:b/>
          <w:snapToGrid w:val="0"/>
          <w:u w:val="single"/>
          <w:lang w:eastAsia="ru-RU"/>
        </w:rPr>
        <w:t>: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 xml:space="preserve">Работы по содержанию городских дорог должны выполняться качественно в течение всего периода действия контракта, в соответствии с  требованиями </w:t>
      </w:r>
      <w:bookmarkStart w:id="3" w:name="_Hlk528745874"/>
      <w:r w:rsidRPr="007F1885">
        <w:rPr>
          <w:snapToGrid w:val="0"/>
          <w:lang w:eastAsia="ru-RU"/>
        </w:rPr>
        <w:t>следующих нормативно-правовых, технических и регламентирующих документов:</w:t>
      </w:r>
    </w:p>
    <w:bookmarkEnd w:id="3"/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Р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33180-2014 Дороги автомобильные общего пользования. Требования к уровню летнего содержания;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ГОСТ 33181-2014 Дороги автомобильные общего пользования. Требования к уровню зимнего содержания;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ВСН 8-89 (Минавтодор РСФСР) Инструкция по охране природной среды при строительстве, ремонте и содержании автомобильных дорог;</w:t>
      </w:r>
    </w:p>
    <w:p w:rsidR="00980492" w:rsidRPr="007F1885" w:rsidRDefault="00980492" w:rsidP="00980492">
      <w:pPr>
        <w:spacing w:after="0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- СП 78.13330.2012 Автомобильные дороги. Актуализированная редакция СНиП 3.06.03-85;</w:t>
      </w:r>
    </w:p>
    <w:p w:rsidR="00C91ED2" w:rsidRDefault="00C91ED2" w:rsidP="00C91ED2">
      <w:pPr>
        <w:spacing w:after="0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- </w:t>
      </w:r>
      <w:r>
        <w:rPr>
          <w:rStyle w:val="a8"/>
          <w:rFonts w:eastAsia="Arial"/>
          <w:i w:val="0"/>
        </w:rPr>
        <w:t>Приказ</w:t>
      </w:r>
      <w:r>
        <w:rPr>
          <w:i/>
        </w:rPr>
        <w:t xml:space="preserve"> </w:t>
      </w:r>
      <w:r>
        <w:rPr>
          <w:rStyle w:val="a8"/>
          <w:rFonts w:eastAsia="Arial"/>
          <w:i w:val="0"/>
        </w:rPr>
        <w:t>Министерства</w:t>
      </w:r>
      <w:r>
        <w:rPr>
          <w:i/>
        </w:rPr>
        <w:t xml:space="preserve"> </w:t>
      </w:r>
      <w:r>
        <w:rPr>
          <w:rStyle w:val="a8"/>
          <w:rFonts w:eastAsia="Arial"/>
          <w:i w:val="0"/>
        </w:rPr>
        <w:t>транспорта</w:t>
      </w:r>
      <w:r>
        <w:rPr>
          <w:i/>
        </w:rPr>
        <w:t xml:space="preserve"> РФ </w:t>
      </w:r>
      <w:r>
        <w:t>от</w:t>
      </w:r>
      <w:r>
        <w:rPr>
          <w:i/>
        </w:rPr>
        <w:t xml:space="preserve"> </w:t>
      </w:r>
      <w:r>
        <w:t>16 ноября 2012 г.</w:t>
      </w:r>
      <w:r>
        <w:rPr>
          <w:i/>
        </w:rPr>
        <w:t xml:space="preserve"> </w:t>
      </w:r>
      <w:r>
        <w:t>№ 402</w:t>
      </w:r>
      <w:r>
        <w:rPr>
          <w:i/>
        </w:rPr>
        <w:t xml:space="preserve"> </w:t>
      </w:r>
      <w:r>
        <w:rPr>
          <w:i/>
        </w:rPr>
        <w:br/>
      </w:r>
      <w:r>
        <w:t>«Об утверждении Классификации работ по капитальному ремонту, ремонту и содержанию автомобильных дорог»;</w:t>
      </w:r>
    </w:p>
    <w:p w:rsidR="00980492" w:rsidRPr="007F1885" w:rsidRDefault="00C91ED2" w:rsidP="00980492">
      <w:pPr>
        <w:spacing w:after="0"/>
        <w:rPr>
          <w:snapToGrid w:val="0"/>
          <w:lang w:eastAsia="ru-RU"/>
        </w:rPr>
      </w:pPr>
      <w:r>
        <w:rPr>
          <w:snapToGrid w:val="0"/>
          <w:lang w:eastAsia="ru-RU"/>
        </w:rPr>
        <w:t>- Правила</w:t>
      </w:r>
      <w:r w:rsidR="00980492" w:rsidRPr="007F1885">
        <w:rPr>
          <w:snapToGrid w:val="0"/>
          <w:lang w:eastAsia="ru-RU"/>
        </w:rPr>
        <w:t xml:space="preserve"> благоустройства территор</w:t>
      </w:r>
      <w:r>
        <w:rPr>
          <w:snapToGrid w:val="0"/>
          <w:lang w:eastAsia="ru-RU"/>
        </w:rPr>
        <w:t>ии города Югорска, утвержденные</w:t>
      </w:r>
      <w:r w:rsidR="00980492" w:rsidRPr="007F1885">
        <w:rPr>
          <w:snapToGrid w:val="0"/>
          <w:lang w:eastAsia="ru-RU"/>
        </w:rPr>
        <w:t xml:space="preserve"> решением Думы № 21 от 26 марта 2019 года.</w:t>
      </w:r>
    </w:p>
    <w:p w:rsidR="00CD7309" w:rsidRPr="007F1885" w:rsidRDefault="00CD7309" w:rsidP="00CD7309">
      <w:pPr>
        <w:spacing w:after="0"/>
        <w:ind w:firstLine="426"/>
        <w:rPr>
          <w:snapToGrid w:val="0"/>
          <w:lang w:eastAsia="ru-RU"/>
        </w:rPr>
      </w:pPr>
      <w:r w:rsidRPr="007F1885">
        <w:rPr>
          <w:snapToGrid w:val="0"/>
          <w:lang w:eastAsia="ru-RU"/>
        </w:rPr>
        <w:t>Подрядчик обязан ежедневно не позднее 0</w:t>
      </w:r>
      <w:r w:rsidRPr="00937562">
        <w:rPr>
          <w:snapToGrid w:val="0"/>
          <w:lang w:eastAsia="ru-RU"/>
        </w:rPr>
        <w:t>8</w:t>
      </w:r>
      <w:r w:rsidRPr="007F1885">
        <w:rPr>
          <w:snapToGrid w:val="0"/>
          <w:lang w:eastAsia="ru-RU"/>
        </w:rPr>
        <w:t xml:space="preserve"> часов 00 минут</w:t>
      </w:r>
      <w:r w:rsidRPr="006218E3">
        <w:rPr>
          <w:snapToGrid w:val="0"/>
          <w:lang w:eastAsia="ru-RU"/>
        </w:rPr>
        <w:t xml:space="preserve"> </w:t>
      </w:r>
      <w:r w:rsidRPr="007F1885">
        <w:rPr>
          <w:snapToGrid w:val="0"/>
          <w:lang w:eastAsia="ru-RU"/>
        </w:rPr>
        <w:t xml:space="preserve">местного времени </w:t>
      </w:r>
      <w:r>
        <w:rPr>
          <w:snapToGrid w:val="0"/>
          <w:lang w:eastAsia="ru-RU"/>
        </w:rPr>
        <w:t>в зимний период</w:t>
      </w:r>
      <w:r w:rsidRPr="007F1885">
        <w:rPr>
          <w:snapToGrid w:val="0"/>
          <w:lang w:eastAsia="ru-RU"/>
        </w:rPr>
        <w:t xml:space="preserve">, передавать </w:t>
      </w:r>
      <w:r>
        <w:rPr>
          <w:snapToGrid w:val="0"/>
          <w:lang w:eastAsia="ru-RU"/>
        </w:rPr>
        <w:t>Эксперту</w:t>
      </w:r>
      <w:r w:rsidRPr="007F1885">
        <w:rPr>
          <w:snapToGrid w:val="0"/>
          <w:lang w:eastAsia="ru-RU"/>
        </w:rPr>
        <w:t xml:space="preserve"> оперативную информацию по выходу техники и выполненных объемах работ за прошедшие сутки с разбивкой на дневную смену, с указанием адресов, а также планируемого выхода техники и механизмов на текущие сутки.</w:t>
      </w:r>
    </w:p>
    <w:p w:rsidR="00980492" w:rsidRPr="006218E3" w:rsidRDefault="00980492" w:rsidP="00980492">
      <w:pPr>
        <w:spacing w:after="0"/>
        <w:ind w:firstLine="567"/>
        <w:rPr>
          <w:snapToGrid w:val="0"/>
          <w:lang w:eastAsia="ru-RU"/>
        </w:rPr>
      </w:pPr>
      <w:bookmarkStart w:id="4" w:name="_GoBack"/>
      <w:bookmarkEnd w:id="4"/>
      <w:r w:rsidRPr="006218E3">
        <w:rPr>
          <w:snapToGrid w:val="0"/>
          <w:lang w:eastAsia="ru-RU"/>
        </w:rPr>
        <w:t>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дни. При проведении общегородских праздничных мероприятий Эксперт выдает Подрядчику письменное задание не позднее, чем за 3 дня до даты проведения общегородского праздничного мероприятия   с указанием даты и места проведения данного мероприятия и объемов уборки.</w:t>
      </w:r>
    </w:p>
    <w:p w:rsidR="00980492" w:rsidRPr="006218E3" w:rsidRDefault="00980492" w:rsidP="00980492">
      <w:pPr>
        <w:spacing w:after="0"/>
        <w:ind w:firstLine="567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В случае повреждения ограждений и другой обстановки дороги, улицы в ходе зимнего, летнего содержания улично-дорожной сети Подрядчик выполняет их восстановление за свой счет. Факт повреждения устанавливается комиссионно (представители Подрядчика, Заказчика и Эксперта привлеченного Заказчиком), с последующим составлением акта. В случае отказа Подрядчика в составлении акта и его визирования, Заказчик оставляет за собой право самостоятельно составить акт и завизировать его в одностороннем порядке. Данный акт имеет юридическую силу при понуждении Подрядчика выполнить за свой счет ремонт ограждений или установить новые ограждения.</w:t>
      </w:r>
    </w:p>
    <w:p w:rsidR="00980492" w:rsidRPr="006218E3" w:rsidRDefault="00980492" w:rsidP="00980492">
      <w:pPr>
        <w:spacing w:after="0"/>
        <w:rPr>
          <w:b/>
          <w:snapToGrid w:val="0"/>
          <w:u w:val="single"/>
          <w:lang w:eastAsia="ru-RU"/>
        </w:rPr>
      </w:pPr>
      <w:r w:rsidRPr="006218E3">
        <w:rPr>
          <w:b/>
          <w:snapToGrid w:val="0"/>
          <w:u w:val="single"/>
          <w:lang w:eastAsia="ru-RU"/>
        </w:rPr>
        <w:t>При выполнении работ Подрядчик: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фиксирует все возникающие дефекты на автомобильных дорогах, тротуарах, искусственных сооружениях, дорожных знаках, урн в журнале производства работ обслуживаемых участков, с указанием причин их возникновения и сроков ликвидации и письменно информирует Заказчика, а также принимает незамедлительные меры по ограждению опасной зоны и информирует третьи </w:t>
      </w:r>
      <w:r w:rsidRPr="006218E3">
        <w:rPr>
          <w:snapToGrid w:val="0"/>
          <w:lang w:eastAsia="ru-RU"/>
        </w:rPr>
        <w:lastRenderedPageBreak/>
        <w:t xml:space="preserve">лица, и обеспечивает безопасный и беспрепятственный проход пешеходов и проезд автотранспортных средств;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осуществляет постоянный мониторинг обслуживаемой территории на предмет сохранности дорог, тротуаров, инженерных сооружений и других конструктивных элементов улиц города;</w:t>
      </w:r>
    </w:p>
    <w:p w:rsidR="00980492" w:rsidRPr="006218E3" w:rsidRDefault="00980492" w:rsidP="00980492">
      <w:pPr>
        <w:spacing w:after="0"/>
        <w:rPr>
          <w:snapToGrid w:val="0"/>
          <w:highlight w:val="yellow"/>
          <w:lang w:eastAsia="ru-RU"/>
        </w:rPr>
      </w:pPr>
      <w:r w:rsidRPr="006218E3">
        <w:rPr>
          <w:snapToGrid w:val="0"/>
          <w:lang w:eastAsia="ru-RU"/>
        </w:rPr>
        <w:t xml:space="preserve">- осуществляет постоянный мониторинг обслуживаемой территории на предмет контроля за другими организациями при выполнении земляных работ (запрашивает наличие разрешительных документов), предоставляет в письменном виде отчет по выявленным фактам земляных работ;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предъявляет журнал производства работ обслуживаемой территории совместно с актами о приемке выполненных работ; в случае отсутствия журнала в период приемки выполненных работ, Заказчик имеет право возвратить направленную документацию Подрядчику до предоставления журнала производства работ обслуживаемой территории;</w:t>
      </w:r>
    </w:p>
    <w:p w:rsidR="00980492" w:rsidRPr="00023737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выполняет в </w:t>
      </w:r>
      <w:r w:rsidRPr="00023737">
        <w:rPr>
          <w:snapToGrid w:val="0"/>
          <w:lang w:eastAsia="ru-RU"/>
        </w:rPr>
        <w:t>установленные сроки требования, предписания и задания Эксперта и Заказчика, выданные в письменном электронном либо устном виде, если они не противоречат условиям контракта, технического задания. Об исполнении Подрядчик информирует Эксперта и Заказчика в письменном виде и в сроки, указанные Экспертом и/или Заказчиком с предоставлением фотоотчета;</w:t>
      </w:r>
    </w:p>
    <w:p w:rsidR="00980492" w:rsidRPr="00023737" w:rsidRDefault="00980492" w:rsidP="00980492">
      <w:pPr>
        <w:spacing w:after="0"/>
        <w:rPr>
          <w:snapToGrid w:val="0"/>
          <w:lang w:eastAsia="ru-RU"/>
        </w:rPr>
      </w:pPr>
      <w:r w:rsidRPr="00023737">
        <w:rPr>
          <w:snapToGrid w:val="0"/>
          <w:lang w:eastAsia="ru-RU"/>
        </w:rPr>
        <w:t>- с момента обнаружения в течение суток, в письменной электронной форме, сообщает Эксперту и  Заказчику о фактах несанкционированных действий юридических или физических лиц в пределах автомобильных дорог, искусственных сооружений, колодцев, тротуаров и незамедлительно принимает меры по прекращению производства несогласованных работ и ликвидации возникших дефектов;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023737">
        <w:rPr>
          <w:snapToGrid w:val="0"/>
          <w:lang w:eastAsia="ru-RU"/>
        </w:rPr>
        <w:t>- в течение суток информирует Эксперта и Заказчика об изменениях в транспортно-эксплуатационном состоянии обслуживаемых участков, а также о возникновении повреждений конструктивных элементов и дорожных сооружений</w:t>
      </w:r>
      <w:r w:rsidRPr="006218E3">
        <w:rPr>
          <w:snapToGrid w:val="0"/>
          <w:lang w:eastAsia="ru-RU"/>
        </w:rPr>
        <w:t>, возникновении размывов, оползней, затоплений и прочих стихийных бедствий. В оперативном порядке принимает меры по срочной ликвидации повреждений элементов сооружений, напрямую влияющих на безопасность дорожного движения и пропускную способность обслуживаемого участка, информирует Эксперта и Заказчика о принятых и принимаемых мерах. В случае невозможности устранения дефектов в нормативные сроки, обеспечивает обозначение опасных участков улиц и тротуаров соответствующими дорожными знаками и сигнальными конусами;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если в ходе выполнения работ потребуется получение специального разрешения на выполнение отдельных видов работ, получает разрешение до начала их выполнения;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согласовывает с Заказчиком схему ограждения мест производства работ и уведомляет об этом ОГИБДД УМВД России по г. Югорску. Так же несет ответственность за соответствие расстановки средств организации дорожного движения указанным схемам, обеспечивая безопасность движения транспортных средств в местах производства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обеспечивает выполнение необходимых мероприятий по технике безопасности, пожарной безопасности и других норм безопасности, рациональному использованию территории, зеленых насаждений и земли, соблюдает законодательство об охране окружающей среды;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в случае невыполнения Подрядчиком, в указанные сроки, предписания ОГИБДД УМВД России по г. Югорску, направленного Экспертом  и/или Заказчиком в адрес Подрядчика или предоставления недостоверной информации о выполнении предписания,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г. Югорску.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участвует в осмотре мест совершения дорожно-транспортных происшествий, с целью определения причин возникновения происшествия и наличия сопутствующих дорожных условий на момент совершения дорожно-транспортных происшествий. По результатам проведенного осмотра и определения эксплуатационного состояния автомобильной дороги в месте совершения дорожно-транспортного происшествия, совместно с сотрудниками ОГИБДД УМВД России по г. Югорску, составляет «Акт обследования дорожных условий в месте совершения ДТП», а также определяет объем ущерба, причиненного участкам обслуживаемых автомобильных дорог;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при получении сообщения о случаях повреждения обслуживаемых объектов в результате дорожно-транспортных происшествий, в том числе с сопутствующими дорожными условиями, в </w:t>
      </w:r>
      <w:r w:rsidRPr="006218E3">
        <w:rPr>
          <w:snapToGrid w:val="0"/>
          <w:lang w:eastAsia="ru-RU"/>
        </w:rPr>
        <w:lastRenderedPageBreak/>
        <w:t>течение суток информирует Эксперта и Заказчика, а также направляет копии соответствующих документов по данному факту и сообщает о принятых мерах по устранению повреждений автомобильной дороги. Информация о случаях временного ограничения движения автотранспортных средств, перерывах в движении, возникновении ДТП с тяжкими последствиями (погибло 2 человек и более, пострадало 3 человек и более, ДТП с участием рейсовых автобусов, независимо от числа пострадавших), опасных природных явлениях, катастрофах, террористических актах и других чрезвычайных ситуациях природного, техногенного и криминального характера предоставляется Эксперту и Заказчику незамедлительно;</w:t>
      </w:r>
    </w:p>
    <w:p w:rsidR="00980492" w:rsidRPr="006218E3" w:rsidRDefault="00980492" w:rsidP="00980492">
      <w:pPr>
        <w:spacing w:after="0"/>
        <w:rPr>
          <w:b/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 процессе производства работ составляет необходимую документацию (на все виды объемных работ, </w:t>
      </w:r>
      <w:r w:rsidRPr="006218E3">
        <w:rPr>
          <w:b/>
          <w:snapToGrid w:val="0"/>
          <w:lang w:eastAsia="ru-RU"/>
        </w:rPr>
        <w:t xml:space="preserve">с приложением фотоматериалов).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по приглашению Эксперта и/или Заказчика принимает участие в работе любых инспекционных комиссий по контролю качества содержания автомобильных дорог, тротуаров и обеспечения безопасности дорожного движения;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информирует Эксперта и Заказчика о дорожно-транспортных происшествиях на обслуживаемых участках автомобильных дорог в соответствии с «Инструкцией по учету дорожно-транспортных происшествий на автомобильных дорогах общего пользования»;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имущественную, административную и иную ответственность, предусмотренную действующим законодательством, за обеспечение безопасности дорожного движения и сохра</w:t>
      </w:r>
      <w:r w:rsidR="00F45F8E">
        <w:rPr>
          <w:snapToGrid w:val="0"/>
          <w:lang w:eastAsia="ru-RU"/>
        </w:rPr>
        <w:t>нность обслуживаемых по контракту</w:t>
      </w:r>
      <w:r w:rsidRPr="006218E3">
        <w:rPr>
          <w:snapToGrid w:val="0"/>
          <w:lang w:eastAsia="ru-RU"/>
        </w:rPr>
        <w:t xml:space="preserve"> автомобильных дорог, тротуаров, в том числе за дорожно-транспортные происшествия, произошедшие из-за неудовлетворительных дорожных условий;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выполняет в установленные сроки задания, требования и предписания Эксперта и/или Заказчика, выданные </w:t>
      </w:r>
      <w:r w:rsidRPr="006218E3">
        <w:rPr>
          <w:b/>
          <w:snapToGrid w:val="0"/>
          <w:lang w:eastAsia="ru-RU"/>
        </w:rPr>
        <w:t>в устном либо письменном электронном  виде</w:t>
      </w:r>
      <w:r w:rsidRPr="006218E3">
        <w:rPr>
          <w:snapToGrid w:val="0"/>
          <w:lang w:eastAsia="ru-RU"/>
        </w:rPr>
        <w:t xml:space="preserve">, если они </w:t>
      </w:r>
      <w:r w:rsidR="00023737">
        <w:rPr>
          <w:snapToGrid w:val="0"/>
          <w:lang w:eastAsia="ru-RU"/>
        </w:rPr>
        <w:t>не противоречат условиям контракта</w:t>
      </w:r>
      <w:r w:rsidRPr="006218E3">
        <w:rPr>
          <w:snapToGrid w:val="0"/>
          <w:lang w:eastAsia="ru-RU"/>
        </w:rPr>
        <w:t>. Об исполнении  информирует Подрядчика и Заказчика в письменном виде и в сроки указанные Экспертом  и/или Заказчиком.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в момент проведения работ, обеспечивает чистоту и порядок на прилегающей территории, мусор, упаковочный материал  вывозится с места проведения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по требованию Эксперта и Заказчика по окончанию работ предоставляет необходимую документацию, в сроки согласованные с Экспертом и/или Заказчиком.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ответственность за создание опасных условий труда работающих, за несоблюдение требований, норм, правил и инструкций, за допуск к выполнению работ необученного персонала, за несчастные случаи, произошедшие с работниками Подрядчика;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несет ответственность за причинение ущерба третьим лицам по причине неудовлетворительного качества содержания улично-дорожной сети или несвоевременно принятых мер по предупреждению (обозначение опасных участков улично-дорожной сети дорожными знаками, водоналивными блоками, сигнальными лентами);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в обязательном порядке принимает участие в экспертизе или освидетельствовании ущерба причиненного третьим лицам; 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обеспечивает вывоз снега только на специально отведенные площадки для складирования снега;</w:t>
      </w:r>
    </w:p>
    <w:p w:rsidR="00980492" w:rsidRPr="006218E3" w:rsidRDefault="00980492" w:rsidP="00980492">
      <w:pPr>
        <w:spacing w:after="0"/>
        <w:rPr>
          <w:b/>
          <w:snapToGrid w:val="0"/>
          <w:lang w:eastAsia="ru-RU"/>
        </w:rPr>
      </w:pPr>
      <w:r w:rsidRPr="006218E3">
        <w:rPr>
          <w:b/>
          <w:snapToGrid w:val="0"/>
          <w:lang w:eastAsia="ru-RU"/>
        </w:rPr>
        <w:t>обеспечить работу навигационного оборудования на специализированной технике, занятой на зимнем содержании дорог (КДМ, грейдеры, МТЗ, погрузчики) с доступом к базе данных на весь период действия муниципального контракта;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-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замечаний. По факту объезда составляется акт. В случае отказа визирования акта представителем Подрядчика, акт визируется в одностороннем порядке представителем Эксперта и/или Заказчика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При выполнении работ  Подрядчик обязан: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023737">
        <w:rPr>
          <w:snapToGrid w:val="0"/>
          <w:lang w:eastAsia="ru-RU"/>
        </w:rPr>
        <w:t>контракта</w:t>
      </w:r>
      <w:r w:rsidRPr="006218E3">
        <w:rPr>
          <w:snapToGrid w:val="0"/>
          <w:lang w:eastAsia="ru-RU"/>
        </w:rPr>
        <w:t>.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 Незамедлительно информировать Эксперта и Заказчика: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 возможных неблагоприятных для Эксперта и Заказчика последствиях выполнения его указаний о способе выполнения работ;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lastRenderedPageBreak/>
        <w:t>- об обнаруженной невозможности получить ожидаемые результаты или о нецелесообразности продолжения работы;</w:t>
      </w:r>
    </w:p>
    <w:p w:rsidR="00980492" w:rsidRPr="006218E3" w:rsidRDefault="00980492" w:rsidP="00980492">
      <w:pPr>
        <w:spacing w:after="0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- о приостановлении или прекращении работы.</w:t>
      </w:r>
    </w:p>
    <w:p w:rsidR="00980492" w:rsidRPr="006218E3" w:rsidRDefault="00980492" w:rsidP="00980492">
      <w:pPr>
        <w:spacing w:after="0"/>
        <w:ind w:firstLine="426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 xml:space="preserve">Запрещается в соответствии с п. 8.7. 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формирование снежных валов при очистке проезжей части автодорог, внутриквартальных проездов от снега в заездных карманах остановочных пунктов общественного транспорта, на пешеходных переходах, съездах с автодорог на прилегающую территорию, в том числе, в микрорайоны.  </w:t>
      </w:r>
    </w:p>
    <w:p w:rsidR="00980492" w:rsidRPr="006218E3" w:rsidRDefault="00980492" w:rsidP="00980492">
      <w:pPr>
        <w:spacing w:after="0"/>
        <w:ind w:firstLine="426"/>
        <w:rPr>
          <w:snapToGrid w:val="0"/>
          <w:lang w:eastAsia="ru-RU"/>
        </w:rPr>
      </w:pPr>
      <w:r w:rsidRPr="006218E3">
        <w:rPr>
          <w:snapToGrid w:val="0"/>
          <w:lang w:eastAsia="ru-RU"/>
        </w:rPr>
        <w:t>В случае наличия снежных валов при очистке проезжей части автодорог от снега, на пешеходных переходах, съездах с автодорог на прилегающую территорию, в том числе, в микрорайонах Эксперт и/или Заказчик фиксирует данный факт нарушения, составляется акт в одностороннем порядке представителем Эксперта и/или Заказчика (с приложением фотоматериала).</w:t>
      </w:r>
    </w:p>
    <w:p w:rsidR="00980492" w:rsidRPr="00CA1723" w:rsidRDefault="00980492" w:rsidP="00980492">
      <w:pPr>
        <w:spacing w:after="0"/>
        <w:ind w:firstLine="426"/>
        <w:rPr>
          <w:snapToGrid w:val="0"/>
          <w:lang w:eastAsia="ru-RU"/>
        </w:rPr>
      </w:pPr>
      <w:r w:rsidRPr="00CA1723">
        <w:rPr>
          <w:snapToGrid w:val="0"/>
          <w:lang w:eastAsia="ru-RU"/>
        </w:rPr>
        <w:t>На основании еженедельных обследований</w:t>
      </w:r>
      <w:r w:rsidRPr="00CD7309">
        <w:rPr>
          <w:snapToGrid w:val="0"/>
          <w:lang w:eastAsia="ru-RU"/>
        </w:rPr>
        <w:t>, Эксперт в случае отсутствия уборки, вывоза снега с проезжей части автодорог, проездов, тротуаров</w:t>
      </w:r>
      <w:r w:rsidR="00F45F8E" w:rsidRPr="00CD7309">
        <w:rPr>
          <w:snapToGrid w:val="0"/>
          <w:lang w:eastAsia="ru-RU"/>
        </w:rPr>
        <w:t xml:space="preserve"> </w:t>
      </w:r>
      <w:r w:rsidRPr="00CD7309">
        <w:rPr>
          <w:snapToGrid w:val="0"/>
          <w:lang w:eastAsia="ru-RU"/>
        </w:rPr>
        <w:t>фиксирует данный факт нарушения, составляется акт</w:t>
      </w:r>
      <w:r w:rsidR="00F45F8E" w:rsidRPr="00CD7309">
        <w:rPr>
          <w:snapToGrid w:val="0"/>
          <w:lang w:eastAsia="ru-RU"/>
        </w:rPr>
        <w:t xml:space="preserve"> на снижение оплаты не выполненных работ исходя из количества дней и объема работ (площади</w:t>
      </w:r>
      <w:r w:rsidR="003A7279" w:rsidRPr="00CD7309">
        <w:rPr>
          <w:snapToGrid w:val="0"/>
          <w:lang w:eastAsia="ru-RU"/>
        </w:rPr>
        <w:t xml:space="preserve"> содержания дорог)</w:t>
      </w:r>
      <w:r w:rsidRPr="00CD7309">
        <w:rPr>
          <w:snapToGrid w:val="0"/>
          <w:lang w:eastAsia="ru-RU"/>
        </w:rPr>
        <w:t xml:space="preserve">. В случае отказа визирования </w:t>
      </w:r>
      <w:r w:rsidRPr="00CA1723">
        <w:rPr>
          <w:snapToGrid w:val="0"/>
          <w:lang w:eastAsia="ru-RU"/>
        </w:rPr>
        <w:t>акта представителем Подрядчика, акт визируется в одностороннем порядке предста</w:t>
      </w:r>
      <w:r>
        <w:rPr>
          <w:snapToGrid w:val="0"/>
          <w:lang w:eastAsia="ru-RU"/>
        </w:rPr>
        <w:t>вителем Эксперта</w:t>
      </w:r>
      <w:r w:rsidRPr="00CA1723">
        <w:rPr>
          <w:snapToGrid w:val="0"/>
          <w:lang w:eastAsia="ru-RU"/>
        </w:rPr>
        <w:t xml:space="preserve">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 </w:t>
      </w:r>
    </w:p>
    <w:p w:rsidR="00980492" w:rsidRPr="007F1885" w:rsidRDefault="00980492" w:rsidP="00980492">
      <w:pPr>
        <w:widowControl w:val="0"/>
        <w:autoSpaceDE w:val="0"/>
        <w:autoSpaceDN w:val="0"/>
        <w:adjustRightInd w:val="0"/>
        <w:spacing w:after="0"/>
        <w:ind w:firstLine="709"/>
      </w:pPr>
      <w:r w:rsidRPr="007F1885"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bookmarkEnd w:id="2"/>
    <w:p w:rsidR="009A6D19" w:rsidRPr="001E360F" w:rsidRDefault="009A6D19" w:rsidP="009A6D19">
      <w:pPr>
        <w:suppressAutoHyphens w:val="0"/>
        <w:spacing w:after="0"/>
        <w:jc w:val="center"/>
        <w:rPr>
          <w:b/>
        </w:rPr>
      </w:pPr>
      <w:r w:rsidRPr="001E360F">
        <w:rPr>
          <w:b/>
        </w:rPr>
        <w:t>Номенклатура работ по зимнему и летнему содержанию</w:t>
      </w:r>
      <w:r w:rsidRPr="001E360F">
        <w:rPr>
          <w:b/>
          <w:color w:val="000000"/>
        </w:rPr>
        <w:t xml:space="preserve"> дорог северной части с грунтовым покрытием</w:t>
      </w:r>
    </w:p>
    <w:p w:rsidR="009A6D19" w:rsidRDefault="009A6D19" w:rsidP="009A6D19">
      <w:pPr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П</w:t>
      </w:r>
      <w:r w:rsidRPr="0052498D">
        <w:rPr>
          <w:sz w:val="22"/>
          <w:szCs w:val="22"/>
        </w:rPr>
        <w:t xml:space="preserve">лощадь </w:t>
      </w:r>
      <w:r>
        <w:rPr>
          <w:sz w:val="22"/>
          <w:szCs w:val="22"/>
        </w:rPr>
        <w:t xml:space="preserve">содержания -  </w:t>
      </w:r>
      <w:r w:rsidR="00CD7309">
        <w:rPr>
          <w:b/>
          <w:bCs/>
          <w:kern w:val="0"/>
          <w:sz w:val="20"/>
          <w:szCs w:val="20"/>
          <w:lang w:eastAsia="ru-RU"/>
        </w:rPr>
        <w:t>199 517</w:t>
      </w:r>
      <w:r w:rsidR="00E8784D">
        <w:rPr>
          <w:b/>
          <w:bCs/>
          <w:kern w:val="0"/>
          <w:sz w:val="20"/>
          <w:szCs w:val="20"/>
          <w:lang w:eastAsia="ru-RU"/>
        </w:rPr>
        <w:t>,0</w:t>
      </w:r>
      <w:r>
        <w:rPr>
          <w:b/>
          <w:bCs/>
          <w:kern w:val="0"/>
          <w:sz w:val="20"/>
          <w:szCs w:val="20"/>
          <w:lang w:eastAsia="ru-RU"/>
        </w:rPr>
        <w:t xml:space="preserve"> </w:t>
      </w:r>
      <w:r w:rsidRPr="007A396E">
        <w:rPr>
          <w:sz w:val="22"/>
          <w:szCs w:val="22"/>
        </w:rPr>
        <w:t>кв. м.</w:t>
      </w:r>
    </w:p>
    <w:p w:rsidR="009A6D19" w:rsidRDefault="009A6D19" w:rsidP="009A6D19">
      <w:pPr>
        <w:spacing w:after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Зимнее содержание</w:t>
      </w: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763"/>
        <w:gridCol w:w="1701"/>
      </w:tblGrid>
      <w:tr w:rsidR="009A6D19" w:rsidRPr="00F87F70" w:rsidTr="009A6D19">
        <w:trPr>
          <w:trHeight w:val="46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Процент в общем объеме работ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 xml:space="preserve"> По полосе отвода, земляному полотну и водоотводу: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Уборка мусора и посторонних предметов с обочин (не реже 2-х раз в неделю)</w:t>
            </w:r>
          </w:p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Расчистка обочин от  снега на  ширину обочины с  ликвидацией съездов и въездов в неустановленных местах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5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По дорожным одеждам: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33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1.2.1.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Уборка мусора и посторонних предметов с проезжей части грунтовых дорог, подходов к пешеходным переходам  (по необходимости)</w:t>
            </w:r>
          </w:p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C04CB8">
              <w:rPr>
                <w:sz w:val="20"/>
                <w:szCs w:val="20"/>
              </w:rPr>
              <w:t>- Уборка тел  мертвы</w:t>
            </w:r>
            <w:r>
              <w:rPr>
                <w:sz w:val="20"/>
                <w:szCs w:val="20"/>
              </w:rPr>
              <w:t>х домашних животных и передача</w:t>
            </w:r>
            <w:r w:rsidRPr="00C04CB8">
              <w:rPr>
                <w:sz w:val="20"/>
                <w:szCs w:val="20"/>
              </w:rPr>
              <w:t xml:space="preserve"> их специализированной организации по отлову животных для утилизации.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5</w:t>
            </w:r>
          </w:p>
        </w:tc>
      </w:tr>
      <w:tr w:rsidR="009A6D19" w:rsidRPr="00F87F70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1.2.2.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Патрульная снегоочистка проезжей части грунтовых дорог, подходов к пешеходным переходам,  с устранением снежных заносов</w:t>
            </w:r>
            <w:r>
              <w:rPr>
                <w:sz w:val="20"/>
                <w:szCs w:val="20"/>
              </w:rPr>
              <w:t xml:space="preserve"> </w:t>
            </w:r>
            <w:r w:rsidRPr="00F87F70">
              <w:rPr>
                <w:sz w:val="20"/>
                <w:szCs w:val="20"/>
              </w:rPr>
              <w:t>и наката (по необходимости)</w:t>
            </w:r>
          </w:p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Механическая очистка снежного вала к подъездам жилых домов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37</w:t>
            </w:r>
          </w:p>
        </w:tc>
      </w:tr>
      <w:tr w:rsidR="009A6D19" w:rsidRPr="00F87F70" w:rsidTr="009A6D19">
        <w:trPr>
          <w:trHeight w:val="39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1.3.1.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100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Уход за знаками, в том числе исправление и замена поврежденных стоек и знаков, очистка от снега и наледи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3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tabs>
                <w:tab w:val="left" w:pos="567"/>
                <w:tab w:val="left" w:pos="851"/>
              </w:tabs>
              <w:ind w:left="83" w:right="100" w:firstLine="39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Вывозка снега по необходимости за исключением дорог, позволяющих сбрасывание снега в кюветы и сдвигание на пустыри</w:t>
            </w:r>
            <w:r w:rsidRPr="00F87F70">
              <w:rPr>
                <w:color w:val="FF0000"/>
                <w:spacing w:val="-4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50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A6D19" w:rsidRPr="00F87F70" w:rsidTr="009A6D19">
        <w:trPr>
          <w:trHeight w:val="255"/>
        </w:trPr>
        <w:tc>
          <w:tcPr>
            <w:tcW w:w="8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</w:p>
          <w:p w:rsidR="009A6D19" w:rsidRPr="00F87F70" w:rsidRDefault="009A6D19" w:rsidP="009A6D19">
            <w:pPr>
              <w:snapToGrid w:val="0"/>
              <w:spacing w:after="0"/>
              <w:jc w:val="left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Летнее 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40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Процент в общем объеме работ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/>
              <w:jc w:val="left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По полосе отвода, земляному полотну и водоотводу: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3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Уборка мусора и посторонних предметов с обочин (не реже 2-х раз в неделю)</w:t>
            </w:r>
          </w:p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C04CB8">
              <w:rPr>
                <w:sz w:val="20"/>
                <w:szCs w:val="20"/>
              </w:rPr>
              <w:t>- Уборка тел  мертвы</w:t>
            </w:r>
            <w:r>
              <w:rPr>
                <w:sz w:val="20"/>
                <w:szCs w:val="20"/>
              </w:rPr>
              <w:t>х домашних животных и передача</w:t>
            </w:r>
            <w:r w:rsidRPr="00C04CB8">
              <w:rPr>
                <w:sz w:val="20"/>
                <w:szCs w:val="20"/>
              </w:rPr>
              <w:t xml:space="preserve"> их специализированной организации по отлову животных для утилизации.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3</w:t>
            </w:r>
          </w:p>
        </w:tc>
      </w:tr>
      <w:tr w:rsidR="009A6D19" w:rsidRPr="00F87F70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Планировка обочин на ширину обочины не реже 1 раза в месяц с отсыпкой песком обочин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8</w:t>
            </w:r>
          </w:p>
        </w:tc>
      </w:tr>
      <w:tr w:rsidR="009A6D19" w:rsidRPr="00F87F70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Очистка обочин от зеленых насаждений и выступающих частей деревьев и кустарников, обеспечивающая безопасность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2</w:t>
            </w:r>
          </w:p>
        </w:tc>
      </w:tr>
      <w:tr w:rsidR="009A6D19" w:rsidRPr="00F87F70" w:rsidTr="009A6D19">
        <w:trPr>
          <w:trHeight w:val="2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1.1.4.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color w:val="FF0000"/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Обеспечение отвода дождевых вод  (откачка воды и очистка водосборника от ила по ул. Есенина)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10</w:t>
            </w:r>
          </w:p>
        </w:tc>
      </w:tr>
      <w:tr w:rsidR="009A6D19" w:rsidRPr="00F87F70" w:rsidTr="009A6D19">
        <w:trPr>
          <w:trHeight w:val="2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1.1.5.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Ликвидация съездов и въездов в неустановленных местах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2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По дорожным одеждам: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28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1.2.1.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Уборка мусора и посторонних предметов с проезжей части  грунтовых дорог,  подходов к пешеходным переходам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5</w:t>
            </w:r>
          </w:p>
        </w:tc>
      </w:tr>
      <w:tr w:rsidR="009A6D19" w:rsidRPr="00F87F70" w:rsidTr="009A6D19">
        <w:trPr>
          <w:trHeight w:val="4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1.2.2.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Профилирование проезжей части грунтовых дорог</w:t>
            </w:r>
            <w:r w:rsidRPr="00F87F70">
              <w:rPr>
                <w:color w:val="FF0000"/>
                <w:sz w:val="20"/>
                <w:szCs w:val="20"/>
              </w:rPr>
              <w:t xml:space="preserve">. </w:t>
            </w:r>
            <w:r w:rsidRPr="007C6249">
              <w:rPr>
                <w:sz w:val="20"/>
                <w:szCs w:val="20"/>
              </w:rPr>
              <w:t>Отсыпка грунтом 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60</w:t>
            </w:r>
          </w:p>
        </w:tc>
      </w:tr>
      <w:tr w:rsidR="009A6D19" w:rsidRPr="00F87F70" w:rsidTr="009A6D19">
        <w:trPr>
          <w:trHeight w:val="3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A6D19" w:rsidRPr="00F87F70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1.3.1.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ind w:left="83" w:right="72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- Уход за знаками, в том числе исправление и замена поврежденных стоек и знаков, окрашивание стоек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F87F70">
              <w:rPr>
                <w:sz w:val="20"/>
                <w:szCs w:val="20"/>
              </w:rPr>
              <w:t>10</w:t>
            </w:r>
          </w:p>
        </w:tc>
      </w:tr>
      <w:tr w:rsidR="009A6D19" w:rsidRPr="00F87F70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F87F70" w:rsidRDefault="009A6D19" w:rsidP="009A6D19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F87F70" w:rsidRDefault="009A6D19" w:rsidP="009A6D19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F87F70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9A6D19" w:rsidRDefault="009A6D19" w:rsidP="009A6D19">
      <w:pPr>
        <w:suppressAutoHyphens w:val="0"/>
        <w:spacing w:after="0"/>
        <w:jc w:val="center"/>
        <w:rPr>
          <w:b/>
          <w:color w:val="000000"/>
        </w:rPr>
      </w:pPr>
      <w:r w:rsidRPr="00183254">
        <w:rPr>
          <w:b/>
        </w:rPr>
        <w:t xml:space="preserve">Перечень </w:t>
      </w:r>
      <w:r w:rsidRPr="00183254">
        <w:rPr>
          <w:b/>
          <w:bCs/>
        </w:rPr>
        <w:t>дорог</w:t>
      </w:r>
      <w:r w:rsidRPr="00183254">
        <w:rPr>
          <w:b/>
          <w:color w:val="000000"/>
        </w:rPr>
        <w:t xml:space="preserve">, проездов и тротуаров </w:t>
      </w:r>
      <w:r w:rsidRPr="001E360F">
        <w:rPr>
          <w:b/>
          <w:color w:val="000000"/>
        </w:rPr>
        <w:t>северной части с грунтовым покрытием</w:t>
      </w: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640"/>
        <w:gridCol w:w="4620"/>
        <w:gridCol w:w="1221"/>
        <w:gridCol w:w="2039"/>
        <w:gridCol w:w="1720"/>
      </w:tblGrid>
      <w:tr w:rsidR="009A6D19" w:rsidRPr="009A6D19" w:rsidTr="009A6D19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Наименование улиц, проездов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Ширина,м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Протяженность, 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Площадь, м²</w:t>
            </w:r>
          </w:p>
        </w:tc>
      </w:tr>
      <w:tr w:rsidR="009A6D19" w:rsidRPr="009A6D19" w:rsidTr="009A6D1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Новая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833,2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4999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Мира (проезд к жилому дому № 85)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2016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К. Цеткин 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262,66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1581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К. Цеткин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220,49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1356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Энтузиастов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324,39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2170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Таежная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817,5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4905</w:t>
            </w:r>
          </w:p>
        </w:tc>
      </w:tr>
      <w:tr w:rsidR="009A6D19" w:rsidRPr="009A6D19" w:rsidTr="009A6D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Дружбы Народов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526,77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2845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1608,14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9247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пер. Северный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1244,7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6161</w:t>
            </w:r>
          </w:p>
        </w:tc>
      </w:tr>
      <w:tr w:rsidR="009A6D19" w:rsidRPr="009A6D19" w:rsidTr="009A6D1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пер. Радужный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2662</w:t>
            </w:r>
          </w:p>
        </w:tc>
      </w:tr>
      <w:tr w:rsidR="009A6D19" w:rsidRPr="009A6D19" w:rsidTr="009A6D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пер. Ясный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805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пер. Спортивный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2406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Транспортная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2652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по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Транспортная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486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Снежная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496,43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3242</w:t>
            </w:r>
          </w:p>
        </w:tc>
      </w:tr>
      <w:tr w:rsidR="009A6D19" w:rsidRPr="009A6D19" w:rsidTr="009A6D1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Кедровая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451,80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3257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Северная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1244</w:t>
            </w:r>
          </w:p>
        </w:tc>
      </w:tr>
      <w:tr w:rsidR="009A6D19" w:rsidRPr="009A6D19" w:rsidTr="009A6D1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Сосновая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292,84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1458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Нововятская 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495,89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2906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Нововятская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1210,9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7265</w:t>
            </w:r>
          </w:p>
        </w:tc>
      </w:tr>
      <w:tr w:rsidR="009A6D19" w:rsidRPr="009A6D19" w:rsidTr="009A6D1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Лермонтова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1374,3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8246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Труда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1348,4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8090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Мичурина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632,64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3796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тротуар по ул. Мичурина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126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Есенина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1759</w:t>
            </w:r>
          </w:p>
        </w:tc>
      </w:tr>
      <w:tr w:rsidR="009A6D19" w:rsidRPr="009A6D19" w:rsidTr="009A6D1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л. Калинина (от ул. Октябрьская</w:t>
            </w: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 до Есенина)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432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Западная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210,8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1286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Чехова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1045,1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6271</w:t>
            </w:r>
          </w:p>
        </w:tc>
      </w:tr>
      <w:tr w:rsidR="009A6D19" w:rsidRPr="009A6D19" w:rsidTr="009A6D19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Покровская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411,51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2493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Ремизова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3780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Загородная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587,35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3577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Кооперативная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463,64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2773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Югорская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750,6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4504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Тополиная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620,9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3725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Солнечная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1346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Гагарина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763,28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5709</w:t>
            </w:r>
          </w:p>
        </w:tc>
      </w:tr>
      <w:tr w:rsidR="009A6D19" w:rsidRPr="009A6D19" w:rsidTr="009A6D19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Юбилейная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385,1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2453</w:t>
            </w:r>
          </w:p>
        </w:tc>
      </w:tr>
      <w:tr w:rsidR="009A6D19" w:rsidRPr="009A6D19" w:rsidTr="009A6D1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ул.8 Марта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398,3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2338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Светлая 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1247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Светлая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668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Титова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1047</w:t>
            </w:r>
          </w:p>
        </w:tc>
      </w:tr>
      <w:tr w:rsidR="009A6D19" w:rsidRPr="009A6D19" w:rsidTr="009A6D1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проезд Загородная-Чехова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1680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пер. Титова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262,97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1104</w:t>
            </w:r>
          </w:p>
        </w:tc>
      </w:tr>
      <w:tr w:rsidR="009A6D19" w:rsidRPr="009A6D19" w:rsidTr="009A6D1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Строителей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1945</w:t>
            </w:r>
          </w:p>
        </w:tc>
      </w:tr>
      <w:tr w:rsidR="009A6D19" w:rsidRPr="009A6D19" w:rsidTr="009A6D19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Октябрьская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1729</w:t>
            </w:r>
          </w:p>
        </w:tc>
      </w:tr>
      <w:tr w:rsidR="009A6D19" w:rsidRPr="009A6D19" w:rsidTr="009A6D1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41.1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проезд от ул. Октябрьская до ул. Есенина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760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ул.40 лет Победы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182,73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1096</w:t>
            </w:r>
          </w:p>
        </w:tc>
      </w:tr>
      <w:tr w:rsidR="009A6D19" w:rsidRPr="009A6D19" w:rsidTr="009A6D1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Родниковая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2737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Васильковая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291,2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1747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проезд № 158 (Родниковая-Столыпина)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383,8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2303</w:t>
            </w:r>
          </w:p>
        </w:tc>
      </w:tr>
      <w:tr w:rsidR="009A6D19" w:rsidRPr="009A6D19" w:rsidTr="009A6D1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пер. Красный (ул. Полевая - Столыпина)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582</w:t>
            </w:r>
          </w:p>
        </w:tc>
      </w:tr>
      <w:tr w:rsidR="009A6D19" w:rsidRPr="009A6D19" w:rsidTr="009A6D1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ул. Полевая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273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Мраморная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3142</w:t>
            </w:r>
          </w:p>
        </w:tc>
      </w:tr>
      <w:tr w:rsidR="009A6D19" w:rsidRPr="009A6D19" w:rsidTr="009A6D19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Гранитная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1114</w:t>
            </w:r>
          </w:p>
        </w:tc>
      </w:tr>
      <w:tr w:rsidR="009A6D19" w:rsidRPr="009A6D19" w:rsidTr="009A6D19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Лазурная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3383</w:t>
            </w:r>
          </w:p>
        </w:tc>
      </w:tr>
      <w:tr w:rsidR="009A6D19" w:rsidRPr="009A6D19" w:rsidTr="009A6D1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Малахитовая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607,8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3647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Лопатиной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391,9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2351</w:t>
            </w:r>
          </w:p>
        </w:tc>
      </w:tr>
      <w:tr w:rsidR="009A6D19" w:rsidRPr="009A6D19" w:rsidTr="009A6D19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Александровская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571,1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3427</w:t>
            </w:r>
          </w:p>
        </w:tc>
      </w:tr>
      <w:tr w:rsidR="009A6D19" w:rsidRPr="009A6D19" w:rsidTr="009A6D19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Андреевская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603,1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3619</w:t>
            </w:r>
          </w:p>
        </w:tc>
      </w:tr>
      <w:tr w:rsidR="009A6D19" w:rsidRPr="009A6D19" w:rsidTr="009A6D19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Давыдовская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554,4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3450</w:t>
            </w:r>
          </w:p>
        </w:tc>
      </w:tr>
      <w:tr w:rsidR="009A6D19" w:rsidRPr="009A6D19" w:rsidTr="009A6D19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Луговая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1500</w:t>
            </w:r>
          </w:p>
        </w:tc>
      </w:tr>
      <w:tr w:rsidR="009A6D19" w:rsidRPr="009A6D19" w:rsidTr="009A6D19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Самоцветная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719,4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4316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Красная 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1063</w:t>
            </w:r>
          </w:p>
        </w:tc>
      </w:tr>
      <w:tr w:rsidR="009A6D19" w:rsidRPr="009A6D19" w:rsidTr="009A6D1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проезд 168 Андреевская-Давыдовская)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988</w:t>
            </w:r>
          </w:p>
        </w:tc>
      </w:tr>
      <w:tr w:rsidR="009A6D19" w:rsidRPr="009A6D19" w:rsidTr="009A6D19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Монтажников (от Лермонтова до Труда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252,47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1515</w:t>
            </w:r>
          </w:p>
        </w:tc>
      </w:tr>
      <w:tr w:rsidR="009A6D19" w:rsidRPr="009A6D19" w:rsidTr="009A6D1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Новослободская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1983</w:t>
            </w:r>
          </w:p>
        </w:tc>
      </w:tr>
      <w:tr w:rsidR="009A6D19" w:rsidRPr="009A6D19" w:rsidTr="009A6D1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 xml:space="preserve">тротуар по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Новослободская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660</w:t>
            </w:r>
          </w:p>
        </w:tc>
      </w:tr>
      <w:tr w:rsidR="009A6D19" w:rsidRPr="009A6D19" w:rsidTr="009A6D19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Славянская (вдоль жилых домов)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796,3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4778</w:t>
            </w:r>
          </w:p>
        </w:tc>
      </w:tr>
      <w:tr w:rsidR="009A6D19" w:rsidRPr="009A6D19" w:rsidTr="009A6D19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Михайловская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340,6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2044</w:t>
            </w:r>
          </w:p>
        </w:tc>
      </w:tr>
      <w:tr w:rsidR="009A6D19" w:rsidRPr="009A6D19" w:rsidTr="009A6D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проезд № 170 (между ул. Михайловская - Рассветная)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925</w:t>
            </w:r>
          </w:p>
        </w:tc>
      </w:tr>
      <w:tr w:rsidR="009A6D19" w:rsidRPr="009A6D19" w:rsidTr="009A6D19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Рассветная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546,3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3278</w:t>
            </w:r>
          </w:p>
        </w:tc>
      </w:tr>
      <w:tr w:rsidR="009A6D19" w:rsidRPr="009A6D19" w:rsidTr="009A6D19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Рождественская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480,7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2884</w:t>
            </w:r>
          </w:p>
        </w:tc>
      </w:tr>
      <w:tr w:rsidR="009A6D19" w:rsidRPr="009A6D19" w:rsidTr="009A6D19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Васильевская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281,4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1688</w:t>
            </w:r>
          </w:p>
        </w:tc>
      </w:tr>
      <w:tr w:rsidR="009A6D19" w:rsidRPr="009A6D19" w:rsidTr="009A6D1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ул. Сергеевская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915</w:t>
            </w:r>
          </w:p>
        </w:tc>
      </w:tr>
      <w:tr w:rsidR="009A6D19" w:rsidRPr="009A6D19" w:rsidTr="009A6D1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пер. Красный 2 (ул. Родниковая - пер. Красный 1)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260,3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kern w:val="0"/>
                <w:sz w:val="20"/>
                <w:szCs w:val="20"/>
                <w:lang w:eastAsia="ru-RU"/>
              </w:rPr>
              <w:t>1562</w:t>
            </w:r>
          </w:p>
        </w:tc>
      </w:tr>
      <w:tr w:rsidR="009A6D19" w:rsidRPr="009A6D19" w:rsidTr="009A6D19">
        <w:trPr>
          <w:trHeight w:val="39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9A6D1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 w:rsidRPr="009A6D1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33 225,10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19" w:rsidRPr="009A6D19" w:rsidRDefault="00CD7309" w:rsidP="009A6D19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ru-RU"/>
              </w:rPr>
              <w:t>199 517</w:t>
            </w:r>
          </w:p>
        </w:tc>
      </w:tr>
    </w:tbl>
    <w:p w:rsidR="009A6D19" w:rsidRPr="001E360F" w:rsidRDefault="009A6D19" w:rsidP="009A6D19">
      <w:pPr>
        <w:suppressAutoHyphens w:val="0"/>
        <w:spacing w:after="0"/>
        <w:jc w:val="center"/>
        <w:rPr>
          <w:b/>
        </w:rPr>
      </w:pPr>
    </w:p>
    <w:p w:rsidR="00980492" w:rsidRPr="003A1B6B" w:rsidRDefault="00980492" w:rsidP="00935590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</w:rPr>
      </w:pPr>
    </w:p>
    <w:sectPr w:rsidR="00980492" w:rsidRPr="003A1B6B" w:rsidSect="00126C78">
      <w:footerReference w:type="even" r:id="rId9"/>
      <w:footerReference w:type="default" r:id="rId10"/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4D" w:rsidRDefault="00E8784D">
      <w:pPr>
        <w:spacing w:after="0"/>
      </w:pPr>
      <w:r>
        <w:separator/>
      </w:r>
    </w:p>
  </w:endnote>
  <w:endnote w:type="continuationSeparator" w:id="0">
    <w:p w:rsidR="00E8784D" w:rsidRDefault="00E878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4D" w:rsidRDefault="00E8784D">
    <w:pPr>
      <w:pStyle w:val="a6"/>
      <w:jc w:val="right"/>
    </w:pPr>
  </w:p>
  <w:p w:rsidR="00E8784D" w:rsidRDefault="00E8784D">
    <w:pPr>
      <w:pStyle w:val="a6"/>
      <w:jc w:val="right"/>
    </w:pPr>
  </w:p>
  <w:p w:rsidR="00E8784D" w:rsidRDefault="00E8784D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4D" w:rsidRDefault="00E8784D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CD7309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4D" w:rsidRDefault="00E8784D">
      <w:pPr>
        <w:spacing w:after="0"/>
      </w:pPr>
      <w:r>
        <w:separator/>
      </w:r>
    </w:p>
  </w:footnote>
  <w:footnote w:type="continuationSeparator" w:id="0">
    <w:p w:rsidR="00E8784D" w:rsidRDefault="00E878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Symbol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4E080E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04973"/>
    <w:multiLevelType w:val="hybridMultilevel"/>
    <w:tmpl w:val="45100878"/>
    <w:lvl w:ilvl="0" w:tplc="841A5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DA9"/>
    <w:multiLevelType w:val="hybridMultilevel"/>
    <w:tmpl w:val="5720D4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18A6"/>
    <w:multiLevelType w:val="multilevel"/>
    <w:tmpl w:val="D9644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5B4F31F8"/>
    <w:multiLevelType w:val="multilevel"/>
    <w:tmpl w:val="9D38E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2A5942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022588"/>
    <w:rsid w:val="00023737"/>
    <w:rsid w:val="00032A4F"/>
    <w:rsid w:val="00051A74"/>
    <w:rsid w:val="00061047"/>
    <w:rsid w:val="000810D6"/>
    <w:rsid w:val="000977BD"/>
    <w:rsid w:val="000B188F"/>
    <w:rsid w:val="00126C78"/>
    <w:rsid w:val="00200683"/>
    <w:rsid w:val="00222F29"/>
    <w:rsid w:val="00231A6C"/>
    <w:rsid w:val="00264DCA"/>
    <w:rsid w:val="00277E10"/>
    <w:rsid w:val="00285DF0"/>
    <w:rsid w:val="002A41E3"/>
    <w:rsid w:val="002A720B"/>
    <w:rsid w:val="002B62EA"/>
    <w:rsid w:val="002F7EA5"/>
    <w:rsid w:val="003A1B6B"/>
    <w:rsid w:val="003A7279"/>
    <w:rsid w:val="0041588A"/>
    <w:rsid w:val="004312D1"/>
    <w:rsid w:val="00475BD8"/>
    <w:rsid w:val="004D72C7"/>
    <w:rsid w:val="004F02D9"/>
    <w:rsid w:val="0051428B"/>
    <w:rsid w:val="00545BA6"/>
    <w:rsid w:val="0057030C"/>
    <w:rsid w:val="0058322F"/>
    <w:rsid w:val="00590860"/>
    <w:rsid w:val="005C42EE"/>
    <w:rsid w:val="00621B04"/>
    <w:rsid w:val="00621E74"/>
    <w:rsid w:val="00631333"/>
    <w:rsid w:val="006B793F"/>
    <w:rsid w:val="006D6045"/>
    <w:rsid w:val="00712135"/>
    <w:rsid w:val="007840AA"/>
    <w:rsid w:val="007C7DE3"/>
    <w:rsid w:val="00854F7E"/>
    <w:rsid w:val="008E0161"/>
    <w:rsid w:val="00901AE4"/>
    <w:rsid w:val="00935590"/>
    <w:rsid w:val="00937F9A"/>
    <w:rsid w:val="0095368B"/>
    <w:rsid w:val="00980492"/>
    <w:rsid w:val="009A40D6"/>
    <w:rsid w:val="009A6D19"/>
    <w:rsid w:val="009B7F4A"/>
    <w:rsid w:val="009C1BAB"/>
    <w:rsid w:val="009F33AC"/>
    <w:rsid w:val="009F4A80"/>
    <w:rsid w:val="00AE6DAC"/>
    <w:rsid w:val="00AF17A5"/>
    <w:rsid w:val="00B14991"/>
    <w:rsid w:val="00B14B64"/>
    <w:rsid w:val="00B42116"/>
    <w:rsid w:val="00B6132F"/>
    <w:rsid w:val="00BA40AE"/>
    <w:rsid w:val="00C77BE9"/>
    <w:rsid w:val="00C91ED2"/>
    <w:rsid w:val="00C92748"/>
    <w:rsid w:val="00CD7309"/>
    <w:rsid w:val="00CF07F4"/>
    <w:rsid w:val="00D648E4"/>
    <w:rsid w:val="00DB7CF3"/>
    <w:rsid w:val="00DF1868"/>
    <w:rsid w:val="00E1544C"/>
    <w:rsid w:val="00E8784D"/>
    <w:rsid w:val="00EB3E1C"/>
    <w:rsid w:val="00ED0693"/>
    <w:rsid w:val="00F36394"/>
    <w:rsid w:val="00F3685A"/>
    <w:rsid w:val="00F37818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C91E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C91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C0A1-78F6-4649-B35D-C7599EA6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8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Скороходова Людмила Сабитовна</cp:lastModifiedBy>
  <cp:revision>53</cp:revision>
  <cp:lastPrinted>2020-09-02T11:45:00Z</cp:lastPrinted>
  <dcterms:created xsi:type="dcterms:W3CDTF">2020-02-04T04:33:00Z</dcterms:created>
  <dcterms:modified xsi:type="dcterms:W3CDTF">2020-11-25T04:46:00Z</dcterms:modified>
</cp:coreProperties>
</file>