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75" w:rsidRPr="00066E75" w:rsidRDefault="00066E75" w:rsidP="00066E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>Разъяснение положений</w:t>
      </w:r>
    </w:p>
    <w:p w:rsidR="00066E75" w:rsidRPr="00066E75" w:rsidRDefault="00066E75" w:rsidP="00066E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>документации об аукционе</w:t>
      </w:r>
    </w:p>
    <w:p w:rsidR="00066E75" w:rsidRPr="00066E75" w:rsidRDefault="00066E75" w:rsidP="00066E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 xml:space="preserve"> </w:t>
      </w:r>
    </w:p>
    <w:p w:rsidR="008B0F91" w:rsidRPr="008B0F91" w:rsidRDefault="00066E75" w:rsidP="008B0F9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ab/>
      </w:r>
      <w:r w:rsidRPr="008B0F91">
        <w:rPr>
          <w:rFonts w:ascii="PT Astra Serif" w:hAnsi="PT Astra Serif"/>
          <w:sz w:val="24"/>
          <w:szCs w:val="24"/>
        </w:rPr>
        <w:t xml:space="preserve">Электронный аукцион  </w:t>
      </w:r>
      <w:r w:rsidR="00C82B41" w:rsidRPr="008B0F91">
        <w:rPr>
          <w:rFonts w:ascii="PT Astra Serif" w:hAnsi="PT Astra Serif"/>
          <w:sz w:val="24"/>
          <w:szCs w:val="24"/>
        </w:rPr>
        <w:t xml:space="preserve">№  </w:t>
      </w:r>
      <w:r w:rsidR="00AD73D7" w:rsidRPr="008B0F91">
        <w:rPr>
          <w:rFonts w:ascii="PT Astra Serif" w:hAnsi="PT Astra Serif"/>
          <w:sz w:val="24"/>
          <w:szCs w:val="24"/>
        </w:rPr>
        <w:t>0187300005822000069</w:t>
      </w:r>
      <w:r w:rsidR="00C72587" w:rsidRPr="008B0F91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</w:t>
      </w:r>
      <w:r w:rsidRPr="008B0F91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</w:t>
      </w:r>
      <w:r w:rsidR="00C72587" w:rsidRPr="008B0F91">
        <w:rPr>
          <w:rFonts w:ascii="PT Astra Serif" w:hAnsi="PT Astra Serif"/>
          <w:sz w:val="24"/>
          <w:szCs w:val="24"/>
        </w:rPr>
        <w:t xml:space="preserve"> </w:t>
      </w:r>
      <w:r w:rsidR="008B0F91" w:rsidRPr="008B0F91">
        <w:rPr>
          <w:rFonts w:ascii="PT Astra Serif" w:hAnsi="PT Astra Serif"/>
          <w:sz w:val="24"/>
          <w:szCs w:val="24"/>
        </w:rPr>
        <w:t xml:space="preserve">на выполнение работ по разработке проектной документации по объекту: «Капитальный ремонт здания МБОУ «Средняя общеобразовательная школа №2» в городе </w:t>
      </w:r>
      <w:proofErr w:type="spellStart"/>
      <w:r w:rsidR="008B0F91" w:rsidRPr="008B0F91">
        <w:rPr>
          <w:rFonts w:ascii="PT Astra Serif" w:hAnsi="PT Astra Serif"/>
          <w:sz w:val="24"/>
          <w:szCs w:val="24"/>
        </w:rPr>
        <w:t>Югорске</w:t>
      </w:r>
      <w:proofErr w:type="spellEnd"/>
      <w:r w:rsidR="008B0F91" w:rsidRPr="008B0F91">
        <w:rPr>
          <w:rFonts w:ascii="PT Astra Serif" w:hAnsi="PT Astra Serif"/>
          <w:sz w:val="24"/>
          <w:szCs w:val="24"/>
        </w:rPr>
        <w:t>».</w:t>
      </w:r>
    </w:p>
    <w:p w:rsidR="00C82B41" w:rsidRPr="00C82B41" w:rsidRDefault="00C82B41" w:rsidP="008B0F91">
      <w:pPr>
        <w:spacing w:after="0" w:line="240" w:lineRule="auto"/>
        <w:jc w:val="both"/>
        <w:rPr>
          <w:rFonts w:ascii="PT Astra Serif" w:eastAsia="Times New Roman" w:hAnsi="PT Astra Serif" w:cs="Arial"/>
          <w:vanish/>
          <w:color w:val="000000"/>
          <w:sz w:val="24"/>
          <w:szCs w:val="24"/>
          <w:lang w:eastAsia="ru-RU"/>
        </w:rPr>
      </w:pPr>
      <w:r w:rsidRPr="00C82B41">
        <w:rPr>
          <w:rFonts w:ascii="PT Astra Serif" w:eastAsia="Times New Roman" w:hAnsi="PT Astra Serif" w:cs="Arial"/>
          <w:vanish/>
          <w:color w:val="000000"/>
          <w:sz w:val="24"/>
          <w:szCs w:val="24"/>
          <w:lang w:eastAsia="ru-RU"/>
        </w:rPr>
        <w:br/>
        <w:t xml:space="preserve">Лот: Выполнение работ по замене окон МБОУ "СОШ №2" в городе Югорске. </w:t>
      </w:r>
    </w:p>
    <w:p w:rsidR="00066E75" w:rsidRPr="00C82B41" w:rsidRDefault="00066E75" w:rsidP="00C82B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Муниципальный заказчик: Департамент жилищно-коммунального и строительного комплекса администрации города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Югорска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</w:p>
    <w:p w:rsidR="00066E75" w:rsidRPr="00C82B41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Место нахождения: Ханты-Мансийский автономный округ - Югра, Тюменская область, г.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</w:p>
    <w:p w:rsidR="00066E75" w:rsidRPr="00C82B41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C82B41">
        <w:rPr>
          <w:rFonts w:ascii="PT Astra Serif" w:hAnsi="PT Astra Serif"/>
          <w:sz w:val="24"/>
          <w:szCs w:val="24"/>
        </w:rPr>
        <w:t xml:space="preserve">Почтовый адрес: 628260, Ханты-Мансийский автономный округ - Югра, Тюменская область, г.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</w:t>
      </w:r>
      <w:proofErr w:type="spellEnd"/>
      <w:r w:rsidRPr="00C82B41">
        <w:rPr>
          <w:rFonts w:ascii="PT Astra Serif" w:hAnsi="PT Astra Serif"/>
          <w:sz w:val="24"/>
          <w:szCs w:val="24"/>
        </w:rPr>
        <w:t>, ул. Механизаторов, 22.</w:t>
      </w:r>
      <w:proofErr w:type="gramEnd"/>
    </w:p>
    <w:p w:rsidR="00066E75" w:rsidRPr="00C82B41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Адрес электронной почты: </w:t>
      </w:r>
      <w:proofErr w:type="gramStart"/>
      <w:r w:rsidRPr="00C82B41">
        <w:rPr>
          <w:rFonts w:ascii="PT Astra Serif" w:hAnsi="PT Astra Serif"/>
          <w:sz w:val="24"/>
          <w:szCs w:val="24"/>
        </w:rPr>
        <w:t>Е</w:t>
      </w:r>
      <w:proofErr w:type="gramEnd"/>
      <w:r w:rsidRPr="00C82B41">
        <w:rPr>
          <w:rFonts w:ascii="PT Astra Serif" w:hAnsi="PT Astra Serif"/>
          <w:sz w:val="24"/>
          <w:szCs w:val="24"/>
        </w:rPr>
        <w:t>-</w:t>
      </w:r>
      <w:r w:rsidRPr="00C82B41">
        <w:rPr>
          <w:rFonts w:ascii="PT Astra Serif" w:hAnsi="PT Astra Serif"/>
          <w:sz w:val="24"/>
          <w:szCs w:val="24"/>
          <w:lang w:val="en-US"/>
        </w:rPr>
        <w:t>mail</w:t>
      </w:r>
      <w:r w:rsidRPr="00C82B41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C82B41">
        <w:rPr>
          <w:rFonts w:ascii="PT Astra Serif" w:hAnsi="PT Astra Serif"/>
          <w:sz w:val="24"/>
          <w:szCs w:val="24"/>
          <w:lang w:val="en-US"/>
        </w:rPr>
        <w:t>DJKiSK</w:t>
      </w:r>
      <w:proofErr w:type="spellEnd"/>
      <w:r w:rsidRPr="00C82B41">
        <w:rPr>
          <w:rFonts w:ascii="PT Astra Serif" w:hAnsi="PT Astra Serif"/>
          <w:sz w:val="24"/>
          <w:szCs w:val="24"/>
        </w:rPr>
        <w:t>@</w:t>
      </w:r>
      <w:proofErr w:type="spellStart"/>
      <w:r w:rsidRPr="00C82B41">
        <w:rPr>
          <w:rFonts w:ascii="PT Astra Serif" w:hAnsi="PT Astra Serif"/>
          <w:sz w:val="24"/>
          <w:szCs w:val="24"/>
          <w:lang w:val="en-US"/>
        </w:rPr>
        <w:t>ugorsk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  <w:proofErr w:type="spellStart"/>
      <w:r w:rsidRPr="00C82B41">
        <w:rPr>
          <w:rFonts w:ascii="PT Astra Serif" w:hAnsi="PT Astra Serif"/>
          <w:sz w:val="24"/>
          <w:szCs w:val="24"/>
          <w:lang w:val="en-US"/>
        </w:rPr>
        <w:t>ru</w:t>
      </w:r>
      <w:proofErr w:type="spellEnd"/>
    </w:p>
    <w:p w:rsidR="00066E75" w:rsidRPr="00C82B41" w:rsidRDefault="00066E75" w:rsidP="00C82B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>Номер контактного телефона: (34675) 7-30-81.</w:t>
      </w:r>
    </w:p>
    <w:p w:rsidR="00066E75" w:rsidRPr="00C82B41" w:rsidRDefault="00066E75" w:rsidP="00C82B41">
      <w:pPr>
        <w:numPr>
          <w:ilvl w:val="0"/>
          <w:numId w:val="3"/>
        </w:numPr>
        <w:tabs>
          <w:tab w:val="clear" w:pos="432"/>
          <w:tab w:val="num" w:pos="0"/>
          <w:tab w:val="num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Уполномоченный орган: Департамент экономического развития и проектного управления администрации города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Югорска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</w:p>
    <w:p w:rsidR="00066E75" w:rsidRPr="00C82B41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Место нахождения: Ханты-Мансийский автономный округ - Югра, Тюменская обл.,  г.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</w:p>
    <w:p w:rsidR="00066E75" w:rsidRPr="00C82B41" w:rsidRDefault="00066E75" w:rsidP="00C82B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Почтовый адрес: 628260, Ханты-Мансийский автономный округ - Югра, Тюменская обл.,  г.         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</w:t>
      </w:r>
      <w:proofErr w:type="spellEnd"/>
      <w:r w:rsidRPr="00C82B41">
        <w:rPr>
          <w:rFonts w:ascii="PT Astra Serif" w:hAnsi="PT Astra Serif"/>
          <w:sz w:val="24"/>
          <w:szCs w:val="24"/>
        </w:rPr>
        <w:t>, ул. 40 лет Победы, 11.</w:t>
      </w:r>
    </w:p>
    <w:p w:rsidR="00066E75" w:rsidRPr="00C82B41" w:rsidRDefault="00066E75" w:rsidP="00C82B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Адрес электронной почты: </w:t>
      </w:r>
      <w:proofErr w:type="gramStart"/>
      <w:r w:rsidRPr="00C82B41">
        <w:rPr>
          <w:rFonts w:ascii="PT Astra Serif" w:hAnsi="PT Astra Serif"/>
          <w:sz w:val="24"/>
          <w:szCs w:val="24"/>
        </w:rPr>
        <w:t>Е</w:t>
      </w:r>
      <w:proofErr w:type="gramEnd"/>
      <w:r w:rsidRPr="00C82B41">
        <w:rPr>
          <w:rFonts w:ascii="PT Astra Serif" w:hAnsi="PT Astra Serif"/>
          <w:sz w:val="24"/>
          <w:szCs w:val="24"/>
        </w:rPr>
        <w:t>-</w:t>
      </w:r>
      <w:r w:rsidRPr="00C82B41">
        <w:rPr>
          <w:rFonts w:ascii="PT Astra Serif" w:hAnsi="PT Astra Serif"/>
          <w:sz w:val="24"/>
          <w:szCs w:val="24"/>
          <w:lang w:val="en-US"/>
        </w:rPr>
        <w:t>mail</w:t>
      </w:r>
      <w:r w:rsidRPr="00C82B41">
        <w:rPr>
          <w:rFonts w:ascii="PT Astra Serif" w:hAnsi="PT Astra Serif"/>
          <w:sz w:val="24"/>
          <w:szCs w:val="24"/>
        </w:rPr>
        <w:t xml:space="preserve">   </w:t>
      </w:r>
      <w:hyperlink r:id="rId6" w:history="1">
        <w:r w:rsidRPr="00C82B41">
          <w:rPr>
            <w:rStyle w:val="a3"/>
            <w:rFonts w:ascii="PT Astra Serif" w:hAnsi="PT Astra Serif"/>
            <w:sz w:val="24"/>
            <w:szCs w:val="24"/>
          </w:rPr>
          <w:t>omz@ugorsk.ru.</w:t>
        </w:r>
      </w:hyperlink>
    </w:p>
    <w:p w:rsidR="00066E75" w:rsidRPr="00C82B41" w:rsidRDefault="00066E75" w:rsidP="00C82B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>Номер контактного телефона: (34675) 5-00-37.</w:t>
      </w:r>
    </w:p>
    <w:p w:rsidR="008B0F91" w:rsidRDefault="008B0F91" w:rsidP="00C72587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</w:p>
    <w:p w:rsidR="00066E75" w:rsidRDefault="00066E75" w:rsidP="00C72587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C82B41">
        <w:rPr>
          <w:rFonts w:ascii="PT Astra Serif" w:hAnsi="PT Astra Serif"/>
          <w:b/>
          <w:sz w:val="24"/>
          <w:szCs w:val="24"/>
        </w:rPr>
        <w:t xml:space="preserve">Текст  запроса: </w:t>
      </w:r>
    </w:p>
    <w:p w:rsidR="00417EAF" w:rsidRDefault="00417EAF" w:rsidP="004D15D6">
      <w:pPr>
        <w:pStyle w:val="a4"/>
        <w:spacing w:after="0" w:line="240" w:lineRule="auto"/>
        <w:ind w:left="0"/>
        <w:rPr>
          <w:rFonts w:ascii="PT Astra Serif" w:hAnsi="PT Astra Serif"/>
          <w:b/>
          <w:sz w:val="20"/>
          <w:szCs w:val="20"/>
        </w:rPr>
      </w:pPr>
    </w:p>
    <w:p w:rsidR="004D15D6" w:rsidRPr="009875AD" w:rsidRDefault="004D15D6" w:rsidP="004D15D6">
      <w:pPr>
        <w:pStyle w:val="a4"/>
        <w:spacing w:after="0" w:line="240" w:lineRule="auto"/>
        <w:ind w:left="0"/>
        <w:rPr>
          <w:rFonts w:ascii="PT Astra Serif" w:hAnsi="PT Astra Serif"/>
          <w:b/>
          <w:sz w:val="24"/>
          <w:szCs w:val="24"/>
        </w:rPr>
      </w:pPr>
      <w:r w:rsidRPr="009875AD">
        <w:rPr>
          <w:rFonts w:ascii="PT Astra Serif" w:hAnsi="PT Astra Serif"/>
          <w:b/>
          <w:sz w:val="24"/>
          <w:szCs w:val="24"/>
        </w:rPr>
        <w:t>Уважаемый Заказчик!</w:t>
      </w:r>
    </w:p>
    <w:p w:rsidR="004D15D6" w:rsidRPr="009875AD" w:rsidRDefault="004D15D6" w:rsidP="004D15D6">
      <w:pPr>
        <w:pStyle w:val="a4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875AD">
        <w:rPr>
          <w:rFonts w:ascii="PT Astra Serif" w:hAnsi="PT Astra Serif"/>
          <w:sz w:val="24"/>
          <w:szCs w:val="24"/>
        </w:rPr>
        <w:br/>
        <w:t>1. Просим Вас исключить требование о сборе исходных данных из документации о закупке в любых формулировках отовсюду, где они могут встречаться, поскольку оно нарушает ч. 6 статьи 31 44-ФЗ: «Заказчики не вправе устанавливать требования к участникам закупок в нарушение требований настоящего Федерального закона</w:t>
      </w:r>
      <w:proofErr w:type="gramStart"/>
      <w:r w:rsidRPr="009875AD">
        <w:rPr>
          <w:rFonts w:ascii="PT Astra Serif" w:hAnsi="PT Astra Serif"/>
          <w:sz w:val="24"/>
          <w:szCs w:val="24"/>
        </w:rPr>
        <w:t>.»</w:t>
      </w:r>
      <w:proofErr w:type="gramEnd"/>
    </w:p>
    <w:p w:rsidR="004D15D6" w:rsidRPr="009875AD" w:rsidRDefault="004D15D6" w:rsidP="004D15D6">
      <w:pPr>
        <w:pStyle w:val="a4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875AD">
        <w:rPr>
          <w:rFonts w:ascii="PT Astra Serif" w:hAnsi="PT Astra Serif"/>
          <w:sz w:val="24"/>
          <w:szCs w:val="24"/>
        </w:rPr>
        <w:t>Обоснование:</w:t>
      </w:r>
    </w:p>
    <w:p w:rsidR="004D15D6" w:rsidRPr="009875AD" w:rsidRDefault="004D15D6" w:rsidP="004D15D6">
      <w:pPr>
        <w:pStyle w:val="a4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875AD">
        <w:rPr>
          <w:rFonts w:ascii="PT Astra Serif" w:hAnsi="PT Astra Serif"/>
          <w:sz w:val="24"/>
          <w:szCs w:val="24"/>
        </w:rPr>
        <w:t xml:space="preserve">В соответствии с ч. 1 ст. 759 ГК РФ: «По договору подряда на выполнение проектных и изыскательских работ заказчик обязан передать подрядчику задание на проектирование, а также иные исходные данные, необходимые для составления технической документации». </w:t>
      </w:r>
    </w:p>
    <w:p w:rsidR="004D15D6" w:rsidRPr="009875AD" w:rsidRDefault="004D15D6" w:rsidP="004D15D6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9875AD">
        <w:rPr>
          <w:rFonts w:ascii="PT Astra Serif" w:hAnsi="PT Astra Serif"/>
          <w:sz w:val="24"/>
          <w:szCs w:val="24"/>
        </w:rPr>
        <w:t>Таким образом, требование от подрядчика собрать какие-либо исходные данные не правомерно.</w:t>
      </w:r>
      <w:r w:rsidRPr="009875AD">
        <w:rPr>
          <w:rFonts w:ascii="PT Astra Serif" w:hAnsi="PT Astra Serif"/>
          <w:sz w:val="24"/>
          <w:szCs w:val="24"/>
        </w:rPr>
        <w:br/>
      </w:r>
      <w:r w:rsidRPr="009875AD">
        <w:rPr>
          <w:rFonts w:ascii="PT Astra Serif" w:hAnsi="PT Astra Serif" w:cstheme="majorHAnsi"/>
          <w:sz w:val="24"/>
          <w:szCs w:val="24"/>
        </w:rPr>
        <w:t xml:space="preserve">Исходные данные для проектирования Заказчик поручает Подрядчику, но в обосновании НМЦК не предусмотрена оплата сбора исходных данных Подрядчиком. Между тем, в Сборнике разъяснений по </w:t>
      </w:r>
      <w:proofErr w:type="spellStart"/>
      <w:r w:rsidRPr="009875AD">
        <w:rPr>
          <w:rFonts w:ascii="PT Astra Serif" w:hAnsi="PT Astra Serif" w:cstheme="majorHAnsi"/>
          <w:sz w:val="24"/>
          <w:szCs w:val="24"/>
        </w:rPr>
        <w:t>предпроектной</w:t>
      </w:r>
      <w:proofErr w:type="spellEnd"/>
      <w:r w:rsidRPr="009875AD">
        <w:rPr>
          <w:rFonts w:ascii="PT Astra Serif" w:hAnsi="PT Astra Serif" w:cstheme="majorHAnsi"/>
          <w:sz w:val="24"/>
          <w:szCs w:val="24"/>
        </w:rPr>
        <w:t xml:space="preserve"> и проектной подготовке строительства (вопросы и ответы). Выпуск 3 (2010 г.) даны разъяснения: Необходимость представления заказчиком вместе с заданием на проектирование исходных данных обусловлена положениями статьи 759 ГК РФ. Основной перечень исходных данных, относящихся ко всем объектам строительства, определен пунктом 10 Положения, утв. постановлением Правительства РФ от 16.02.2008 N 87. Уточненный перечень исходных данных определяется применительно к каждому конкретному объекту капитального строительства в зависимости от функционального назначения объекта, места размещения земельного участка, геологических, природно-климатических и других аналогичных условий в соответствии с действующим законодательством. Сбор исходных данных может быть поручен проектировщику. Стоимость работ по сбору исходных данных является предметом договора между заказчиком и проектировщиком. Считаем, что без выделения стоимости сбора исходных в НМЦК, требования Заказчика по сбору исходных данных Подрядчикам </w:t>
      </w:r>
      <w:proofErr w:type="gramStart"/>
      <w:r w:rsidRPr="009875AD">
        <w:rPr>
          <w:rFonts w:ascii="PT Astra Serif" w:hAnsi="PT Astra Serif" w:cstheme="majorHAnsi"/>
          <w:sz w:val="24"/>
          <w:szCs w:val="24"/>
        </w:rPr>
        <w:t>незаконна</w:t>
      </w:r>
      <w:proofErr w:type="gramEnd"/>
      <w:r w:rsidRPr="009875AD">
        <w:rPr>
          <w:rFonts w:ascii="PT Astra Serif" w:hAnsi="PT Astra Serif" w:cstheme="majorHAnsi"/>
          <w:sz w:val="24"/>
          <w:szCs w:val="24"/>
        </w:rPr>
        <w:t>. Прошу исключить из п.45 ТЗ обязанность Подрядчика собирать Исходные данные на основании ГК РФ Статья 759.</w:t>
      </w:r>
    </w:p>
    <w:p w:rsidR="004D15D6" w:rsidRPr="009875AD" w:rsidRDefault="004D15D6" w:rsidP="004D15D6">
      <w:pPr>
        <w:pStyle w:val="a4"/>
        <w:spacing w:after="0" w:line="240" w:lineRule="auto"/>
        <w:ind w:left="0"/>
        <w:jc w:val="both"/>
        <w:rPr>
          <w:rFonts w:ascii="PT Astra Serif" w:hAnsi="PT Astra Serif" w:cstheme="majorHAnsi"/>
          <w:sz w:val="24"/>
          <w:szCs w:val="24"/>
        </w:rPr>
      </w:pPr>
      <w:r w:rsidRPr="009875AD">
        <w:rPr>
          <w:rFonts w:ascii="PT Astra Serif" w:hAnsi="PT Astra Serif"/>
          <w:sz w:val="24"/>
          <w:szCs w:val="24"/>
        </w:rPr>
        <w:t xml:space="preserve">2. Просим Вас исключить данное требование о проведении согласований из документации о закупке в любых формулировках отовсюду, где они могут встречаться, поскольку оно нарушает ч.6 ст.31 44-ФЗ. Обоснование: в соответствии с ч.16 ст.48 </w:t>
      </w:r>
      <w:proofErr w:type="spellStart"/>
      <w:r w:rsidRPr="009875AD">
        <w:rPr>
          <w:rFonts w:ascii="PT Astra Serif" w:hAnsi="PT Astra Serif"/>
          <w:sz w:val="24"/>
          <w:szCs w:val="24"/>
        </w:rPr>
        <w:t>ГркРФ</w:t>
      </w:r>
      <w:proofErr w:type="spellEnd"/>
      <w:r w:rsidRPr="009875AD">
        <w:rPr>
          <w:rFonts w:ascii="PT Astra Serif" w:hAnsi="PT Astra Serif"/>
          <w:sz w:val="24"/>
          <w:szCs w:val="24"/>
        </w:rPr>
        <w:t xml:space="preserve"> «Не допускается требование согласование проектной документации, заключение на проектную документацию и иные документы, не предусмотренные настоящим кодексом». В соответствии со ст. 760 ГК РФ </w:t>
      </w:r>
      <w:r w:rsidRPr="009875AD">
        <w:rPr>
          <w:rFonts w:ascii="PT Astra Serif" w:hAnsi="PT Astra Serif"/>
          <w:sz w:val="24"/>
          <w:szCs w:val="24"/>
        </w:rPr>
        <w:lastRenderedPageBreak/>
        <w:t>подрядчик обязан «согласовывать готовую техническую документацию с заказчиком, а при необходимости – с компетентными государственными органами местного самоуправления». Таким образом, требование подрядчика каких-либо согласований, за исключением согласований с заказчиком – не правомерно.</w:t>
      </w:r>
      <w:r w:rsidRPr="009875AD">
        <w:rPr>
          <w:rFonts w:ascii="PT Astra Serif" w:hAnsi="PT Astra Serif"/>
          <w:sz w:val="24"/>
          <w:szCs w:val="24"/>
        </w:rPr>
        <w:br/>
      </w:r>
      <w:r w:rsidRPr="009875AD">
        <w:rPr>
          <w:rFonts w:ascii="PT Astra Serif" w:hAnsi="PT Astra Serif" w:cstheme="majorHAnsi"/>
          <w:sz w:val="24"/>
          <w:szCs w:val="24"/>
        </w:rPr>
        <w:t xml:space="preserve">3. В соответствии с ч.6 ст. 48 </w:t>
      </w:r>
      <w:proofErr w:type="spellStart"/>
      <w:r w:rsidRPr="009875AD">
        <w:rPr>
          <w:rFonts w:ascii="PT Astra Serif" w:hAnsi="PT Astra Serif" w:cstheme="majorHAnsi"/>
          <w:sz w:val="24"/>
          <w:szCs w:val="24"/>
        </w:rPr>
        <w:t>ГрК</w:t>
      </w:r>
      <w:proofErr w:type="spellEnd"/>
      <w:r w:rsidRPr="009875AD">
        <w:rPr>
          <w:rFonts w:ascii="PT Astra Serif" w:hAnsi="PT Astra Serif" w:cstheme="majorHAnsi"/>
          <w:sz w:val="24"/>
          <w:szCs w:val="24"/>
        </w:rPr>
        <w:t xml:space="preserve"> РФ, технические условия и результаты инженерных изысканий (в случае их отсутствия - задание на выполнение инженерных изысканий) должны предоставляться юридическому лиц</w:t>
      </w:r>
      <w:proofErr w:type="gramStart"/>
      <w:r w:rsidRPr="009875AD">
        <w:rPr>
          <w:rFonts w:ascii="PT Astra Serif" w:hAnsi="PT Astra Serif" w:cstheme="majorHAnsi"/>
          <w:sz w:val="24"/>
          <w:szCs w:val="24"/>
        </w:rPr>
        <w:t>у(</w:t>
      </w:r>
      <w:proofErr w:type="gramEnd"/>
      <w:r w:rsidRPr="009875AD">
        <w:rPr>
          <w:rFonts w:ascii="PT Astra Serif" w:hAnsi="PT Astra Serif" w:cstheme="majorHAnsi"/>
          <w:sz w:val="24"/>
          <w:szCs w:val="24"/>
        </w:rPr>
        <w:t>подрядчику) техническим заказчиком (заказчиком). В связи с чем просим выложить задание/я на инженерные изыскания в ЕИС, как необходимые данные для оценки работ по контракту, или подтвердить то, что Заказчик предоставит подрядчику результаты инженерных изысканий, либо задание на их проведение, а так же технические условия. ТРЕБОВАНИЕ О СБОРЕ ПОДРЯДЧИКОМ ИСХОДНЫХ ДАННЫХ И ПОЛУЧЕНИИ ТУ – противоречит законодательству.</w:t>
      </w:r>
    </w:p>
    <w:p w:rsidR="004D15D6" w:rsidRPr="009875AD" w:rsidRDefault="004D15D6" w:rsidP="004D15D6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9875AD">
        <w:rPr>
          <w:rFonts w:ascii="PT Astra Serif" w:hAnsi="PT Astra Serif" w:cstheme="majorHAnsi"/>
          <w:sz w:val="24"/>
          <w:szCs w:val="24"/>
        </w:rPr>
        <w:t xml:space="preserve">4. </w:t>
      </w:r>
      <w:proofErr w:type="gramStart"/>
      <w:r w:rsidRPr="009875AD">
        <w:rPr>
          <w:rFonts w:ascii="PT Astra Serif" w:hAnsi="PT Astra Serif" w:cstheme="majorHAnsi"/>
          <w:sz w:val="24"/>
          <w:szCs w:val="24"/>
        </w:rPr>
        <w:t>В соответствии со ст. 33 ФЗ №44, и ФЗ №135,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закупки, в связи с</w:t>
      </w:r>
      <w:proofErr w:type="gramEnd"/>
      <w:r w:rsidRPr="009875AD">
        <w:rPr>
          <w:rFonts w:ascii="PT Astra Serif" w:hAnsi="PT Astra Serif" w:cstheme="majorHAnsi"/>
          <w:sz w:val="24"/>
          <w:szCs w:val="24"/>
        </w:rPr>
        <w:t xml:space="preserve"> чем требуем обосновать законность или исключить ссылки на товарные знаки отовсюду.</w:t>
      </w:r>
    </w:p>
    <w:p w:rsidR="004D15D6" w:rsidRPr="009875AD" w:rsidRDefault="004D15D6" w:rsidP="004D15D6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9875AD">
        <w:rPr>
          <w:rFonts w:ascii="PT Astra Serif" w:hAnsi="PT Astra Serif" w:cstheme="majorHAnsi"/>
          <w:sz w:val="24"/>
          <w:szCs w:val="24"/>
        </w:rPr>
        <w:t xml:space="preserve">5. Кто является заявителем и плательщиком экспертизы (в соответствии с 145 ПП РФ заявитель и плательщик – одно и то же лицо)? </w:t>
      </w:r>
      <w:proofErr w:type="gramStart"/>
      <w:r w:rsidRPr="009875AD">
        <w:rPr>
          <w:rFonts w:ascii="PT Astra Serif" w:hAnsi="PT Astra Serif" w:cstheme="majorHAnsi"/>
          <w:sz w:val="24"/>
          <w:szCs w:val="24"/>
        </w:rPr>
        <w:t>Если подрядчик, то есть ли в НМЦК плата за экспертизу)?</w:t>
      </w:r>
      <w:proofErr w:type="gramEnd"/>
      <w:r w:rsidRPr="009875AD">
        <w:rPr>
          <w:rFonts w:ascii="PT Astra Serif" w:hAnsi="PT Astra Serif" w:cstheme="majorHAnsi"/>
          <w:sz w:val="24"/>
          <w:szCs w:val="24"/>
        </w:rPr>
        <w:t xml:space="preserve"> Входит ли экспертиза в общий срок работ?</w:t>
      </w:r>
    </w:p>
    <w:p w:rsidR="004D15D6" w:rsidRPr="009875AD" w:rsidRDefault="004D15D6" w:rsidP="004D15D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bookmarkStart w:id="0" w:name="_Hlk76479848"/>
      <w:r w:rsidRPr="009875AD">
        <w:rPr>
          <w:rFonts w:ascii="PT Astra Serif" w:hAnsi="PT Astra Serif"/>
          <w:b/>
          <w:sz w:val="24"/>
          <w:szCs w:val="24"/>
        </w:rPr>
        <w:t>Просим дать разъяснения положений аукционной документации, и внести корректирующие изменения, в противном случае будем вынуждены обратиться в ФАС России для принятия соответствующих мер.</w:t>
      </w:r>
      <w:bookmarkEnd w:id="0"/>
    </w:p>
    <w:p w:rsidR="00174DB1" w:rsidRPr="00EA7449" w:rsidRDefault="00174DB1" w:rsidP="00174D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3199D" w:rsidRPr="00EA7449" w:rsidRDefault="0043199D" w:rsidP="00174DB1">
      <w:pPr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</w:rPr>
      </w:pPr>
      <w:r w:rsidRPr="00EA7449">
        <w:rPr>
          <w:rFonts w:ascii="PT Astra Serif" w:hAnsi="PT Astra Serif"/>
          <w:b/>
          <w:bCs/>
          <w:sz w:val="24"/>
          <w:szCs w:val="24"/>
        </w:rPr>
        <w:t>На данный запрос разъясняем следующее:</w:t>
      </w:r>
    </w:p>
    <w:p w:rsidR="0043199D" w:rsidRPr="00174DB1" w:rsidRDefault="0043199D" w:rsidP="00174DB1">
      <w:pPr>
        <w:spacing w:after="0" w:line="240" w:lineRule="auto"/>
        <w:jc w:val="both"/>
        <w:rPr>
          <w:rFonts w:ascii="PT Astra Serif" w:hAnsi="PT Astra Serif"/>
          <w:b/>
          <w:bCs/>
          <w:sz w:val="10"/>
          <w:szCs w:val="10"/>
        </w:rPr>
      </w:pP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>
        <w:rPr>
          <w:rFonts w:ascii="PT Astra Serif" w:hAnsi="PT Astra Serif" w:cstheme="majorHAnsi"/>
          <w:sz w:val="24"/>
          <w:szCs w:val="24"/>
        </w:rPr>
        <w:t xml:space="preserve">1. </w:t>
      </w:r>
      <w:r w:rsidRPr="00046B94">
        <w:rPr>
          <w:rFonts w:ascii="PT Astra Serif" w:hAnsi="PT Astra Serif" w:cstheme="majorHAnsi"/>
          <w:sz w:val="24"/>
          <w:szCs w:val="24"/>
        </w:rPr>
        <w:t>Согласно ст.759 Гражданского кодекса РФ по договору подряда на выполнение проектных и изыскательских работ заказчик обязан передать подрядчику задание на проектирование, а также иные исходные данные, необходимые для составления технической документации.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 xml:space="preserve">В соответствии с пунктом 1.8  задания </w:t>
      </w:r>
      <w:r>
        <w:rPr>
          <w:rFonts w:ascii="PT Astra Serif" w:hAnsi="PT Astra Serif" w:cstheme="majorHAnsi"/>
          <w:sz w:val="24"/>
          <w:szCs w:val="24"/>
        </w:rPr>
        <w:t>на выполнение работ (Приложение 1 к извещению об осуществлении закупки)</w:t>
      </w:r>
      <w:r w:rsidRPr="00046B94">
        <w:rPr>
          <w:rFonts w:ascii="PT Astra Serif" w:hAnsi="PT Astra Serif" w:cstheme="majorHAnsi"/>
          <w:sz w:val="24"/>
          <w:szCs w:val="24"/>
        </w:rPr>
        <w:t xml:space="preserve"> Заказчик предоставляет следующие исходные данные: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>
        <w:rPr>
          <w:rFonts w:ascii="PT Astra Serif" w:hAnsi="PT Astra Serif" w:cstheme="majorHAnsi"/>
          <w:sz w:val="24"/>
          <w:szCs w:val="24"/>
        </w:rPr>
        <w:t xml:space="preserve">- </w:t>
      </w:r>
      <w:r w:rsidRPr="00046B94">
        <w:rPr>
          <w:rFonts w:ascii="PT Astra Serif" w:hAnsi="PT Astra Serif" w:cstheme="majorHAnsi"/>
          <w:sz w:val="24"/>
          <w:szCs w:val="24"/>
        </w:rPr>
        <w:t>Технический паспорт на здание (инв. №71:187:002:000005900) от 07.06.2010 г.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>
        <w:rPr>
          <w:rFonts w:ascii="PT Astra Serif" w:hAnsi="PT Astra Serif" w:cstheme="majorHAnsi"/>
          <w:sz w:val="24"/>
          <w:szCs w:val="24"/>
        </w:rPr>
        <w:t xml:space="preserve">- </w:t>
      </w:r>
      <w:r w:rsidRPr="00046B94">
        <w:rPr>
          <w:rFonts w:ascii="PT Astra Serif" w:hAnsi="PT Astra Serif" w:cstheme="majorHAnsi"/>
          <w:sz w:val="24"/>
          <w:szCs w:val="24"/>
        </w:rPr>
        <w:t xml:space="preserve">Отчёт по обследованию строительных конструкций здания МБОУ «СОШ №2» в </w:t>
      </w:r>
      <w:proofErr w:type="spellStart"/>
      <w:r w:rsidRPr="00046B94">
        <w:rPr>
          <w:rFonts w:ascii="PT Astra Serif" w:hAnsi="PT Astra Serif" w:cstheme="majorHAnsi"/>
          <w:sz w:val="24"/>
          <w:szCs w:val="24"/>
        </w:rPr>
        <w:t>г</w:t>
      </w:r>
      <w:proofErr w:type="gramStart"/>
      <w:r w:rsidRPr="00046B94">
        <w:rPr>
          <w:rFonts w:ascii="PT Astra Serif" w:hAnsi="PT Astra Serif" w:cstheme="majorHAnsi"/>
          <w:sz w:val="24"/>
          <w:szCs w:val="24"/>
        </w:rPr>
        <w:t>.Ю</w:t>
      </w:r>
      <w:proofErr w:type="gramEnd"/>
      <w:r w:rsidRPr="00046B94">
        <w:rPr>
          <w:rFonts w:ascii="PT Astra Serif" w:hAnsi="PT Astra Serif" w:cstheme="majorHAnsi"/>
          <w:sz w:val="24"/>
          <w:szCs w:val="24"/>
        </w:rPr>
        <w:t>горске</w:t>
      </w:r>
      <w:proofErr w:type="spellEnd"/>
      <w:r w:rsidRPr="00046B94">
        <w:rPr>
          <w:rFonts w:ascii="PT Astra Serif" w:hAnsi="PT Astra Serif" w:cstheme="majorHAnsi"/>
          <w:sz w:val="24"/>
          <w:szCs w:val="24"/>
        </w:rPr>
        <w:t xml:space="preserve"> (2021 г.), разработанный ООО «ПРОЕКТСТРОЙСЕРВИС» (шифр ПСС-212-21-ТО)</w:t>
      </w:r>
      <w:r>
        <w:rPr>
          <w:rFonts w:ascii="PT Astra Serif" w:hAnsi="PT Astra Serif" w:cstheme="majorHAnsi"/>
          <w:sz w:val="24"/>
          <w:szCs w:val="24"/>
        </w:rPr>
        <w:t>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 xml:space="preserve">Проектная организация выполняет расчет инженерных нагрузок и их обоснование. 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После получения нагрузок от проектной организации, Заказчик выдает уточненные условия на инженерное обеспечение.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Сбор недостающих исходных данных проектная организация осуществляет самостоятельно.</w:t>
      </w:r>
    </w:p>
    <w:p w:rsidR="00046B94" w:rsidRPr="00046B94" w:rsidRDefault="00046B94" w:rsidP="00046B94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Согласно ст.740 Гражданского кодекса РФ в обязанности заказчика входит создание подрядчику необходимых условий для выполнения работ.</w:t>
      </w:r>
    </w:p>
    <w:p w:rsidR="00046B94" w:rsidRPr="00046B94" w:rsidRDefault="00046B94" w:rsidP="00046B94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В силу п.1 ст.718 Гражданского кодекса РФ заказчик обязан в случаях, в объеме и в порядке, предусмотренном договором подряда, оказывать подрядчику содействие в выполнении работы.</w:t>
      </w:r>
    </w:p>
    <w:p w:rsidR="00046B94" w:rsidRPr="00046B94" w:rsidRDefault="00046B94" w:rsidP="00046B94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 xml:space="preserve">Таким образом, обязанность </w:t>
      </w:r>
      <w:r>
        <w:rPr>
          <w:rFonts w:ascii="PT Astra Serif" w:hAnsi="PT Astra Serif" w:cstheme="majorHAnsi"/>
          <w:sz w:val="24"/>
          <w:szCs w:val="24"/>
        </w:rPr>
        <w:t>П</w:t>
      </w:r>
      <w:r w:rsidRPr="00046B94">
        <w:rPr>
          <w:rFonts w:ascii="PT Astra Serif" w:hAnsi="PT Astra Serif" w:cstheme="majorHAnsi"/>
          <w:sz w:val="24"/>
          <w:szCs w:val="24"/>
        </w:rPr>
        <w:t>одрядчика</w:t>
      </w:r>
      <w:r>
        <w:rPr>
          <w:rFonts w:ascii="PT Astra Serif" w:hAnsi="PT Astra Serif" w:cstheme="majorHAnsi"/>
          <w:sz w:val="24"/>
          <w:szCs w:val="24"/>
        </w:rPr>
        <w:t xml:space="preserve"> (Исполнителя)</w:t>
      </w:r>
      <w:r w:rsidRPr="00046B94">
        <w:rPr>
          <w:rFonts w:ascii="PT Astra Serif" w:hAnsi="PT Astra Serif" w:cstheme="majorHAnsi"/>
          <w:sz w:val="24"/>
          <w:szCs w:val="24"/>
        </w:rPr>
        <w:t xml:space="preserve"> по сбору недостающих исходных данных корреспондирует обязанности заказчика по оказанию содействия </w:t>
      </w:r>
      <w:r>
        <w:rPr>
          <w:rFonts w:ascii="PT Astra Serif" w:hAnsi="PT Astra Serif" w:cstheme="majorHAnsi"/>
          <w:sz w:val="24"/>
          <w:szCs w:val="24"/>
        </w:rPr>
        <w:t>П</w:t>
      </w:r>
      <w:r w:rsidRPr="00046B94">
        <w:rPr>
          <w:rFonts w:ascii="PT Astra Serif" w:hAnsi="PT Astra Serif" w:cstheme="majorHAnsi"/>
          <w:sz w:val="24"/>
          <w:szCs w:val="24"/>
        </w:rPr>
        <w:t>одрядчик</w:t>
      </w:r>
      <w:r>
        <w:rPr>
          <w:rFonts w:ascii="PT Astra Serif" w:hAnsi="PT Astra Serif" w:cstheme="majorHAnsi"/>
          <w:sz w:val="24"/>
          <w:szCs w:val="24"/>
        </w:rPr>
        <w:t>у (Исполнителю)</w:t>
      </w:r>
      <w:r w:rsidRPr="00046B94">
        <w:rPr>
          <w:rFonts w:ascii="PT Astra Serif" w:hAnsi="PT Astra Serif" w:cstheme="majorHAnsi"/>
          <w:sz w:val="24"/>
          <w:szCs w:val="24"/>
        </w:rPr>
        <w:t xml:space="preserve"> в получении недостающих исходных данных и обусловлена отсутствием информации на дату объявления закупки о необходимости дополнительных исходных данных в связи с отсутствием проектных решений по проектированию капитального ремонта объекта.</w:t>
      </w:r>
    </w:p>
    <w:p w:rsidR="00046B94" w:rsidRPr="00046B94" w:rsidRDefault="00046B94" w:rsidP="00046B94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r>
        <w:rPr>
          <w:rFonts w:ascii="PT Astra Serif" w:hAnsi="PT Astra Serif" w:cstheme="majorHAnsi"/>
          <w:sz w:val="24"/>
          <w:szCs w:val="24"/>
        </w:rPr>
        <w:t>Возложение З</w:t>
      </w:r>
      <w:r w:rsidRPr="00046B94">
        <w:rPr>
          <w:rFonts w:ascii="PT Astra Serif" w:hAnsi="PT Astra Serif" w:cstheme="majorHAnsi"/>
          <w:sz w:val="24"/>
          <w:szCs w:val="24"/>
        </w:rPr>
        <w:t xml:space="preserve">аказчиком обязанности по сбору исходных данных на </w:t>
      </w:r>
      <w:r>
        <w:rPr>
          <w:rFonts w:ascii="PT Astra Serif" w:hAnsi="PT Astra Serif" w:cstheme="majorHAnsi"/>
          <w:sz w:val="24"/>
          <w:szCs w:val="24"/>
        </w:rPr>
        <w:t>П</w:t>
      </w:r>
      <w:r w:rsidRPr="00046B94">
        <w:rPr>
          <w:rFonts w:ascii="PT Astra Serif" w:hAnsi="PT Astra Serif" w:cstheme="majorHAnsi"/>
          <w:sz w:val="24"/>
          <w:szCs w:val="24"/>
        </w:rPr>
        <w:t>одрядчика</w:t>
      </w:r>
      <w:r>
        <w:rPr>
          <w:rFonts w:ascii="PT Astra Serif" w:hAnsi="PT Astra Serif" w:cstheme="majorHAnsi"/>
          <w:sz w:val="24"/>
          <w:szCs w:val="24"/>
        </w:rPr>
        <w:t xml:space="preserve"> (Исполнителя)</w:t>
      </w:r>
      <w:r w:rsidRPr="00046B94">
        <w:rPr>
          <w:rFonts w:ascii="PT Astra Serif" w:hAnsi="PT Astra Serif" w:cstheme="majorHAnsi"/>
          <w:sz w:val="24"/>
          <w:szCs w:val="24"/>
        </w:rPr>
        <w:t xml:space="preserve">  не противоречат действующему законодательству. При этом в целях выполнения такого поручения </w:t>
      </w:r>
      <w:r>
        <w:rPr>
          <w:rFonts w:ascii="PT Astra Serif" w:hAnsi="PT Astra Serif" w:cstheme="majorHAnsi"/>
          <w:sz w:val="24"/>
          <w:szCs w:val="24"/>
        </w:rPr>
        <w:t>З</w:t>
      </w:r>
      <w:r w:rsidRPr="00046B94">
        <w:rPr>
          <w:rFonts w:ascii="PT Astra Serif" w:hAnsi="PT Astra Serif" w:cstheme="majorHAnsi"/>
          <w:sz w:val="24"/>
          <w:szCs w:val="24"/>
        </w:rPr>
        <w:t xml:space="preserve">аказчик при необходимости выдает </w:t>
      </w:r>
      <w:r>
        <w:rPr>
          <w:rFonts w:ascii="PT Astra Serif" w:hAnsi="PT Astra Serif" w:cstheme="majorHAnsi"/>
          <w:sz w:val="24"/>
          <w:szCs w:val="24"/>
        </w:rPr>
        <w:t>Подрядчику (Исполнителю)</w:t>
      </w:r>
      <w:r w:rsidRPr="00046B94">
        <w:rPr>
          <w:rFonts w:ascii="PT Astra Serif" w:hAnsi="PT Astra Serif" w:cstheme="majorHAnsi"/>
          <w:sz w:val="24"/>
          <w:szCs w:val="24"/>
        </w:rPr>
        <w:t xml:space="preserve">  соответствующую доверенность.</w:t>
      </w:r>
      <w:r>
        <w:rPr>
          <w:rFonts w:ascii="PT Astra Serif" w:hAnsi="PT Astra Serif" w:cstheme="majorHAnsi"/>
          <w:sz w:val="24"/>
          <w:szCs w:val="24"/>
        </w:rPr>
        <w:t xml:space="preserve"> </w:t>
      </w:r>
    </w:p>
    <w:p w:rsidR="00046B94" w:rsidRPr="00046B94" w:rsidRDefault="00046B94" w:rsidP="00046B94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Норма о сборе недостающих исходных данных не имеет отношение к требованиям к участникам закупки, изложенным в статье 31Федерального закона от 5 апреля 2013 № 44-ФЗ "О контрактной системе в сфере закупок товаров, работ, услуг для обеспечения государственных и муниципальных нужд". 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О проведении согласований.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proofErr w:type="gramStart"/>
      <w:r w:rsidRPr="00046B94">
        <w:rPr>
          <w:rFonts w:ascii="PT Astra Serif" w:hAnsi="PT Astra Serif" w:cstheme="majorHAnsi"/>
          <w:sz w:val="24"/>
          <w:szCs w:val="24"/>
        </w:rPr>
        <w:t xml:space="preserve">Согласно пункту 2.2 </w:t>
      </w:r>
      <w:r>
        <w:rPr>
          <w:rFonts w:ascii="PT Astra Serif" w:hAnsi="PT Astra Serif" w:cstheme="majorHAnsi"/>
          <w:sz w:val="24"/>
          <w:szCs w:val="24"/>
        </w:rPr>
        <w:t xml:space="preserve">проекта муниципального </w:t>
      </w:r>
      <w:r w:rsidRPr="00046B94">
        <w:rPr>
          <w:rFonts w:ascii="PT Astra Serif" w:hAnsi="PT Astra Serif" w:cstheme="majorHAnsi"/>
          <w:sz w:val="24"/>
          <w:szCs w:val="24"/>
        </w:rPr>
        <w:t>контракта</w:t>
      </w:r>
      <w:r>
        <w:rPr>
          <w:rFonts w:ascii="PT Astra Serif" w:hAnsi="PT Astra Serif" w:cstheme="majorHAnsi"/>
          <w:sz w:val="24"/>
          <w:szCs w:val="24"/>
        </w:rPr>
        <w:t xml:space="preserve"> (Приложение 4 к извещению об осуществлении закупки),</w:t>
      </w:r>
      <w:r w:rsidRPr="00046B94">
        <w:rPr>
          <w:rFonts w:ascii="PT Astra Serif" w:hAnsi="PT Astra Serif" w:cstheme="majorHAnsi"/>
          <w:sz w:val="24"/>
          <w:szCs w:val="24"/>
        </w:rPr>
        <w:t xml:space="preserve"> </w:t>
      </w:r>
      <w:r>
        <w:rPr>
          <w:rFonts w:ascii="PT Astra Serif" w:hAnsi="PT Astra Serif" w:cstheme="majorHAnsi"/>
          <w:sz w:val="24"/>
          <w:szCs w:val="24"/>
        </w:rPr>
        <w:t>Ц</w:t>
      </w:r>
      <w:r w:rsidRPr="00046B94">
        <w:rPr>
          <w:rFonts w:ascii="PT Astra Serif" w:hAnsi="PT Astra Serif" w:cstheme="majorHAnsi"/>
          <w:sz w:val="24"/>
          <w:szCs w:val="24"/>
        </w:rPr>
        <w:t>ена контракта включает в себя: затраты на разработку проектной документации; согласование проектной документации в установленном порядке со всеми заинтересованными организациями; затраты на получение положительного заключения государственной экспертизы в объёме проверки достоверности определения сметной стоимости капитального ремонта здания образовательного учреждения;</w:t>
      </w:r>
      <w:proofErr w:type="gramEnd"/>
      <w:r w:rsidRPr="00046B94">
        <w:rPr>
          <w:rFonts w:ascii="PT Astra Serif" w:hAnsi="PT Astra Serif" w:cstheme="majorHAnsi"/>
          <w:sz w:val="24"/>
          <w:szCs w:val="24"/>
        </w:rPr>
        <w:t xml:space="preserve"> налоги и сборы НДС либо без НДС и другие обязательные платежи, возникающие в период выполнения работ.</w:t>
      </w:r>
    </w:p>
    <w:p w:rsidR="00046B94" w:rsidRPr="00046B94" w:rsidRDefault="00046B94" w:rsidP="00046B94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r>
        <w:rPr>
          <w:rFonts w:ascii="PT Astra Serif" w:hAnsi="PT Astra Serif" w:cstheme="majorHAnsi"/>
          <w:sz w:val="24"/>
          <w:szCs w:val="24"/>
        </w:rPr>
        <w:t>Возложение З</w:t>
      </w:r>
      <w:r w:rsidRPr="00046B94">
        <w:rPr>
          <w:rFonts w:ascii="PT Astra Serif" w:hAnsi="PT Astra Serif" w:cstheme="majorHAnsi"/>
          <w:sz w:val="24"/>
          <w:szCs w:val="24"/>
        </w:rPr>
        <w:t xml:space="preserve">аказчиком обязанности по согласованию разработанной документации на </w:t>
      </w:r>
      <w:r>
        <w:rPr>
          <w:rFonts w:ascii="PT Astra Serif" w:hAnsi="PT Astra Serif" w:cstheme="majorHAnsi"/>
          <w:sz w:val="24"/>
          <w:szCs w:val="24"/>
        </w:rPr>
        <w:t>П</w:t>
      </w:r>
      <w:r w:rsidRPr="00046B94">
        <w:rPr>
          <w:rFonts w:ascii="PT Astra Serif" w:hAnsi="PT Astra Serif" w:cstheme="majorHAnsi"/>
          <w:sz w:val="24"/>
          <w:szCs w:val="24"/>
        </w:rPr>
        <w:t>одрядчика</w:t>
      </w:r>
      <w:r>
        <w:rPr>
          <w:rFonts w:ascii="PT Astra Serif" w:hAnsi="PT Astra Serif" w:cstheme="majorHAnsi"/>
          <w:sz w:val="24"/>
          <w:szCs w:val="24"/>
        </w:rPr>
        <w:t xml:space="preserve"> (Исполнителя)</w:t>
      </w:r>
      <w:r w:rsidRPr="00046B94">
        <w:rPr>
          <w:rFonts w:ascii="PT Astra Serif" w:hAnsi="PT Astra Serif" w:cstheme="majorHAnsi"/>
          <w:sz w:val="24"/>
          <w:szCs w:val="24"/>
        </w:rPr>
        <w:t xml:space="preserve">  не противоречат действующему законодательству. При этом в целях выполнения такого поручения заказчик при необходимости выдает </w:t>
      </w:r>
      <w:r>
        <w:rPr>
          <w:rFonts w:ascii="PT Astra Serif" w:hAnsi="PT Astra Serif" w:cstheme="majorHAnsi"/>
          <w:sz w:val="24"/>
          <w:szCs w:val="24"/>
        </w:rPr>
        <w:t>П</w:t>
      </w:r>
      <w:r w:rsidRPr="00046B94">
        <w:rPr>
          <w:rFonts w:ascii="PT Astra Serif" w:hAnsi="PT Astra Serif" w:cstheme="majorHAnsi"/>
          <w:sz w:val="24"/>
          <w:szCs w:val="24"/>
        </w:rPr>
        <w:t>одрядчик</w:t>
      </w:r>
      <w:r>
        <w:rPr>
          <w:rFonts w:ascii="PT Astra Serif" w:hAnsi="PT Astra Serif" w:cstheme="majorHAnsi"/>
          <w:sz w:val="24"/>
          <w:szCs w:val="24"/>
        </w:rPr>
        <w:t>у (Исполнителю)</w:t>
      </w:r>
      <w:r w:rsidRPr="00046B94">
        <w:rPr>
          <w:rFonts w:ascii="PT Astra Serif" w:hAnsi="PT Astra Serif" w:cstheme="majorHAnsi"/>
          <w:sz w:val="24"/>
          <w:szCs w:val="24"/>
        </w:rPr>
        <w:t xml:space="preserve">  соответствующую доверенность.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3.</w:t>
      </w:r>
    </w:p>
    <w:p w:rsidR="00B515F8" w:rsidRDefault="00B515F8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Согласно пункта</w:t>
      </w:r>
      <w:proofErr w:type="gramEnd"/>
      <w:r>
        <w:rPr>
          <w:rFonts w:ascii="PT Astra Serif" w:hAnsi="PT Astra Serif"/>
          <w:sz w:val="24"/>
          <w:szCs w:val="24"/>
        </w:rPr>
        <w:t xml:space="preserve"> 2.1 задания на выполнение работ, требования к выполнению инженерных изысканий – не требуется. В цену контракта  стоимость не включена</w:t>
      </w:r>
      <w:r>
        <w:rPr>
          <w:rFonts w:ascii="PT Astra Serif" w:hAnsi="PT Astra Serif" w:cstheme="majorHAnsi"/>
          <w:sz w:val="24"/>
          <w:szCs w:val="24"/>
        </w:rPr>
        <w:t>.</w:t>
      </w:r>
    </w:p>
    <w:p w:rsidR="00046B94" w:rsidRPr="00046B94" w:rsidRDefault="00046B94" w:rsidP="00B515F8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В описании объекта закупки отсутствуют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услугам.</w:t>
      </w:r>
    </w:p>
    <w:p w:rsidR="00046B94" w:rsidRPr="00046B94" w:rsidRDefault="00046B94" w:rsidP="00B515F8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proofErr w:type="gramStart"/>
      <w:r w:rsidRPr="00046B94">
        <w:rPr>
          <w:rFonts w:ascii="PT Astra Serif" w:hAnsi="PT Astra Serif" w:cstheme="majorHAnsi"/>
          <w:sz w:val="24"/>
          <w:szCs w:val="24"/>
        </w:rPr>
        <w:t>Согласно пункту 2.2 контракта цена контракта включает в себя: затраты на разработку проектной документации; согласование проектной документации в установленном порядке со всеми заинтересованными организациями; затраты на получение положительного заключения государственной экспертизы в объёме проверки достоверности определения сметной стоимости капитального ремонта здания образовательного учреждения; налоги и сборы НДС либо без НДС и другие обязательные платежи, возникающие в период выполнения работ.</w:t>
      </w:r>
      <w:proofErr w:type="gramEnd"/>
    </w:p>
    <w:p w:rsidR="00046B94" w:rsidRPr="00046B94" w:rsidRDefault="00046B94" w:rsidP="00B515F8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Порядок проведение экспертизу указан в пункте 3.10 задания</w:t>
      </w:r>
      <w:r>
        <w:rPr>
          <w:rFonts w:ascii="PT Astra Serif" w:hAnsi="PT Astra Serif" w:cstheme="majorHAnsi"/>
          <w:sz w:val="24"/>
          <w:szCs w:val="24"/>
        </w:rPr>
        <w:t xml:space="preserve"> на выполнение работ (Приложение 1 к извещению об осуществлении закупки)</w:t>
      </w:r>
      <w:r w:rsidRPr="00046B94">
        <w:rPr>
          <w:rFonts w:ascii="PT Astra Serif" w:hAnsi="PT Astra Serif" w:cstheme="majorHAnsi"/>
          <w:sz w:val="24"/>
          <w:szCs w:val="24"/>
        </w:rPr>
        <w:t>: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proofErr w:type="gramStart"/>
      <w:r w:rsidRPr="00046B94">
        <w:rPr>
          <w:rFonts w:ascii="PT Astra Serif" w:hAnsi="PT Astra Serif" w:cstheme="majorHAnsi"/>
          <w:sz w:val="24"/>
          <w:szCs w:val="24"/>
        </w:rPr>
        <w:t xml:space="preserve">- Проектная организация направляет проектно-сметную документацию в АУ Ханты-Мансийского автономного округа-Югры «Управление государственной экспертизы проектной документации и ценообразования в строительстве» в полном объёме для проведения проверки достоверности определения сметной стоимости капитального ремонта здания образовательного учреждения. </w:t>
      </w:r>
      <w:proofErr w:type="gramEnd"/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- Государственная экспертиза проводиться в соответствии со статьей 49 Градостроительного кодекса Российской Федерации; часть 1 статьи 46 Федерального закона от 27.12.2002г. №184-ФЗ «О техническом регулировании»; постановлением  Правительства РФ от 05.03.2007г. №145 «О порядке организации и проведения государственной экспертизы проектной документации и результатов инженерных изысканий.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- Подрядчик самостоятельно ведет работу по снятию замечаний экспертного органа. Информация о ходе рассмотрения и согласования представляется проектной организацией Заказчику с приложением писем экспертного органа.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 xml:space="preserve">- Затраты на проведение </w:t>
      </w:r>
      <w:proofErr w:type="gramStart"/>
      <w:r w:rsidRPr="00046B94">
        <w:rPr>
          <w:rFonts w:ascii="PT Astra Serif" w:hAnsi="PT Astra Serif" w:cstheme="majorHAnsi"/>
          <w:sz w:val="24"/>
          <w:szCs w:val="24"/>
        </w:rPr>
        <w:t>проверки достоверности определения сметной стоимости объекта капитального строительства</w:t>
      </w:r>
      <w:proofErr w:type="gramEnd"/>
      <w:r w:rsidRPr="00046B94">
        <w:rPr>
          <w:rFonts w:ascii="PT Astra Serif" w:hAnsi="PT Astra Serif" w:cstheme="majorHAnsi"/>
          <w:sz w:val="24"/>
          <w:szCs w:val="24"/>
        </w:rPr>
        <w:t xml:space="preserve"> несёт Подрядчик.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- В случае получения отрицательного заключения от АУ Ханты-Мансийского автономного округа-Югры «Управление государственной экспертизы проектной документации и ценообразования в строительстве», затраты по повторной экспертизе несет проектная организация.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 xml:space="preserve">Согласно пункту 4.1.4 </w:t>
      </w:r>
      <w:r>
        <w:rPr>
          <w:rFonts w:ascii="PT Astra Serif" w:hAnsi="PT Astra Serif" w:cstheme="majorHAnsi"/>
          <w:sz w:val="24"/>
          <w:szCs w:val="24"/>
        </w:rPr>
        <w:t xml:space="preserve">проекта муниципального </w:t>
      </w:r>
      <w:r w:rsidRPr="00046B94">
        <w:rPr>
          <w:rFonts w:ascii="PT Astra Serif" w:hAnsi="PT Astra Serif" w:cstheme="majorHAnsi"/>
          <w:sz w:val="24"/>
          <w:szCs w:val="24"/>
        </w:rPr>
        <w:t>контракта</w:t>
      </w:r>
      <w:r>
        <w:rPr>
          <w:rFonts w:ascii="PT Astra Serif" w:hAnsi="PT Astra Serif" w:cstheme="majorHAnsi"/>
          <w:sz w:val="24"/>
          <w:szCs w:val="24"/>
        </w:rPr>
        <w:t xml:space="preserve"> (Приложение 4 к извещению об осуществлении закупки)</w:t>
      </w:r>
      <w:r w:rsidRPr="00046B94">
        <w:rPr>
          <w:rFonts w:ascii="PT Astra Serif" w:hAnsi="PT Astra Serif" w:cstheme="majorHAnsi"/>
          <w:sz w:val="24"/>
          <w:szCs w:val="24"/>
        </w:rPr>
        <w:t xml:space="preserve"> </w:t>
      </w:r>
      <w:r>
        <w:rPr>
          <w:rFonts w:ascii="PT Astra Serif" w:hAnsi="PT Astra Serif" w:cstheme="majorHAnsi"/>
          <w:sz w:val="24"/>
          <w:szCs w:val="24"/>
        </w:rPr>
        <w:t>Исполнитель</w:t>
      </w:r>
      <w:r w:rsidRPr="00046B94">
        <w:rPr>
          <w:rFonts w:ascii="PT Astra Serif" w:hAnsi="PT Astra Serif" w:cstheme="majorHAnsi"/>
          <w:sz w:val="24"/>
          <w:szCs w:val="24"/>
        </w:rPr>
        <w:t xml:space="preserve"> обязуется в установленные контрактом сроки разработать и передать Муниципальному заказчику техническую документацию в соответствии с техническим  заданием (Приложение</w:t>
      </w:r>
      <w:r>
        <w:rPr>
          <w:rFonts w:ascii="PT Astra Serif" w:hAnsi="PT Astra Serif" w:cstheme="majorHAnsi"/>
          <w:sz w:val="24"/>
          <w:szCs w:val="24"/>
        </w:rPr>
        <w:t xml:space="preserve"> к муниципальному контракту</w:t>
      </w:r>
      <w:r w:rsidRPr="00046B94">
        <w:rPr>
          <w:rFonts w:ascii="PT Astra Serif" w:hAnsi="PT Astra Serif" w:cstheme="majorHAnsi"/>
          <w:sz w:val="24"/>
          <w:szCs w:val="24"/>
        </w:rPr>
        <w:t>).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 xml:space="preserve">В пункте 3.9 задания </w:t>
      </w:r>
      <w:r>
        <w:rPr>
          <w:rFonts w:ascii="PT Astra Serif" w:hAnsi="PT Astra Serif" w:cstheme="majorHAnsi"/>
          <w:sz w:val="24"/>
          <w:szCs w:val="24"/>
        </w:rPr>
        <w:t xml:space="preserve">на выполнение работ </w:t>
      </w:r>
      <w:r w:rsidRPr="00046B94">
        <w:rPr>
          <w:rFonts w:ascii="PT Astra Serif" w:hAnsi="PT Astra Serif" w:cstheme="majorHAnsi"/>
          <w:sz w:val="24"/>
          <w:szCs w:val="24"/>
        </w:rPr>
        <w:t>указан</w:t>
      </w:r>
      <w:r>
        <w:rPr>
          <w:rFonts w:ascii="PT Astra Serif" w:hAnsi="PT Astra Serif" w:cstheme="majorHAnsi"/>
          <w:sz w:val="24"/>
          <w:szCs w:val="24"/>
        </w:rPr>
        <w:t>ы</w:t>
      </w:r>
      <w:r w:rsidRPr="00046B94">
        <w:rPr>
          <w:rFonts w:ascii="PT Astra Serif" w:hAnsi="PT Astra Serif" w:cstheme="majorHAnsi"/>
          <w:sz w:val="24"/>
          <w:szCs w:val="24"/>
        </w:rPr>
        <w:t xml:space="preserve"> </w:t>
      </w:r>
      <w:r>
        <w:rPr>
          <w:rFonts w:ascii="PT Astra Serif" w:hAnsi="PT Astra Serif" w:cstheme="majorHAnsi"/>
          <w:sz w:val="24"/>
          <w:szCs w:val="24"/>
        </w:rPr>
        <w:t>т</w:t>
      </w:r>
      <w:r w:rsidRPr="00046B94">
        <w:rPr>
          <w:rFonts w:ascii="PT Astra Serif" w:hAnsi="PT Astra Serif" w:cstheme="majorHAnsi"/>
          <w:sz w:val="24"/>
          <w:szCs w:val="24"/>
        </w:rPr>
        <w:t>ребования  к оформлению и сдаче проектной  документации: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- Проектная документация - на бумажном носителе (4 экземпляра) и на электронном носителе в формате PDF (1 CD-диск);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lastRenderedPageBreak/>
        <w:t xml:space="preserve">- Положительное заключение государственной экспертизы в объёме </w:t>
      </w:r>
      <w:proofErr w:type="gramStart"/>
      <w:r w:rsidRPr="00046B94">
        <w:rPr>
          <w:rFonts w:ascii="PT Astra Serif" w:hAnsi="PT Astra Serif" w:cstheme="majorHAnsi"/>
          <w:sz w:val="24"/>
          <w:szCs w:val="24"/>
        </w:rPr>
        <w:t>проверки достоверности определения сметной стоимости капитального ремонта здания образовательного</w:t>
      </w:r>
      <w:proofErr w:type="gramEnd"/>
      <w:r w:rsidRPr="00046B94">
        <w:rPr>
          <w:rFonts w:ascii="PT Astra Serif" w:hAnsi="PT Astra Serif" w:cstheme="majorHAnsi"/>
          <w:sz w:val="24"/>
          <w:szCs w:val="24"/>
        </w:rPr>
        <w:t xml:space="preserve"> учреждения – предоставляется в электронном виде (1 экземпляр) 1CD-диск;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Проектную документацию оформить в соответствии с ГОСТ  21.001-2013 «Система проектной документации для строительства. Общие положения». Разделы проектной документации необходимо выделить в отдельные тома (книги) в твердом переплете.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</w:p>
    <w:p w:rsidR="00046B94" w:rsidRPr="00046B94" w:rsidRDefault="00B515F8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>
        <w:rPr>
          <w:rFonts w:ascii="PT Astra Serif" w:hAnsi="PT Astra Serif" w:cstheme="majorHAnsi"/>
          <w:sz w:val="24"/>
          <w:szCs w:val="24"/>
        </w:rPr>
        <w:t>Следовательно</w:t>
      </w:r>
      <w:r w:rsidR="00046B94" w:rsidRPr="00046B94">
        <w:rPr>
          <w:rFonts w:ascii="PT Astra Serif" w:hAnsi="PT Astra Serif" w:cstheme="majorHAnsi"/>
          <w:sz w:val="24"/>
          <w:szCs w:val="24"/>
        </w:rPr>
        <w:t xml:space="preserve">, затраты на экспертизу содержатся в проекте </w:t>
      </w:r>
      <w:r>
        <w:rPr>
          <w:rFonts w:ascii="PT Astra Serif" w:hAnsi="PT Astra Serif" w:cstheme="majorHAnsi"/>
          <w:sz w:val="24"/>
          <w:szCs w:val="24"/>
        </w:rPr>
        <w:t xml:space="preserve">муниципального </w:t>
      </w:r>
      <w:r w:rsidR="00046B94" w:rsidRPr="00046B94">
        <w:rPr>
          <w:rFonts w:ascii="PT Astra Serif" w:hAnsi="PT Astra Serif" w:cstheme="majorHAnsi"/>
          <w:sz w:val="24"/>
          <w:szCs w:val="24"/>
        </w:rPr>
        <w:t xml:space="preserve">контракта, задании </w:t>
      </w:r>
      <w:r>
        <w:rPr>
          <w:rFonts w:ascii="PT Astra Serif" w:hAnsi="PT Astra Serif" w:cstheme="majorHAnsi"/>
          <w:sz w:val="24"/>
          <w:szCs w:val="24"/>
        </w:rPr>
        <w:t xml:space="preserve">на выполнение работ </w:t>
      </w:r>
      <w:r w:rsidR="00046B94" w:rsidRPr="00046B94">
        <w:rPr>
          <w:rFonts w:ascii="PT Astra Serif" w:hAnsi="PT Astra Serif" w:cstheme="majorHAnsi"/>
          <w:sz w:val="24"/>
          <w:szCs w:val="24"/>
        </w:rPr>
        <w:t xml:space="preserve">и </w:t>
      </w:r>
      <w:r>
        <w:rPr>
          <w:rFonts w:ascii="PT Astra Serif" w:hAnsi="PT Astra Serif" w:cstheme="majorHAnsi"/>
          <w:sz w:val="24"/>
          <w:szCs w:val="24"/>
        </w:rPr>
        <w:t xml:space="preserve">в </w:t>
      </w:r>
      <w:r w:rsidR="00046B94" w:rsidRPr="00046B94">
        <w:rPr>
          <w:rFonts w:ascii="PT Astra Serif" w:hAnsi="PT Astra Serif" w:cstheme="majorHAnsi"/>
          <w:sz w:val="24"/>
          <w:szCs w:val="24"/>
        </w:rPr>
        <w:t xml:space="preserve">обосновании начальной </w:t>
      </w:r>
      <w:r>
        <w:rPr>
          <w:rFonts w:ascii="PT Astra Serif" w:hAnsi="PT Astra Serif" w:cstheme="majorHAnsi"/>
          <w:sz w:val="24"/>
          <w:szCs w:val="24"/>
        </w:rPr>
        <w:t>(</w:t>
      </w:r>
      <w:r w:rsidR="00046B94" w:rsidRPr="00046B94">
        <w:rPr>
          <w:rFonts w:ascii="PT Astra Serif" w:hAnsi="PT Astra Serif" w:cstheme="majorHAnsi"/>
          <w:sz w:val="24"/>
          <w:szCs w:val="24"/>
        </w:rPr>
        <w:t>максимальной</w:t>
      </w:r>
      <w:r>
        <w:rPr>
          <w:rFonts w:ascii="PT Astra Serif" w:hAnsi="PT Astra Serif" w:cstheme="majorHAnsi"/>
          <w:sz w:val="24"/>
          <w:szCs w:val="24"/>
        </w:rPr>
        <w:t>)</w:t>
      </w:r>
      <w:r w:rsidR="00046B94" w:rsidRPr="00046B94">
        <w:rPr>
          <w:rFonts w:ascii="PT Astra Serif" w:hAnsi="PT Astra Serif" w:cstheme="majorHAnsi"/>
          <w:sz w:val="24"/>
          <w:szCs w:val="24"/>
        </w:rPr>
        <w:t xml:space="preserve"> цены контракта.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 xml:space="preserve">В срок выполнения работ входит </w:t>
      </w:r>
      <w:r w:rsidR="00F03D4D">
        <w:rPr>
          <w:rFonts w:ascii="PT Astra Serif" w:hAnsi="PT Astra Serif" w:cstheme="majorHAnsi"/>
          <w:sz w:val="24"/>
          <w:szCs w:val="24"/>
        </w:rPr>
        <w:t xml:space="preserve">и </w:t>
      </w:r>
      <w:r w:rsidRPr="00046B94">
        <w:rPr>
          <w:rFonts w:ascii="PT Astra Serif" w:hAnsi="PT Astra Serif" w:cstheme="majorHAnsi"/>
          <w:sz w:val="24"/>
          <w:szCs w:val="24"/>
        </w:rPr>
        <w:t>прохождение экспертизы.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</w:p>
    <w:p w:rsidR="00B56A04" w:rsidRDefault="00B56A04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Pr="00B56A04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  <w:bookmarkStart w:id="1" w:name="_GoBack"/>
      <w:bookmarkEnd w:id="1"/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CC45BB" w:rsidRDefault="00CC45BB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Исполнител</w:t>
      </w:r>
      <w:r>
        <w:rPr>
          <w:rFonts w:ascii="PT Astra Serif" w:hAnsi="PT Astra Serif"/>
          <w:sz w:val="20"/>
          <w:szCs w:val="20"/>
        </w:rPr>
        <w:t>и</w:t>
      </w:r>
      <w:r w:rsidRPr="003576A7">
        <w:rPr>
          <w:rFonts w:ascii="PT Astra Serif" w:hAnsi="PT Astra Serif"/>
          <w:sz w:val="20"/>
          <w:szCs w:val="20"/>
        </w:rPr>
        <w:t>:</w:t>
      </w: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 xml:space="preserve">Ведущий специалист ОЭС </w:t>
      </w:r>
      <w:proofErr w:type="spellStart"/>
      <w:r w:rsidRPr="003576A7">
        <w:rPr>
          <w:rFonts w:ascii="PT Astra Serif" w:hAnsi="PT Astra Serif"/>
          <w:sz w:val="20"/>
          <w:szCs w:val="20"/>
        </w:rPr>
        <w:t>ДЖКиСК</w:t>
      </w:r>
      <w:proofErr w:type="spellEnd"/>
      <w:r w:rsidRPr="003576A7">
        <w:rPr>
          <w:rFonts w:ascii="PT Astra Serif" w:hAnsi="PT Astra Serif"/>
          <w:sz w:val="20"/>
          <w:szCs w:val="20"/>
        </w:rPr>
        <w:t>,</w:t>
      </w: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Сметанина Екатерина Николаевна,</w:t>
      </w: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Тел. 8 (34675)7-43-03</w:t>
      </w: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Начальник ОПС УС </w:t>
      </w:r>
      <w:proofErr w:type="spellStart"/>
      <w:r>
        <w:rPr>
          <w:rFonts w:ascii="PT Astra Serif" w:hAnsi="PT Astra Serif"/>
          <w:sz w:val="20"/>
          <w:szCs w:val="20"/>
        </w:rPr>
        <w:t>ДЖКиСК</w:t>
      </w:r>
      <w:proofErr w:type="spellEnd"/>
      <w:r>
        <w:rPr>
          <w:rFonts w:ascii="PT Astra Serif" w:hAnsi="PT Astra Serif"/>
          <w:sz w:val="20"/>
          <w:szCs w:val="20"/>
        </w:rPr>
        <w:t>,</w:t>
      </w: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Тарутина Екатерина Викторовна, </w:t>
      </w: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8 (34675)7-54-22</w:t>
      </w:r>
    </w:p>
    <w:sectPr w:rsidR="003576A7" w:rsidRPr="003576A7" w:rsidSect="00B74128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0581E"/>
    <w:multiLevelType w:val="multilevel"/>
    <w:tmpl w:val="1CC401B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color w:val="auto"/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090D86"/>
    <w:multiLevelType w:val="hybridMultilevel"/>
    <w:tmpl w:val="DE724F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42C40"/>
    <w:multiLevelType w:val="hybridMultilevel"/>
    <w:tmpl w:val="055E23A4"/>
    <w:lvl w:ilvl="0" w:tplc="DEC6E50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863D1"/>
    <w:multiLevelType w:val="hybridMultilevel"/>
    <w:tmpl w:val="29527368"/>
    <w:lvl w:ilvl="0" w:tplc="848C73B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823DB"/>
    <w:multiLevelType w:val="multilevel"/>
    <w:tmpl w:val="A0BA95D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524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A70371B"/>
    <w:multiLevelType w:val="hybridMultilevel"/>
    <w:tmpl w:val="297A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06DDF"/>
    <w:multiLevelType w:val="hybridMultilevel"/>
    <w:tmpl w:val="3372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A6433"/>
    <w:multiLevelType w:val="multilevel"/>
    <w:tmpl w:val="2510502E"/>
    <w:lvl w:ilvl="0">
      <w:start w:val="10"/>
      <w:numFmt w:val="decimal"/>
      <w:lvlText w:val="%1."/>
      <w:lvlJc w:val="left"/>
      <w:pPr>
        <w:ind w:left="444" w:hanging="444"/>
      </w:pPr>
      <w:rPr>
        <w:rFonts w:eastAsia="Arial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/>
      </w:rPr>
    </w:lvl>
  </w:abstractNum>
  <w:abstractNum w:abstractNumId="9">
    <w:nsid w:val="6D466E6C"/>
    <w:multiLevelType w:val="hybridMultilevel"/>
    <w:tmpl w:val="36E8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808EE"/>
    <w:multiLevelType w:val="hybridMultilevel"/>
    <w:tmpl w:val="164E0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10993"/>
    <w:multiLevelType w:val="hybridMultilevel"/>
    <w:tmpl w:val="3BDA8C9A"/>
    <w:lvl w:ilvl="0" w:tplc="2B246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CA611E"/>
    <w:multiLevelType w:val="hybridMultilevel"/>
    <w:tmpl w:val="B508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7"/>
  </w:num>
  <w:num w:numId="5">
    <w:abstractNumId w:val="11"/>
  </w:num>
  <w:num w:numId="6">
    <w:abstractNumId w:val="4"/>
  </w:num>
  <w:num w:numId="7">
    <w:abstractNumId w:val="12"/>
  </w:num>
  <w:num w:numId="8">
    <w:abstractNumId w:val="3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7"/>
    <w:rsid w:val="000427BE"/>
    <w:rsid w:val="00046B94"/>
    <w:rsid w:val="00056455"/>
    <w:rsid w:val="00066E75"/>
    <w:rsid w:val="000878D4"/>
    <w:rsid w:val="000B5D57"/>
    <w:rsid w:val="000D1424"/>
    <w:rsid w:val="000D1481"/>
    <w:rsid w:val="000F3936"/>
    <w:rsid w:val="00100E78"/>
    <w:rsid w:val="00107F1D"/>
    <w:rsid w:val="00173DF8"/>
    <w:rsid w:val="00174DB1"/>
    <w:rsid w:val="001945FA"/>
    <w:rsid w:val="001F3107"/>
    <w:rsid w:val="001F6840"/>
    <w:rsid w:val="0021606E"/>
    <w:rsid w:val="00284ABF"/>
    <w:rsid w:val="002C0F4E"/>
    <w:rsid w:val="002D5924"/>
    <w:rsid w:val="003513A8"/>
    <w:rsid w:val="003576A7"/>
    <w:rsid w:val="00365855"/>
    <w:rsid w:val="00370EBE"/>
    <w:rsid w:val="00377D69"/>
    <w:rsid w:val="00395A68"/>
    <w:rsid w:val="003A6047"/>
    <w:rsid w:val="00417EAF"/>
    <w:rsid w:val="004309E7"/>
    <w:rsid w:val="00430D49"/>
    <w:rsid w:val="0043199D"/>
    <w:rsid w:val="00491E7C"/>
    <w:rsid w:val="004B6C07"/>
    <w:rsid w:val="004D15D6"/>
    <w:rsid w:val="004E1D0E"/>
    <w:rsid w:val="005B4EC1"/>
    <w:rsid w:val="005C5FE6"/>
    <w:rsid w:val="005F2A46"/>
    <w:rsid w:val="00624D17"/>
    <w:rsid w:val="006340D0"/>
    <w:rsid w:val="00666B4E"/>
    <w:rsid w:val="00671746"/>
    <w:rsid w:val="006947F0"/>
    <w:rsid w:val="006A3B6D"/>
    <w:rsid w:val="00751033"/>
    <w:rsid w:val="007522E5"/>
    <w:rsid w:val="00765336"/>
    <w:rsid w:val="00782DCB"/>
    <w:rsid w:val="007A372F"/>
    <w:rsid w:val="007C4CEA"/>
    <w:rsid w:val="007E4ED3"/>
    <w:rsid w:val="007F1ECF"/>
    <w:rsid w:val="00826B36"/>
    <w:rsid w:val="00844B95"/>
    <w:rsid w:val="0087339F"/>
    <w:rsid w:val="0089333D"/>
    <w:rsid w:val="008A5D10"/>
    <w:rsid w:val="008B0F91"/>
    <w:rsid w:val="009875AD"/>
    <w:rsid w:val="009A1090"/>
    <w:rsid w:val="009E0107"/>
    <w:rsid w:val="00A323BC"/>
    <w:rsid w:val="00A92757"/>
    <w:rsid w:val="00A96798"/>
    <w:rsid w:val="00AD2FA2"/>
    <w:rsid w:val="00AD73D7"/>
    <w:rsid w:val="00B1590B"/>
    <w:rsid w:val="00B515F8"/>
    <w:rsid w:val="00B55B84"/>
    <w:rsid w:val="00B56A04"/>
    <w:rsid w:val="00B74128"/>
    <w:rsid w:val="00C54928"/>
    <w:rsid w:val="00C63362"/>
    <w:rsid w:val="00C72587"/>
    <w:rsid w:val="00C82B41"/>
    <w:rsid w:val="00C93A14"/>
    <w:rsid w:val="00CC01CA"/>
    <w:rsid w:val="00CC45BB"/>
    <w:rsid w:val="00D176A9"/>
    <w:rsid w:val="00D21382"/>
    <w:rsid w:val="00D673D6"/>
    <w:rsid w:val="00D74E65"/>
    <w:rsid w:val="00D9455C"/>
    <w:rsid w:val="00EA7449"/>
    <w:rsid w:val="00ED12CC"/>
    <w:rsid w:val="00F03D4D"/>
    <w:rsid w:val="00F064B2"/>
    <w:rsid w:val="00F33D54"/>
    <w:rsid w:val="00FA26C3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semiHidden/>
    <w:unhideWhenUsed/>
    <w:rsid w:val="00066E75"/>
    <w:rPr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C72587"/>
    <w:pPr>
      <w:ind w:left="720"/>
      <w:contextualSpacing/>
    </w:pPr>
  </w:style>
  <w:style w:type="character" w:customStyle="1" w:styleId="es-el-name">
    <w:name w:val="es-el-name"/>
    <w:basedOn w:val="a0"/>
    <w:rsid w:val="00C82B41"/>
  </w:style>
  <w:style w:type="paragraph" w:customStyle="1" w:styleId="a6">
    <w:name w:val="Прижатый влево"/>
    <w:basedOn w:val="a"/>
    <w:next w:val="a"/>
    <w:uiPriority w:val="99"/>
    <w:rsid w:val="008B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6336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C63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878D4"/>
  </w:style>
  <w:style w:type="paragraph" w:styleId="a7">
    <w:name w:val="Body Text Indent"/>
    <w:basedOn w:val="a"/>
    <w:link w:val="a8"/>
    <w:uiPriority w:val="99"/>
    <w:unhideWhenUsed/>
    <w:rsid w:val="00FA26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A26C3"/>
  </w:style>
  <w:style w:type="paragraph" w:styleId="a9">
    <w:name w:val="Balloon Text"/>
    <w:basedOn w:val="a"/>
    <w:link w:val="aa"/>
    <w:uiPriority w:val="99"/>
    <w:semiHidden/>
    <w:unhideWhenUsed/>
    <w:rsid w:val="0036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85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46B9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semiHidden/>
    <w:unhideWhenUsed/>
    <w:rsid w:val="00066E75"/>
    <w:rPr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C72587"/>
    <w:pPr>
      <w:ind w:left="720"/>
      <w:contextualSpacing/>
    </w:pPr>
  </w:style>
  <w:style w:type="character" w:customStyle="1" w:styleId="es-el-name">
    <w:name w:val="es-el-name"/>
    <w:basedOn w:val="a0"/>
    <w:rsid w:val="00C82B41"/>
  </w:style>
  <w:style w:type="paragraph" w:customStyle="1" w:styleId="a6">
    <w:name w:val="Прижатый влево"/>
    <w:basedOn w:val="a"/>
    <w:next w:val="a"/>
    <w:uiPriority w:val="99"/>
    <w:rsid w:val="008B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6336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C63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878D4"/>
  </w:style>
  <w:style w:type="paragraph" w:styleId="a7">
    <w:name w:val="Body Text Indent"/>
    <w:basedOn w:val="a"/>
    <w:link w:val="a8"/>
    <w:uiPriority w:val="99"/>
    <w:unhideWhenUsed/>
    <w:rsid w:val="00FA26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A26C3"/>
  </w:style>
  <w:style w:type="paragraph" w:styleId="a9">
    <w:name w:val="Balloon Text"/>
    <w:basedOn w:val="a"/>
    <w:link w:val="aa"/>
    <w:uiPriority w:val="99"/>
    <w:semiHidden/>
    <w:unhideWhenUsed/>
    <w:rsid w:val="0036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85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46B9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44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z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Русакевич Ирина Сергеевна</cp:lastModifiedBy>
  <cp:revision>67</cp:revision>
  <cp:lastPrinted>2022-05-19T06:43:00Z</cp:lastPrinted>
  <dcterms:created xsi:type="dcterms:W3CDTF">2021-05-19T04:41:00Z</dcterms:created>
  <dcterms:modified xsi:type="dcterms:W3CDTF">2022-05-20T11:49:00Z</dcterms:modified>
</cp:coreProperties>
</file>