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1C" w:rsidRDefault="00662B1C" w:rsidP="00662B1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62B1C" w:rsidRDefault="00662B1C" w:rsidP="00662B1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62B1C" w:rsidRDefault="00662B1C" w:rsidP="00662B1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62B1C" w:rsidRDefault="00662B1C" w:rsidP="00662B1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62B1C" w:rsidRDefault="00662B1C" w:rsidP="00662B1C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«09» июля  2019 г.                                                                         </w:t>
      </w:r>
      <w:r w:rsidR="001F3AD9">
        <w:rPr>
          <w:rFonts w:ascii="PT Astra Serif" w:hAnsi="PT Astra Serif"/>
          <w:sz w:val="24"/>
          <w:szCs w:val="24"/>
        </w:rPr>
        <w:t xml:space="preserve">           № 0187300005819000212</w:t>
      </w:r>
      <w:r>
        <w:rPr>
          <w:rFonts w:ascii="PT Astra Serif" w:hAnsi="PT Astra Serif"/>
          <w:sz w:val="24"/>
          <w:szCs w:val="24"/>
        </w:rPr>
        <w:t>-3</w:t>
      </w:r>
    </w:p>
    <w:p w:rsidR="00BF5DF3" w:rsidRDefault="00BF5DF3" w:rsidP="00BF5DF3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BF5DF3" w:rsidRDefault="00BF5DF3" w:rsidP="00BF5DF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F5DF3" w:rsidRDefault="00BF5DF3" w:rsidP="00BF5D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F5DF3" w:rsidRDefault="00BF5DF3" w:rsidP="00BF5DF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F5DF3" w:rsidRPr="00BF5DF3" w:rsidRDefault="00BF5DF3" w:rsidP="00BF5D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F5DF3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BF5DF3">
        <w:rPr>
          <w:rFonts w:ascii="PT Astra Serif" w:hAnsi="PT Astra Serif"/>
          <w:sz w:val="24"/>
          <w:szCs w:val="24"/>
        </w:rPr>
        <w:t>Климин</w:t>
      </w:r>
      <w:proofErr w:type="spellEnd"/>
      <w:r w:rsidRPr="00BF5DF3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BF5DF3">
        <w:rPr>
          <w:rFonts w:ascii="PT Astra Serif" w:hAnsi="PT Astra Serif"/>
          <w:sz w:val="24"/>
          <w:szCs w:val="24"/>
        </w:rPr>
        <w:t>Югорска</w:t>
      </w:r>
      <w:proofErr w:type="spellEnd"/>
      <w:r w:rsidRPr="00BF5DF3">
        <w:rPr>
          <w:rFonts w:ascii="PT Astra Serif" w:hAnsi="PT Astra Serif"/>
          <w:sz w:val="24"/>
          <w:szCs w:val="24"/>
        </w:rPr>
        <w:t>;</w:t>
      </w:r>
    </w:p>
    <w:p w:rsidR="00BF5DF3" w:rsidRDefault="00BF5DF3" w:rsidP="00BF5D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F5DF3" w:rsidRDefault="00BF5DF3" w:rsidP="00BF5D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F5DF3" w:rsidRDefault="00BF5DF3" w:rsidP="00BF5D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F5DF3" w:rsidRDefault="00BF5DF3" w:rsidP="00BF5D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F5DF3" w:rsidRDefault="00BF5DF3" w:rsidP="00BF5DF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1F3AD9" w:rsidRDefault="001F3AD9" w:rsidP="001F3AD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1F3AD9" w:rsidRDefault="001F3AD9" w:rsidP="001F3AD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0187300005819000212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(мясо).</w:t>
      </w:r>
    </w:p>
    <w:p w:rsidR="001F3AD9" w:rsidRDefault="001F3AD9" w:rsidP="001F3AD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0187300005819000212, дата публикации 24.06.2019. </w:t>
      </w:r>
    </w:p>
    <w:p w:rsidR="001F3AD9" w:rsidRDefault="001F3AD9" w:rsidP="001F3AD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193862200272086220100100400010000000.</w:t>
      </w:r>
    </w:p>
    <w:p w:rsidR="001F3AD9" w:rsidRDefault="001F3AD9" w:rsidP="001F3AD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9B4610" w:rsidRDefault="001F3AD9" w:rsidP="009B4610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</w:t>
      </w:r>
      <w:r w:rsidR="009B4610">
        <w:rPr>
          <w:rFonts w:ascii="PT Astra Serif" w:hAnsi="PT Astra Serif"/>
          <w:sz w:val="24"/>
          <w:szCs w:val="24"/>
        </w:rPr>
        <w:t>.</w:t>
      </w:r>
    </w:p>
    <w:p w:rsidR="00662B1C" w:rsidRDefault="00662B1C" w:rsidP="00662B1C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1F3AD9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62B1C" w:rsidTr="00662B1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Default="00662B1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Default="00662B1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62B1C" w:rsidTr="00662B1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Pr="00BF5DF3" w:rsidRDefault="00662B1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F5DF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Pr="00BF5DF3" w:rsidRDefault="00BF5D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F5DF3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F5DF3" w:rsidRPr="00BF5D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BF5DF3" w:rsidRPr="00BF5D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>1510569.51</w:t>
                  </w:r>
                </w:p>
              </w:tc>
            </w:tr>
            <w:tr w:rsidR="00BF5DF3" w:rsidRPr="00BF5D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BF5DF3" w:rsidRPr="00BF5D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BF5DF3" w:rsidRPr="00BF5D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BF5DF3">
                    <w:rPr>
                      <w:rFonts w:ascii="Calibri" w:hAnsi="Calibri"/>
                    </w:rPr>
                    <w:t>ОБЛ</w:t>
                  </w:r>
                  <w:proofErr w:type="gramEnd"/>
                  <w:r w:rsidRPr="00BF5DF3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BF5DF3" w:rsidRPr="00BF5D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BF5DF3">
                    <w:rPr>
                      <w:rFonts w:ascii="Calibri" w:hAnsi="Calibri"/>
                    </w:rPr>
                    <w:t>г</w:t>
                  </w:r>
                  <w:proofErr w:type="gramStart"/>
                  <w:r w:rsidRPr="00BF5DF3">
                    <w:rPr>
                      <w:rFonts w:ascii="Calibri" w:hAnsi="Calibri"/>
                    </w:rPr>
                    <w:t>.С</w:t>
                  </w:r>
                  <w:proofErr w:type="gramEnd"/>
                  <w:r w:rsidRPr="00BF5DF3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BF5DF3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BF5DF3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BF5DF3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662B1C" w:rsidRPr="00BF5DF3" w:rsidRDefault="00662B1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Pr="00BF5DF3" w:rsidRDefault="00BF5D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F5DF3">
              <w:rPr>
                <w:rFonts w:ascii="Calibri" w:hAnsi="Calibri"/>
              </w:rPr>
              <w:t>1510569.51</w:t>
            </w:r>
          </w:p>
        </w:tc>
      </w:tr>
      <w:tr w:rsidR="00662B1C" w:rsidTr="00662B1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Pr="00BF5DF3" w:rsidRDefault="00662B1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F5DF3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Pr="00BF5DF3" w:rsidRDefault="00BF5D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F5DF3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BF5DF3" w:rsidRPr="00BF5D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BF5DF3" w:rsidRPr="00BF5D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>1519301.13</w:t>
                  </w:r>
                </w:p>
              </w:tc>
            </w:tr>
            <w:tr w:rsidR="00BF5DF3" w:rsidRPr="00BF5D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BF5DF3" w:rsidRPr="00BF5D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BF5DF3" w:rsidRPr="00BF5D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BF5DF3">
                    <w:rPr>
                      <w:rFonts w:ascii="Calibri" w:hAnsi="Calibri"/>
                    </w:rPr>
                    <w:t>обл</w:t>
                  </w:r>
                  <w:proofErr w:type="spellEnd"/>
                  <w:r w:rsidRPr="00BF5DF3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BF5DF3">
                    <w:rPr>
                      <w:rFonts w:ascii="Calibri" w:hAnsi="Calibri"/>
                    </w:rPr>
                    <w:t>ул</w:t>
                  </w:r>
                  <w:proofErr w:type="gramStart"/>
                  <w:r w:rsidRPr="00BF5DF3">
                    <w:rPr>
                      <w:rFonts w:ascii="Calibri" w:hAnsi="Calibri"/>
                    </w:rPr>
                    <w:t>.В</w:t>
                  </w:r>
                  <w:proofErr w:type="gramEnd"/>
                  <w:r w:rsidRPr="00BF5DF3">
                    <w:rPr>
                      <w:rFonts w:ascii="Calibri" w:hAnsi="Calibri"/>
                    </w:rPr>
                    <w:t>асилия</w:t>
                  </w:r>
                  <w:proofErr w:type="spellEnd"/>
                  <w:r w:rsidRPr="00BF5DF3"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BF5DF3" w:rsidRPr="00BF5D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5DF3" w:rsidRPr="00BF5DF3" w:rsidRDefault="00BF5D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F5DF3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BF5DF3">
                    <w:rPr>
                      <w:rFonts w:ascii="Calibri" w:hAnsi="Calibri"/>
                    </w:rPr>
                    <w:t>ул</w:t>
                  </w:r>
                  <w:proofErr w:type="gramStart"/>
                  <w:r w:rsidRPr="00BF5DF3">
                    <w:rPr>
                      <w:rFonts w:ascii="Calibri" w:hAnsi="Calibri"/>
                    </w:rPr>
                    <w:t>.П</w:t>
                  </w:r>
                  <w:proofErr w:type="gramEnd"/>
                  <w:r w:rsidRPr="00BF5DF3">
                    <w:rPr>
                      <w:rFonts w:ascii="Calibri" w:hAnsi="Calibri"/>
                    </w:rPr>
                    <w:t>опова</w:t>
                  </w:r>
                  <w:proofErr w:type="spellEnd"/>
                  <w:r w:rsidRPr="00BF5DF3">
                    <w:rPr>
                      <w:rFonts w:ascii="Calibri" w:hAnsi="Calibri"/>
                    </w:rPr>
                    <w:t>, д.1а</w:t>
                  </w:r>
                </w:p>
              </w:tc>
            </w:tr>
          </w:tbl>
          <w:p w:rsidR="00662B1C" w:rsidRPr="00BF5DF3" w:rsidRDefault="00662B1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B1C" w:rsidRPr="00BF5DF3" w:rsidRDefault="00BF5DF3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BF5DF3">
              <w:rPr>
                <w:rFonts w:ascii="Calibri" w:hAnsi="Calibri"/>
              </w:rPr>
              <w:t>1519301.13</w:t>
            </w:r>
          </w:p>
        </w:tc>
      </w:tr>
    </w:tbl>
    <w:p w:rsidR="00662B1C" w:rsidRDefault="00662B1C" w:rsidP="00662B1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662B1C" w:rsidRPr="00BF5DF3" w:rsidRDefault="00662B1C" w:rsidP="00662B1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BF5DF3">
        <w:rPr>
          <w:rFonts w:ascii="PT Astra Serif" w:hAnsi="PT Astra Serif"/>
          <w:sz w:val="24"/>
          <w:szCs w:val="24"/>
        </w:rPr>
        <w:t xml:space="preserve">- </w:t>
      </w:r>
      <w:r w:rsidR="00BF5DF3" w:rsidRPr="00BF5DF3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</w:t>
      </w:r>
      <w:r w:rsidRPr="00BF5DF3">
        <w:rPr>
          <w:rFonts w:ascii="PT Astra Serif" w:hAnsi="PT Astra Serif"/>
          <w:sz w:val="24"/>
          <w:szCs w:val="24"/>
        </w:rPr>
        <w:t>;</w:t>
      </w:r>
    </w:p>
    <w:p w:rsidR="00BF5DF3" w:rsidRPr="00BF5DF3" w:rsidRDefault="00662B1C" w:rsidP="00662B1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BF5DF3">
        <w:rPr>
          <w:rFonts w:ascii="PT Astra Serif" w:hAnsi="PT Astra Serif"/>
          <w:sz w:val="24"/>
          <w:szCs w:val="24"/>
        </w:rPr>
        <w:t xml:space="preserve">- </w:t>
      </w:r>
      <w:r w:rsidR="00BF5DF3" w:rsidRPr="00BF5DF3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компания".</w:t>
      </w:r>
    </w:p>
    <w:p w:rsidR="00662B1C" w:rsidRDefault="00662B1C" w:rsidP="00662B1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BF5DF3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BF5DF3" w:rsidRPr="00BF5DF3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BF5DF3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BF5DF3" w:rsidRPr="00BF5DF3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</w:t>
      </w:r>
      <w:r w:rsidRPr="00BF5DF3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BF5DF3" w:rsidRPr="00BF5DF3">
        <w:rPr>
          <w:rFonts w:ascii="PT Astra Serif" w:hAnsi="PT Astra Serif"/>
          <w:sz w:val="24"/>
          <w:szCs w:val="24"/>
        </w:rPr>
        <w:t>1510569.51</w:t>
      </w:r>
      <w:r w:rsidRPr="00BF5DF3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62B1C" w:rsidRDefault="00662B1C" w:rsidP="00662B1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62B1C" w:rsidRDefault="00662B1C" w:rsidP="00662B1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62B1C" w:rsidRDefault="00662B1C" w:rsidP="00662B1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62B1C" w:rsidRDefault="00662B1C" w:rsidP="00662B1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662B1C" w:rsidTr="00662B1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62B1C" w:rsidTr="00662B1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62B1C" w:rsidTr="00662B1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662B1C" w:rsidTr="00662B1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62B1C" w:rsidTr="00662B1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62B1C" w:rsidTr="00662B1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62B1C" w:rsidTr="00662B1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1C" w:rsidRDefault="00662B1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C" w:rsidRDefault="00662B1C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662B1C" w:rsidRDefault="00662B1C" w:rsidP="00662B1C">
      <w:pPr>
        <w:jc w:val="both"/>
        <w:rPr>
          <w:rFonts w:ascii="PT Serif" w:hAnsi="PT Serif"/>
          <w:b/>
          <w:sz w:val="24"/>
          <w:szCs w:val="24"/>
        </w:rPr>
      </w:pPr>
    </w:p>
    <w:p w:rsidR="00662B1C" w:rsidRDefault="00662B1C" w:rsidP="00662B1C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662B1C" w:rsidRDefault="00662B1C" w:rsidP="00662B1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62B1C" w:rsidRDefault="00662B1C" w:rsidP="00662B1C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62B1C" w:rsidRDefault="00662B1C" w:rsidP="00662B1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62B1C" w:rsidRDefault="00662B1C" w:rsidP="00662B1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662B1C" w:rsidRDefault="00662B1C" w:rsidP="00662B1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662B1C" w:rsidRDefault="00662B1C" w:rsidP="00662B1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662B1C" w:rsidRDefault="00662B1C" w:rsidP="00662B1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662B1C" w:rsidRDefault="00662B1C" w:rsidP="00662B1C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662B1C" w:rsidRDefault="00662B1C" w:rsidP="00662B1C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662B1C" w:rsidRDefault="00662B1C" w:rsidP="00662B1C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 w:rsidP="00640DDD">
      <w:pPr>
        <w:ind w:hanging="426"/>
        <w:jc w:val="right"/>
        <w:sectPr w:rsidR="00640DDD" w:rsidSect="00662B1C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640DDD" w:rsidRDefault="00640DDD" w:rsidP="00640DDD">
      <w:pPr>
        <w:ind w:hanging="426"/>
        <w:jc w:val="right"/>
      </w:pPr>
      <w:r>
        <w:lastRenderedPageBreak/>
        <w:t xml:space="preserve">   Приложение 1</w:t>
      </w:r>
    </w:p>
    <w:p w:rsidR="00640DDD" w:rsidRDefault="00640DDD" w:rsidP="00640DD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40DDD" w:rsidRDefault="00640DDD" w:rsidP="00640DDD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640DDD" w:rsidRDefault="00640DDD" w:rsidP="00640DD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0187300005819000212</w:t>
      </w:r>
      <w:r>
        <w:t>-3</w:t>
      </w:r>
    </w:p>
    <w:p w:rsidR="00640DDD" w:rsidRDefault="00640DDD" w:rsidP="00640DD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мясо</w:t>
      </w:r>
      <w:r>
        <w:rPr>
          <w:bCs/>
        </w:rPr>
        <w:t>)</w:t>
      </w:r>
      <w:r>
        <w:t>.</w:t>
      </w:r>
    </w:p>
    <w:p w:rsidR="00640DDD" w:rsidRDefault="00640DDD" w:rsidP="00640DDD">
      <w:r>
        <w:t>Заказчик: Муниципальное бюджетное общеобразовательное учреждение «Средняя общеобразовательная школа № 5».</w:t>
      </w:r>
    </w:p>
    <w:p w:rsidR="00640DDD" w:rsidRDefault="00640DDD" w:rsidP="00640DDD">
      <w:pPr>
        <w:ind w:right="142" w:hanging="426"/>
      </w:pPr>
    </w:p>
    <w:tbl>
      <w:tblPr>
        <w:tblW w:w="1573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693"/>
        <w:gridCol w:w="3260"/>
        <w:gridCol w:w="2835"/>
      </w:tblGrid>
      <w:tr w:rsidR="00640DDD" w:rsidTr="00640DDD">
        <w:trPr>
          <w:trHeight w:val="34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Default="0064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DD" w:rsidRDefault="0064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74</w:t>
            </w:r>
          </w:p>
          <w:p w:rsidR="00640DDD" w:rsidRDefault="00640D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640DDD" w:rsidTr="00640DDD">
        <w:trPr>
          <w:trHeight w:val="4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640DDD" w:rsidRDefault="0064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640DDD" w:rsidRDefault="00640DD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640DDD" w:rsidTr="00640DDD">
        <w:trPr>
          <w:trHeight w:val="5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640DDD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640DDD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640DDD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640DDD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640DD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640DDD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640DDD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640DDD">
              <w:rPr>
                <w:sz w:val="12"/>
                <w:szCs w:val="12"/>
                <w:lang w:eastAsia="en-US"/>
              </w:rPr>
              <w:t>банкротом</w:t>
            </w:r>
            <w:r w:rsidRPr="00640DDD">
              <w:rPr>
                <w:bCs/>
                <w:sz w:val="12"/>
                <w:szCs w:val="12"/>
                <w:lang w:eastAsia="en-US"/>
              </w:rPr>
              <w:t>)</w:t>
            </w:r>
            <w:r w:rsidRPr="00640DDD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0DDD" w:rsidTr="00640DDD">
        <w:trPr>
          <w:trHeight w:val="4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640DDD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640DDD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640DD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640DDD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640DDD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640DDD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0DDD" w:rsidTr="00640DD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640DDD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640DDD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640DD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640DDD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40DDD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40DDD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640DDD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0DDD" w:rsidRDefault="00640DD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40DDD" w:rsidTr="00640DD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640DDD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40DDD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0DDD" w:rsidRDefault="00640DD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40DDD" w:rsidTr="00640DDD">
        <w:trPr>
          <w:trHeight w:val="58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 w:rsidP="00640DD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 w:rsidP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0DDD" w:rsidRDefault="00640DD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40DDD" w:rsidTr="00640DDD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640DDD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640DDD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640DD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640DDD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40DDD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640DDD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40DDD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0DDD" w:rsidRDefault="0064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40DDD" w:rsidTr="00640DDD">
        <w:trPr>
          <w:trHeight w:val="4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Pr="00640DDD" w:rsidRDefault="00640DD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640DDD" w:rsidRPr="00640DDD" w:rsidRDefault="00640DDD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непринадлежность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40DDD" w:rsidTr="00640DDD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640DDD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640DDD">
              <w:rPr>
                <w:sz w:val="12"/>
                <w:szCs w:val="12"/>
                <w:lang w:eastAsia="en-US"/>
              </w:rPr>
              <w:t xml:space="preserve">, </w:t>
            </w:r>
            <w:r w:rsidRPr="00640DDD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640DDD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640DDD">
              <w:rPr>
                <w:bCs/>
                <w:sz w:val="12"/>
                <w:szCs w:val="12"/>
                <w:lang w:eastAsia="en-US"/>
              </w:rPr>
              <w:t>о</w:t>
            </w:r>
            <w:r w:rsidRPr="00640DDD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40DDD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Pr="00640DDD" w:rsidRDefault="00640DD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отсутствие</w:t>
            </w:r>
          </w:p>
          <w:p w:rsidR="00640DDD" w:rsidRPr="00640DDD" w:rsidRDefault="00640DDD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40DDD" w:rsidTr="00640DDD">
        <w:trPr>
          <w:trHeight w:val="185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autoSpaceDE w:val="0"/>
              <w:autoSpaceDN w:val="0"/>
              <w:adjustRightIn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640DDD">
                <w:rPr>
                  <w:rStyle w:val="a3"/>
                  <w:color w:val="auto"/>
                  <w:sz w:val="12"/>
                  <w:szCs w:val="12"/>
                  <w:u w:val="none"/>
                  <w:lang w:eastAsia="en-US"/>
                </w:rPr>
                <w:t>статьей 14</w:t>
              </w:r>
            </w:hyperlink>
            <w:r w:rsidRPr="00640DDD">
              <w:rPr>
                <w:sz w:val="12"/>
                <w:szCs w:val="12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2"/>
                <w:szCs w:val="12"/>
                <w:lang w:eastAsia="en-US"/>
              </w:rPr>
            </w:pPr>
            <w:r w:rsidRPr="00640DDD">
              <w:rPr>
                <w:color w:val="000000"/>
                <w:sz w:val="12"/>
                <w:szCs w:val="12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>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0DDD" w:rsidRDefault="00640DD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0DDD" w:rsidTr="00640DDD">
        <w:trPr>
          <w:trHeight w:val="6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0DDD" w:rsidRDefault="00640DD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0DDD" w:rsidTr="00640DDD">
        <w:trPr>
          <w:trHeight w:val="3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DD" w:rsidRPr="00640DDD" w:rsidRDefault="00640DDD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40DDD" w:rsidTr="00640DDD">
        <w:trPr>
          <w:trHeight w:val="39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after="200" w:line="276" w:lineRule="auto"/>
              <w:ind w:left="105" w:right="120"/>
              <w:rPr>
                <w:b/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 xml:space="preserve">12. Начальная максимальная цена договора </w:t>
            </w:r>
            <w:r w:rsidRPr="00640DDD">
              <w:rPr>
                <w:b/>
                <w:sz w:val="12"/>
                <w:szCs w:val="12"/>
                <w:lang w:eastAsia="en-US"/>
              </w:rPr>
              <w:t>1 746 323</w:t>
            </w:r>
            <w:r w:rsidRPr="00640DDD">
              <w:rPr>
                <w:rStyle w:val="iceouttxt6"/>
                <w:b/>
                <w:sz w:val="12"/>
                <w:szCs w:val="12"/>
                <w:lang w:eastAsia="en-US"/>
              </w:rPr>
              <w:t xml:space="preserve"> </w:t>
            </w:r>
            <w:r w:rsidRPr="00640DDD">
              <w:rPr>
                <w:b/>
                <w:sz w:val="12"/>
                <w:szCs w:val="12"/>
                <w:lang w:eastAsia="en-US"/>
              </w:rPr>
              <w:t>рублей 25 к</w:t>
            </w:r>
            <w:r w:rsidRPr="00640DDD">
              <w:rPr>
                <w:b/>
                <w:bCs/>
                <w:sz w:val="12"/>
                <w:szCs w:val="12"/>
                <w:lang w:eastAsia="en-US"/>
              </w:rPr>
              <w:t>опеек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D" w:rsidRDefault="00640DD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640DDD" w:rsidTr="00640DDD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13. Предложенная цена договора, рублей.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1 510 569,51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1 519 301,13</w:t>
            </w:r>
          </w:p>
        </w:tc>
      </w:tr>
      <w:tr w:rsidR="00640DDD" w:rsidTr="00640DDD">
        <w:trPr>
          <w:trHeight w:val="25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Pr="00640DDD" w:rsidRDefault="00640DDD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640DDD">
              <w:rPr>
                <w:sz w:val="12"/>
                <w:szCs w:val="12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DD" w:rsidRDefault="00640DD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640DDD" w:rsidRDefault="00640DDD">
      <w:pPr>
        <w:sectPr w:rsidR="00640DDD" w:rsidSect="00640DDD">
          <w:pgSz w:w="16838" w:h="11906" w:orient="landscape"/>
          <w:pgMar w:top="142" w:right="284" w:bottom="426" w:left="1134" w:header="709" w:footer="709" w:gutter="0"/>
          <w:cols w:space="708"/>
          <w:docGrid w:linePitch="360"/>
        </w:sectPr>
      </w:pPr>
    </w:p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p w:rsidR="00640DDD" w:rsidRDefault="00640DDD"/>
    <w:sectPr w:rsidR="00640DDD" w:rsidSect="00662B1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05"/>
    <w:rsid w:val="001F3AD9"/>
    <w:rsid w:val="003B5D68"/>
    <w:rsid w:val="00640DDD"/>
    <w:rsid w:val="00662B1C"/>
    <w:rsid w:val="00823F29"/>
    <w:rsid w:val="009A65FE"/>
    <w:rsid w:val="009B4610"/>
    <w:rsid w:val="00A15C05"/>
    <w:rsid w:val="00BB75D2"/>
    <w:rsid w:val="00BF5DF3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2B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6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62B1C"/>
    <w:pPr>
      <w:ind w:left="720"/>
      <w:contextualSpacing/>
    </w:pPr>
  </w:style>
  <w:style w:type="character" w:customStyle="1" w:styleId="iceouttxt6">
    <w:name w:val="iceouttxt6"/>
    <w:basedOn w:val="a0"/>
    <w:rsid w:val="00640DD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40D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0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2B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6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62B1C"/>
    <w:pPr>
      <w:ind w:left="720"/>
      <w:contextualSpacing/>
    </w:pPr>
  </w:style>
  <w:style w:type="character" w:customStyle="1" w:styleId="iceouttxt6">
    <w:name w:val="iceouttxt6"/>
    <w:basedOn w:val="a0"/>
    <w:rsid w:val="00640DD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40D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0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2019-07-08T12:03:00Z</cp:lastPrinted>
  <dcterms:created xsi:type="dcterms:W3CDTF">2019-07-05T05:53:00Z</dcterms:created>
  <dcterms:modified xsi:type="dcterms:W3CDTF">2019-07-08T12:03:00Z</dcterms:modified>
</cp:coreProperties>
</file>