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79690103" w14:textId="77777777" w:rsidR="00AA6B5D" w:rsidRPr="00AA6B5D" w:rsidRDefault="00AA6B5D" w:rsidP="00AA6B5D">
      <w:pPr>
        <w:rPr>
          <w:rFonts w:ascii="PT Astra Serif" w:hAnsi="PT Astra Serif"/>
          <w:bCs/>
          <w:sz w:val="22"/>
          <w:szCs w:val="22"/>
        </w:rPr>
      </w:pPr>
      <w:bookmarkStart w:id="2" w:name="_Hlk136337754"/>
      <w:r w:rsidRPr="00AA6B5D">
        <w:rPr>
          <w:rFonts w:ascii="PT Astra Serif" w:hAnsi="PT Astra Serif"/>
          <w:bCs/>
          <w:sz w:val="22"/>
          <w:szCs w:val="22"/>
        </w:rPr>
        <w:t>1.</w:t>
      </w:r>
      <w:r w:rsidRPr="00AA6B5D">
        <w:rPr>
          <w:rFonts w:ascii="PT Astra Serif" w:hAnsi="PT Astra Serif"/>
          <w:bCs/>
          <w:sz w:val="22"/>
          <w:szCs w:val="22"/>
        </w:rPr>
        <w:tab/>
        <w:t>Место поставки товара:</w:t>
      </w:r>
    </w:p>
    <w:p w14:paraId="4C58B757" w14:textId="61E19C05" w:rsidR="00AA6B5D" w:rsidRPr="00AA6B5D" w:rsidRDefault="00AA6B5D" w:rsidP="00AA6B5D">
      <w:pPr>
        <w:rPr>
          <w:rFonts w:ascii="PT Astra Serif" w:hAnsi="PT Astra Serif"/>
          <w:bCs/>
          <w:sz w:val="22"/>
          <w:szCs w:val="22"/>
        </w:rPr>
      </w:pPr>
      <w:bookmarkStart w:id="3" w:name="_Hlk136337691"/>
      <w:r w:rsidRPr="00AA6B5D">
        <w:rPr>
          <w:rFonts w:ascii="PT Astra Serif" w:hAnsi="PT Astra Serif"/>
          <w:bCs/>
          <w:sz w:val="22"/>
          <w:szCs w:val="22"/>
        </w:rPr>
        <w:t>628263, Тюменская область, Ханты-Мансийский автономный округ - Югра, г. Югорск, Ермака д.7, Уральская д. 16а;</w:t>
      </w:r>
    </w:p>
    <w:bookmarkEnd w:id="3"/>
    <w:p w14:paraId="027E6A23" w14:textId="77777777" w:rsidR="00AA6B5D" w:rsidRPr="00AA6B5D" w:rsidRDefault="00AA6B5D" w:rsidP="00AA6B5D">
      <w:pPr>
        <w:rPr>
          <w:rFonts w:ascii="PT Astra Serif" w:hAnsi="PT Astra Serif"/>
          <w:bCs/>
          <w:sz w:val="22"/>
          <w:szCs w:val="22"/>
        </w:rPr>
      </w:pPr>
      <w:r w:rsidRPr="00AA6B5D">
        <w:rPr>
          <w:rFonts w:ascii="PT Astra Serif" w:hAnsi="PT Astra Serif"/>
          <w:bCs/>
          <w:sz w:val="22"/>
          <w:szCs w:val="22"/>
        </w:rPr>
        <w:t>2. Сроки поставки:</w:t>
      </w:r>
    </w:p>
    <w:p w14:paraId="46BA78E9" w14:textId="77777777" w:rsidR="00AA6B5D" w:rsidRPr="00AA6B5D" w:rsidRDefault="00AA6B5D" w:rsidP="00AA6B5D">
      <w:pPr>
        <w:rPr>
          <w:rFonts w:ascii="PT Astra Serif" w:hAnsi="PT Astra Serif"/>
          <w:bCs/>
          <w:sz w:val="22"/>
          <w:szCs w:val="22"/>
        </w:rPr>
      </w:pPr>
      <w:r w:rsidRPr="00AA6B5D">
        <w:rPr>
          <w:rFonts w:ascii="PT Astra Serif" w:hAnsi="PT Astra Serif"/>
          <w:bCs/>
          <w:sz w:val="22"/>
          <w:szCs w:val="22"/>
        </w:rPr>
        <w:t xml:space="preserve">Сроки поставки: поставка товара должна осуществляться с даты заключения гражданско-правового договора по 31.12.2023 г. по </w:t>
      </w:r>
      <w:proofErr w:type="gramStart"/>
      <w:r w:rsidRPr="00AA6B5D">
        <w:rPr>
          <w:rFonts w:ascii="PT Astra Serif" w:hAnsi="PT Astra Serif"/>
          <w:bCs/>
          <w:sz w:val="22"/>
          <w:szCs w:val="22"/>
        </w:rPr>
        <w:t>письменной  или</w:t>
      </w:r>
      <w:proofErr w:type="gramEnd"/>
      <w:r w:rsidRPr="00AA6B5D">
        <w:rPr>
          <w:rFonts w:ascii="PT Astra Serif" w:hAnsi="PT Astra Serif"/>
          <w:bCs/>
          <w:sz w:val="22"/>
          <w:szCs w:val="22"/>
        </w:rPr>
        <w:t xml:space="preserve"> телефонной заявке заказчика 3 раза в неделю с 9-00 часов до 15-00 часов местного времени.</w:t>
      </w:r>
    </w:p>
    <w:p w14:paraId="7ABD6553" w14:textId="77777777" w:rsidR="00AA6B5D" w:rsidRPr="00AA6B5D" w:rsidRDefault="00AA6B5D" w:rsidP="00AA6B5D">
      <w:pPr>
        <w:rPr>
          <w:rFonts w:ascii="PT Astra Serif" w:hAnsi="PT Astra Serif"/>
          <w:bCs/>
          <w:sz w:val="22"/>
          <w:szCs w:val="22"/>
        </w:rPr>
      </w:pPr>
      <w:r w:rsidRPr="00AA6B5D">
        <w:rPr>
          <w:rFonts w:ascii="PT Astra Serif" w:hAnsi="PT Astra Serif"/>
          <w:bCs/>
          <w:sz w:val="22"/>
          <w:szCs w:val="22"/>
        </w:rPr>
        <w:t xml:space="preserve">3. Форма, сроки и порядок оплаты закупаемых товаров: </w:t>
      </w:r>
    </w:p>
    <w:p w14:paraId="4EE51A76" w14:textId="77777777" w:rsidR="00AA6B5D" w:rsidRPr="00AA6B5D" w:rsidRDefault="00AA6B5D" w:rsidP="00AA6B5D">
      <w:pPr>
        <w:rPr>
          <w:rFonts w:ascii="PT Astra Serif" w:hAnsi="PT Astra Serif"/>
          <w:bCs/>
          <w:sz w:val="22"/>
          <w:szCs w:val="22"/>
        </w:rPr>
      </w:pPr>
      <w:r w:rsidRPr="00AA6B5D">
        <w:rPr>
          <w:rFonts w:ascii="PT Astra Serif" w:hAnsi="PT Astra Serif"/>
          <w:bCs/>
          <w:sz w:val="22"/>
          <w:szCs w:val="22"/>
        </w:rPr>
        <w:t xml:space="preserve">Оплата каждой партии Товара, производится Заказчиком на основании счета, предоставленного Поставщиком, в течение 7 (семи) </w:t>
      </w:r>
      <w:proofErr w:type="gramStart"/>
      <w:r w:rsidRPr="00AA6B5D">
        <w:rPr>
          <w:rFonts w:ascii="PT Astra Serif" w:hAnsi="PT Astra Serif"/>
          <w:bCs/>
          <w:sz w:val="22"/>
          <w:szCs w:val="22"/>
        </w:rPr>
        <w:t>рабочих  дней</w:t>
      </w:r>
      <w:proofErr w:type="gramEnd"/>
      <w:r w:rsidRPr="00AA6B5D">
        <w:rPr>
          <w:rFonts w:ascii="PT Astra Serif" w:hAnsi="PT Astra Serif"/>
          <w:bCs/>
          <w:sz w:val="22"/>
          <w:szCs w:val="22"/>
        </w:rPr>
        <w:t xml:space="preserve">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634FDB4" w14:textId="77777777" w:rsidR="00AA6B5D" w:rsidRPr="00AA6B5D" w:rsidRDefault="00AA6B5D" w:rsidP="00AA6B5D">
      <w:pPr>
        <w:rPr>
          <w:rFonts w:ascii="PT Astra Serif" w:hAnsi="PT Astra Serif"/>
          <w:bCs/>
          <w:sz w:val="22"/>
          <w:szCs w:val="22"/>
        </w:rPr>
      </w:pPr>
    </w:p>
    <w:p w14:paraId="7D27EE38" w14:textId="2593CF54" w:rsidR="008C3519" w:rsidRDefault="00AA6B5D" w:rsidP="00AA6B5D">
      <w:pPr>
        <w:rPr>
          <w:rFonts w:ascii="PT Astra Serif" w:hAnsi="PT Astra Serif"/>
          <w:bCs/>
          <w:sz w:val="22"/>
          <w:szCs w:val="22"/>
        </w:rPr>
      </w:pPr>
      <w:r w:rsidRPr="00AA6B5D">
        <w:rPr>
          <w:rFonts w:ascii="PT Astra Serif" w:hAnsi="PT Astra Serif"/>
          <w:bCs/>
          <w:sz w:val="22"/>
          <w:szCs w:val="22"/>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bookmarkEnd w:id="2"/>
    <w:p w14:paraId="32859B0A" w14:textId="77777777" w:rsidR="00AA6B5D" w:rsidRPr="00AA6B5D" w:rsidRDefault="00AA6B5D" w:rsidP="00AA6B5D">
      <w:pPr>
        <w:rPr>
          <w:rFonts w:ascii="PT Astra Serif" w:eastAsia="Calibri" w:hAnsi="PT Astra Serif"/>
          <w:bCs/>
          <w:sz w:val="22"/>
          <w:szCs w:val="22"/>
          <w:lang w:val="x-none" w:eastAsia="x-none"/>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551"/>
        <w:gridCol w:w="851"/>
        <w:gridCol w:w="1851"/>
        <w:gridCol w:w="1976"/>
        <w:gridCol w:w="863"/>
        <w:gridCol w:w="271"/>
      </w:tblGrid>
      <w:tr w:rsidR="00AA6B5D" w:rsidRPr="00F100BC" w14:paraId="386686EA" w14:textId="77777777" w:rsidTr="00AA6B5D">
        <w:trPr>
          <w:gridAfter w:val="1"/>
          <w:wAfter w:w="271" w:type="dxa"/>
        </w:trPr>
        <w:tc>
          <w:tcPr>
            <w:tcW w:w="567" w:type="dxa"/>
            <w:vMerge w:val="restart"/>
            <w:tcBorders>
              <w:top w:val="single" w:sz="4" w:space="0" w:color="auto"/>
              <w:left w:val="single" w:sz="4" w:space="0" w:color="auto"/>
              <w:bottom w:val="single" w:sz="4" w:space="0" w:color="auto"/>
              <w:right w:val="single" w:sz="4" w:space="0" w:color="auto"/>
            </w:tcBorders>
          </w:tcPr>
          <w:p w14:paraId="78D9D2DE" w14:textId="77777777" w:rsidR="00AA6B5D" w:rsidRPr="00AA6B5D" w:rsidRDefault="00AA6B5D" w:rsidP="00AA6B5D">
            <w:pPr>
              <w:jc w:val="center"/>
              <w:rPr>
                <w:rFonts w:ascii="PT Astra Serif" w:eastAsia="Calibri" w:hAnsi="PT Astra Serif"/>
                <w:sz w:val="22"/>
                <w:szCs w:val="22"/>
                <w:lang w:eastAsia="x-none"/>
              </w:rPr>
            </w:pPr>
            <w:bookmarkStart w:id="4" w:name="_Hlk136337613"/>
            <w:r w:rsidRPr="00AA6B5D">
              <w:rPr>
                <w:rFonts w:ascii="PT Astra Serif" w:eastAsia="Calibri" w:hAnsi="PT Astra Serif"/>
                <w:sz w:val="22"/>
                <w:szCs w:val="22"/>
                <w:lang w:eastAsia="x-none"/>
              </w:rPr>
              <w:t>№ п/п</w:t>
            </w:r>
          </w:p>
        </w:tc>
        <w:tc>
          <w:tcPr>
            <w:tcW w:w="9652" w:type="dxa"/>
            <w:gridSpan w:val="6"/>
            <w:tcBorders>
              <w:top w:val="single" w:sz="4" w:space="0" w:color="auto"/>
              <w:left w:val="single" w:sz="4" w:space="0" w:color="auto"/>
              <w:bottom w:val="single" w:sz="4" w:space="0" w:color="auto"/>
              <w:right w:val="single" w:sz="4" w:space="0" w:color="auto"/>
            </w:tcBorders>
          </w:tcPr>
          <w:p w14:paraId="577B833C" w14:textId="77777777" w:rsidR="00AA6B5D" w:rsidRPr="00AA6B5D" w:rsidRDefault="00AA6B5D" w:rsidP="00AA6B5D">
            <w:pPr>
              <w:jc w:val="center"/>
              <w:rPr>
                <w:rFonts w:ascii="PT Astra Serif" w:eastAsia="Calibri" w:hAnsi="PT Astra Serif"/>
                <w:sz w:val="22"/>
                <w:szCs w:val="22"/>
                <w:lang w:eastAsia="x-none"/>
              </w:rPr>
            </w:pPr>
            <w:r w:rsidRPr="00AA6B5D">
              <w:rPr>
                <w:rFonts w:ascii="PT Astra Serif" w:eastAsia="Calibri" w:hAnsi="PT Astra Serif"/>
                <w:sz w:val="22"/>
                <w:szCs w:val="22"/>
                <w:lang w:eastAsia="x-none"/>
              </w:rPr>
              <w:t>Предмет гражданско-правового договора</w:t>
            </w:r>
          </w:p>
        </w:tc>
      </w:tr>
      <w:tr w:rsidR="00AA6B5D" w:rsidRPr="00F100BC" w14:paraId="54D64D96" w14:textId="77777777" w:rsidTr="00AA6B5D">
        <w:trPr>
          <w:trHeight w:val="3474"/>
        </w:trPr>
        <w:tc>
          <w:tcPr>
            <w:tcW w:w="567" w:type="dxa"/>
            <w:vMerge/>
            <w:tcBorders>
              <w:left w:val="single" w:sz="4" w:space="0" w:color="auto"/>
              <w:right w:val="single" w:sz="4" w:space="0" w:color="auto"/>
            </w:tcBorders>
          </w:tcPr>
          <w:p w14:paraId="50528AFC" w14:textId="77777777" w:rsidR="00AA6B5D" w:rsidRPr="00F100BC" w:rsidRDefault="00AA6B5D" w:rsidP="007342F9">
            <w:pPr>
              <w:autoSpaceDE w:val="0"/>
              <w:autoSpaceDN w:val="0"/>
              <w:adjustRightInd w:val="0"/>
              <w:spacing w:after="0"/>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09AAC66F" w14:textId="77777777" w:rsidR="00AA6B5D" w:rsidRPr="00F100BC" w:rsidRDefault="00AA6B5D" w:rsidP="007342F9">
            <w:pPr>
              <w:autoSpaceDE w:val="0"/>
              <w:autoSpaceDN w:val="0"/>
              <w:adjustRightInd w:val="0"/>
              <w:spacing w:after="0"/>
              <w:jc w:val="center"/>
              <w:rPr>
                <w:sz w:val="22"/>
                <w:szCs w:val="22"/>
              </w:rPr>
            </w:pPr>
            <w:r w:rsidRPr="00F100BC">
              <w:rPr>
                <w:sz w:val="22"/>
                <w:szCs w:val="22"/>
              </w:rPr>
              <w:t>Код</w:t>
            </w:r>
          </w:p>
          <w:p w14:paraId="778B3E7A" w14:textId="77777777" w:rsidR="00AA6B5D" w:rsidRPr="00F100BC" w:rsidRDefault="00AA6B5D" w:rsidP="007342F9">
            <w:pPr>
              <w:autoSpaceDE w:val="0"/>
              <w:autoSpaceDN w:val="0"/>
              <w:adjustRightInd w:val="0"/>
              <w:spacing w:after="0"/>
              <w:jc w:val="center"/>
              <w:rPr>
                <w:sz w:val="22"/>
                <w:szCs w:val="22"/>
              </w:rPr>
            </w:pPr>
            <w:r w:rsidRPr="00F100BC">
              <w:rPr>
                <w:sz w:val="22"/>
                <w:szCs w:val="22"/>
              </w:rPr>
              <w:t>КТРУ</w:t>
            </w:r>
          </w:p>
        </w:tc>
        <w:tc>
          <w:tcPr>
            <w:tcW w:w="2551" w:type="dxa"/>
            <w:tcBorders>
              <w:top w:val="single" w:sz="4" w:space="0" w:color="auto"/>
              <w:left w:val="single" w:sz="4" w:space="0" w:color="auto"/>
              <w:bottom w:val="single" w:sz="4" w:space="0" w:color="auto"/>
              <w:right w:val="single" w:sz="4" w:space="0" w:color="auto"/>
            </w:tcBorders>
            <w:hideMark/>
          </w:tcPr>
          <w:p w14:paraId="33E8CA54" w14:textId="77777777" w:rsidR="00AA6B5D" w:rsidRPr="00F100BC" w:rsidRDefault="00AA6B5D" w:rsidP="007342F9">
            <w:pPr>
              <w:autoSpaceDE w:val="0"/>
              <w:autoSpaceDN w:val="0"/>
              <w:adjustRightInd w:val="0"/>
              <w:spacing w:after="0"/>
              <w:jc w:val="center"/>
              <w:rPr>
                <w:sz w:val="22"/>
                <w:szCs w:val="22"/>
              </w:rPr>
            </w:pPr>
            <w:r w:rsidRPr="00F100BC">
              <w:rPr>
                <w:sz w:val="22"/>
                <w:szCs w:val="22"/>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04A6C3AC" w14:textId="77777777" w:rsidR="00AA6B5D" w:rsidRPr="00F100BC" w:rsidRDefault="00AA6B5D" w:rsidP="007342F9">
            <w:pPr>
              <w:autoSpaceDE w:val="0"/>
              <w:autoSpaceDN w:val="0"/>
              <w:adjustRightInd w:val="0"/>
              <w:spacing w:after="0"/>
              <w:jc w:val="center"/>
              <w:rPr>
                <w:sz w:val="22"/>
                <w:szCs w:val="22"/>
              </w:rPr>
            </w:pPr>
            <w:r w:rsidRPr="00F100BC">
              <w:rPr>
                <w:sz w:val="22"/>
                <w:szCs w:val="22"/>
              </w:rPr>
              <w:t>Ед.</w:t>
            </w:r>
          </w:p>
          <w:p w14:paraId="0CAD5815" w14:textId="77777777" w:rsidR="00AA6B5D" w:rsidRPr="00F100BC" w:rsidRDefault="00AA6B5D" w:rsidP="007342F9">
            <w:pPr>
              <w:autoSpaceDE w:val="0"/>
              <w:autoSpaceDN w:val="0"/>
              <w:adjustRightInd w:val="0"/>
              <w:spacing w:after="0"/>
              <w:jc w:val="center"/>
              <w:rPr>
                <w:sz w:val="22"/>
                <w:szCs w:val="22"/>
              </w:rPr>
            </w:pPr>
            <w:r w:rsidRPr="00F100BC">
              <w:rPr>
                <w:sz w:val="22"/>
                <w:szCs w:val="22"/>
              </w:rPr>
              <w:t>изм.</w:t>
            </w:r>
          </w:p>
        </w:tc>
        <w:tc>
          <w:tcPr>
            <w:tcW w:w="1851" w:type="dxa"/>
            <w:tcBorders>
              <w:top w:val="single" w:sz="4" w:space="0" w:color="auto"/>
              <w:left w:val="single" w:sz="4" w:space="0" w:color="auto"/>
              <w:bottom w:val="single" w:sz="4" w:space="0" w:color="auto"/>
              <w:right w:val="single" w:sz="4" w:space="0" w:color="auto"/>
            </w:tcBorders>
            <w:hideMark/>
          </w:tcPr>
          <w:p w14:paraId="7118D2C0" w14:textId="77777777" w:rsidR="00AA6B5D" w:rsidRPr="00F100BC" w:rsidRDefault="00AA6B5D" w:rsidP="007342F9">
            <w:pPr>
              <w:autoSpaceDE w:val="0"/>
              <w:autoSpaceDN w:val="0"/>
              <w:adjustRightInd w:val="0"/>
              <w:spacing w:after="0"/>
              <w:jc w:val="center"/>
              <w:rPr>
                <w:sz w:val="22"/>
                <w:szCs w:val="22"/>
              </w:rPr>
            </w:pPr>
            <w:r w:rsidRPr="00F100BC">
              <w:rPr>
                <w:sz w:val="22"/>
                <w:szCs w:val="22"/>
              </w:rPr>
              <w:t>Количество поставляемых товаров по адресу: 628263, Тюменская область, Ханты-Мансийский автономный округ - Югра, г. Югорск, ул. Ермака, д. 7</w:t>
            </w:r>
          </w:p>
        </w:tc>
        <w:tc>
          <w:tcPr>
            <w:tcW w:w="1976" w:type="dxa"/>
            <w:tcBorders>
              <w:top w:val="single" w:sz="4" w:space="0" w:color="auto"/>
              <w:left w:val="single" w:sz="4" w:space="0" w:color="auto"/>
              <w:bottom w:val="single" w:sz="4" w:space="0" w:color="auto"/>
              <w:right w:val="single" w:sz="4" w:space="0" w:color="auto"/>
            </w:tcBorders>
          </w:tcPr>
          <w:p w14:paraId="605A07A2" w14:textId="77777777" w:rsidR="00AA6B5D" w:rsidRPr="00F100BC" w:rsidRDefault="00AA6B5D" w:rsidP="007342F9">
            <w:pPr>
              <w:autoSpaceDE w:val="0"/>
              <w:autoSpaceDN w:val="0"/>
              <w:adjustRightInd w:val="0"/>
              <w:spacing w:after="0"/>
              <w:jc w:val="center"/>
              <w:rPr>
                <w:sz w:val="22"/>
                <w:szCs w:val="22"/>
              </w:rPr>
            </w:pPr>
            <w:r w:rsidRPr="00F100BC">
              <w:rPr>
                <w:sz w:val="22"/>
                <w:szCs w:val="22"/>
              </w:rPr>
              <w:t>Количество поставляемых товаров по адресу: 628263, Тюменская область, Ханты-Мансийский автономный округ - Югра, г. Югорск, ул. Уральская, д. 16а</w:t>
            </w:r>
          </w:p>
        </w:tc>
        <w:tc>
          <w:tcPr>
            <w:tcW w:w="1134" w:type="dxa"/>
            <w:gridSpan w:val="2"/>
            <w:tcBorders>
              <w:left w:val="single" w:sz="4" w:space="0" w:color="auto"/>
              <w:right w:val="single" w:sz="4" w:space="0" w:color="auto"/>
            </w:tcBorders>
          </w:tcPr>
          <w:p w14:paraId="78E3C3AA" w14:textId="77777777" w:rsidR="00AA6B5D" w:rsidRPr="00F100BC" w:rsidRDefault="00AA6B5D" w:rsidP="007342F9">
            <w:pPr>
              <w:spacing w:after="0"/>
              <w:jc w:val="left"/>
              <w:rPr>
                <w:sz w:val="22"/>
                <w:szCs w:val="22"/>
              </w:rPr>
            </w:pPr>
            <w:r w:rsidRPr="00F100BC">
              <w:rPr>
                <w:sz w:val="22"/>
                <w:szCs w:val="22"/>
              </w:rPr>
              <w:t>Остаточный срок годности</w:t>
            </w:r>
          </w:p>
        </w:tc>
      </w:tr>
      <w:tr w:rsidR="00AA6B5D" w:rsidRPr="00F100BC" w14:paraId="0605E146" w14:textId="77777777" w:rsidTr="00681B08">
        <w:trPr>
          <w:trHeight w:val="824"/>
        </w:trPr>
        <w:tc>
          <w:tcPr>
            <w:tcW w:w="567" w:type="dxa"/>
            <w:tcBorders>
              <w:left w:val="single" w:sz="4" w:space="0" w:color="auto"/>
              <w:bottom w:val="single" w:sz="4" w:space="0" w:color="auto"/>
              <w:right w:val="single" w:sz="4" w:space="0" w:color="auto"/>
            </w:tcBorders>
            <w:vAlign w:val="center"/>
          </w:tcPr>
          <w:p w14:paraId="3C6B6502" w14:textId="77777777" w:rsidR="00AA6B5D" w:rsidRPr="00F100BC" w:rsidRDefault="00AA6B5D" w:rsidP="00AA6B5D">
            <w:pPr>
              <w:autoSpaceDE w:val="0"/>
              <w:autoSpaceDN w:val="0"/>
              <w:adjustRightInd w:val="0"/>
              <w:spacing w:after="0"/>
              <w:jc w:val="center"/>
              <w:rPr>
                <w:sz w:val="22"/>
                <w:szCs w:val="22"/>
              </w:rPr>
            </w:pPr>
            <w:r w:rsidRPr="00F100BC">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14:paraId="7F0EDEAE" w14:textId="4D30B320" w:rsidR="00AA6B5D" w:rsidRPr="00F100BC" w:rsidRDefault="00AA6B5D" w:rsidP="00AA6B5D">
            <w:pPr>
              <w:autoSpaceDE w:val="0"/>
              <w:autoSpaceDN w:val="0"/>
              <w:adjustRightInd w:val="0"/>
              <w:spacing w:after="0"/>
              <w:jc w:val="center"/>
              <w:rPr>
                <w:sz w:val="22"/>
                <w:szCs w:val="22"/>
              </w:rPr>
            </w:pPr>
            <w:r w:rsidRPr="008F05F3">
              <w:t>10.81.12.110-00000004</w:t>
            </w:r>
          </w:p>
        </w:tc>
        <w:tc>
          <w:tcPr>
            <w:tcW w:w="2551" w:type="dxa"/>
            <w:tcBorders>
              <w:top w:val="single" w:sz="4" w:space="0" w:color="auto"/>
              <w:left w:val="single" w:sz="4" w:space="0" w:color="auto"/>
              <w:bottom w:val="single" w:sz="4" w:space="0" w:color="auto"/>
              <w:right w:val="single" w:sz="4" w:space="0" w:color="auto"/>
            </w:tcBorders>
          </w:tcPr>
          <w:p w14:paraId="7881BB0F" w14:textId="2CFB90CC" w:rsidR="00AA6B5D" w:rsidRPr="00F100BC" w:rsidRDefault="00AA6B5D" w:rsidP="00AA6B5D">
            <w:pPr>
              <w:autoSpaceDE w:val="0"/>
              <w:autoSpaceDN w:val="0"/>
              <w:adjustRightInd w:val="0"/>
              <w:spacing w:after="0"/>
              <w:rPr>
                <w:sz w:val="22"/>
                <w:szCs w:val="22"/>
              </w:rPr>
            </w:pPr>
            <w:r w:rsidRPr="008F05F3">
              <w:t xml:space="preserve">Сахар белый свекловичный в твердом состоянии без </w:t>
            </w:r>
            <w:proofErr w:type="spellStart"/>
            <w:r w:rsidRPr="008F05F3">
              <w:t>вкусоароматических</w:t>
            </w:r>
            <w:proofErr w:type="spellEnd"/>
            <w:r w:rsidRPr="008F05F3">
              <w:t xml:space="preserve"> или красящих добавок. Вид сахара белого: Кристаллический.</w:t>
            </w:r>
          </w:p>
        </w:tc>
        <w:tc>
          <w:tcPr>
            <w:tcW w:w="851" w:type="dxa"/>
            <w:tcBorders>
              <w:top w:val="single" w:sz="4" w:space="0" w:color="auto"/>
              <w:left w:val="single" w:sz="4" w:space="0" w:color="auto"/>
              <w:bottom w:val="single" w:sz="4" w:space="0" w:color="auto"/>
              <w:right w:val="single" w:sz="4" w:space="0" w:color="auto"/>
            </w:tcBorders>
            <w:vAlign w:val="center"/>
          </w:tcPr>
          <w:p w14:paraId="23F22669" w14:textId="77777777" w:rsidR="00AA6B5D" w:rsidRPr="00F100BC" w:rsidRDefault="00AA6B5D" w:rsidP="00AA6B5D">
            <w:pPr>
              <w:autoSpaceDE w:val="0"/>
              <w:autoSpaceDN w:val="0"/>
              <w:adjustRightInd w:val="0"/>
              <w:spacing w:after="0"/>
              <w:jc w:val="center"/>
              <w:rPr>
                <w:sz w:val="22"/>
                <w:szCs w:val="22"/>
              </w:rPr>
            </w:pPr>
            <w:r w:rsidRPr="00F100BC">
              <w:rPr>
                <w:sz w:val="22"/>
                <w:szCs w:val="22"/>
              </w:rPr>
              <w:t>килограмм</w:t>
            </w:r>
          </w:p>
        </w:tc>
        <w:tc>
          <w:tcPr>
            <w:tcW w:w="1851" w:type="dxa"/>
            <w:tcBorders>
              <w:top w:val="single" w:sz="4" w:space="0" w:color="auto"/>
              <w:left w:val="single" w:sz="4" w:space="0" w:color="auto"/>
              <w:bottom w:val="single" w:sz="4" w:space="0" w:color="auto"/>
              <w:right w:val="single" w:sz="4" w:space="0" w:color="auto"/>
            </w:tcBorders>
            <w:vAlign w:val="center"/>
          </w:tcPr>
          <w:p w14:paraId="1BB85CA5" w14:textId="26CFA982" w:rsidR="00AA6B5D" w:rsidRPr="00F100BC" w:rsidRDefault="00AA6B5D" w:rsidP="00AA6B5D">
            <w:pPr>
              <w:spacing w:after="0"/>
              <w:jc w:val="center"/>
              <w:rPr>
                <w:sz w:val="22"/>
                <w:szCs w:val="22"/>
              </w:rPr>
            </w:pPr>
            <w:r>
              <w:rPr>
                <w:sz w:val="22"/>
                <w:szCs w:val="22"/>
              </w:rPr>
              <w:t>1800</w:t>
            </w:r>
          </w:p>
          <w:p w14:paraId="0AC6D8E5" w14:textId="77777777" w:rsidR="00AA6B5D" w:rsidRPr="00F100BC" w:rsidRDefault="00AA6B5D" w:rsidP="00AA6B5D">
            <w:pPr>
              <w:autoSpaceDE w:val="0"/>
              <w:autoSpaceDN w:val="0"/>
              <w:adjustRightInd w:val="0"/>
              <w:spacing w:after="0"/>
              <w:jc w:val="center"/>
              <w:rPr>
                <w:sz w:val="22"/>
                <w:szCs w:val="22"/>
              </w:rPr>
            </w:pPr>
          </w:p>
        </w:tc>
        <w:tc>
          <w:tcPr>
            <w:tcW w:w="1976" w:type="dxa"/>
            <w:tcBorders>
              <w:top w:val="single" w:sz="4" w:space="0" w:color="auto"/>
              <w:left w:val="single" w:sz="4" w:space="0" w:color="auto"/>
              <w:bottom w:val="single" w:sz="4" w:space="0" w:color="auto"/>
              <w:right w:val="single" w:sz="4" w:space="0" w:color="auto"/>
            </w:tcBorders>
            <w:vAlign w:val="center"/>
          </w:tcPr>
          <w:p w14:paraId="097B9074" w14:textId="42359A13" w:rsidR="00AA6B5D" w:rsidRPr="00F100BC" w:rsidRDefault="00AA6B5D" w:rsidP="00AA6B5D">
            <w:pPr>
              <w:autoSpaceDE w:val="0"/>
              <w:autoSpaceDN w:val="0"/>
              <w:adjustRightInd w:val="0"/>
              <w:spacing w:after="0"/>
              <w:jc w:val="center"/>
              <w:rPr>
                <w:sz w:val="22"/>
                <w:szCs w:val="22"/>
              </w:rPr>
            </w:pPr>
            <w:r>
              <w:rPr>
                <w:sz w:val="22"/>
                <w:szCs w:val="22"/>
              </w:rPr>
              <w:t>800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615BA6" w14:textId="77777777" w:rsidR="00AA6B5D" w:rsidRPr="00F100BC" w:rsidRDefault="00AA6B5D" w:rsidP="00AA6B5D">
            <w:pPr>
              <w:spacing w:after="0"/>
              <w:jc w:val="left"/>
              <w:rPr>
                <w:sz w:val="22"/>
                <w:szCs w:val="22"/>
              </w:rPr>
            </w:pPr>
            <w:r w:rsidRPr="00F100BC">
              <w:rPr>
                <w:sz w:val="22"/>
                <w:szCs w:val="22"/>
              </w:rPr>
              <w:t>не менее 3 месяцев</w:t>
            </w:r>
          </w:p>
        </w:tc>
      </w:tr>
    </w:tbl>
    <w:bookmarkEnd w:id="0"/>
    <w:bookmarkEnd w:id="1"/>
    <w:bookmarkEnd w:id="4"/>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lastRenderedPageBreak/>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151C2D" w:rsidRDefault="00270A34" w:rsidP="00CA5E7F">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151C2D">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82A0" w14:textId="77777777" w:rsidR="00FD5C83" w:rsidRDefault="00FD5C83">
      <w:r>
        <w:separator/>
      </w:r>
    </w:p>
  </w:endnote>
  <w:endnote w:type="continuationSeparator" w:id="0">
    <w:p w14:paraId="04F79EF6" w14:textId="77777777" w:rsidR="00FD5C83" w:rsidRDefault="00FD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1E655C0A" w:rsidR="00451736" w:rsidRPr="00E80D53" w:rsidRDefault="00CA5E7F" w:rsidP="00FA2894">
    <w:pPr>
      <w:pStyle w:val="a5"/>
      <w:ind w:right="360"/>
      <w:rPr>
        <w:lang w:val="ru-RU"/>
      </w:rPr>
    </w:pPr>
    <w:r>
      <w:rPr>
        <w:lang w:val="ru-RU"/>
      </w:rPr>
      <w:t xml:space="preserve">Директор                                               </w:t>
    </w:r>
    <w:r w:rsidR="00C964BF">
      <w:rPr>
        <w:lang w:val="ru-RU"/>
      </w:rPr>
      <w:t xml:space="preserve">                                                                    Н.Н. Леонова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CBE7" w14:textId="77777777" w:rsidR="00FD5C83" w:rsidRDefault="00FD5C83">
      <w:r>
        <w:separator/>
      </w:r>
    </w:p>
  </w:footnote>
  <w:footnote w:type="continuationSeparator" w:id="0">
    <w:p w14:paraId="40071338" w14:textId="77777777" w:rsidR="00FD5C83" w:rsidRDefault="00FD5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39EB"/>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5D25"/>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5FA7"/>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4227"/>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7F72A4"/>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B7B7C"/>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3753"/>
    <w:rsid w:val="008E428F"/>
    <w:rsid w:val="008E5334"/>
    <w:rsid w:val="008E7351"/>
    <w:rsid w:val="008F0CC1"/>
    <w:rsid w:val="008F125D"/>
    <w:rsid w:val="008F2153"/>
    <w:rsid w:val="008F3873"/>
    <w:rsid w:val="008F7BF9"/>
    <w:rsid w:val="0090023B"/>
    <w:rsid w:val="009077A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B5D"/>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64BF"/>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DF657F"/>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C83"/>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075E-0242-4D54-AF65-E1A16EFE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594</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7</cp:revision>
  <cp:lastPrinted>2023-05-11T11:39:00Z</cp:lastPrinted>
  <dcterms:created xsi:type="dcterms:W3CDTF">2023-05-30T05:42:00Z</dcterms:created>
  <dcterms:modified xsi:type="dcterms:W3CDTF">2023-05-30T08:36:00Z</dcterms:modified>
</cp:coreProperties>
</file>