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F5" w:rsidRPr="001964A4" w:rsidRDefault="00BB24F5" w:rsidP="00A33424">
      <w:pPr>
        <w:shd w:val="clear" w:color="auto" w:fill="FFFFFF"/>
        <w:spacing w:after="0" w:line="240" w:lineRule="auto"/>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E85ED9" w:rsidRDefault="00E85ED9"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E85ED9" w:rsidRDefault="00E85ED9"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E85ED9" w:rsidRDefault="00E85ED9"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BB24F5" w:rsidRPr="001964A4" w:rsidRDefault="00BB24F5" w:rsidP="00A33424">
      <w:pPr>
        <w:shd w:val="clear" w:color="auto" w:fill="FFFFFF"/>
        <w:spacing w:before="605" w:line="360" w:lineRule="auto"/>
        <w:ind w:left="2242" w:firstLine="709"/>
        <w:contextualSpacing/>
        <w:jc w:val="both"/>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944F50" w:rsidRDefault="00BB24F5" w:rsidP="00944F50">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1964A4">
        <w:rPr>
          <w:rFonts w:ascii="Times New Roman" w:hAnsi="Times New Roman" w:cs="Times New Roman"/>
          <w:bCs/>
          <w:color w:val="000000"/>
          <w:sz w:val="24"/>
          <w:szCs w:val="24"/>
        </w:rPr>
        <w:t xml:space="preserve">по проведению аукциона </w:t>
      </w:r>
      <w:r w:rsidR="00944F50" w:rsidRPr="00944F50">
        <w:rPr>
          <w:rFonts w:ascii="Times New Roman" w:eastAsiaTheme="minorEastAsia" w:hAnsi="Times New Roman" w:cs="Times New Roman"/>
          <w:sz w:val="24"/>
          <w:szCs w:val="24"/>
          <w:lang w:eastAsia="ru-RU"/>
        </w:rPr>
        <w:t xml:space="preserve">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города </w:t>
      </w:r>
      <w:proofErr w:type="spellStart"/>
      <w:r w:rsidR="00944F50" w:rsidRPr="00944F50">
        <w:rPr>
          <w:rFonts w:ascii="Times New Roman" w:eastAsiaTheme="minorEastAsia" w:hAnsi="Times New Roman" w:cs="Times New Roman"/>
          <w:sz w:val="24"/>
          <w:szCs w:val="24"/>
          <w:lang w:eastAsia="ru-RU"/>
        </w:rPr>
        <w:t>Югорска</w:t>
      </w:r>
      <w:proofErr w:type="spellEnd"/>
      <w:r w:rsidR="00944F50" w:rsidRPr="00944F50">
        <w:rPr>
          <w:rFonts w:ascii="Times New Roman" w:eastAsiaTheme="minorEastAsia" w:hAnsi="Times New Roman" w:cs="Times New Roman"/>
          <w:sz w:val="24"/>
          <w:szCs w:val="24"/>
          <w:lang w:eastAsia="ru-RU"/>
        </w:rPr>
        <w:t>, а также на земельных участках, государственная собственность на которые не разграничена</w:t>
      </w: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Pr="001964A4" w:rsidRDefault="00B53DD9"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Default="00BB24F5" w:rsidP="001964A4">
      <w:pPr>
        <w:pStyle w:val="western"/>
        <w:spacing w:before="0" w:beforeAutospacing="0" w:after="0" w:afterAutospacing="0"/>
        <w:ind w:right="-14"/>
        <w:jc w:val="both"/>
        <w:rPr>
          <w:b/>
          <w:bCs/>
        </w:rPr>
      </w:pPr>
    </w:p>
    <w:p w:rsidR="00047E59" w:rsidRPr="001964A4" w:rsidRDefault="00047E59" w:rsidP="001964A4">
      <w:pPr>
        <w:pStyle w:val="western"/>
        <w:spacing w:before="0" w:beforeAutospacing="0" w:after="0" w:afterAutospacing="0"/>
        <w:ind w:right="-14"/>
        <w:jc w:val="both"/>
        <w:rPr>
          <w:b/>
          <w:bCs/>
        </w:rPr>
      </w:pPr>
    </w:p>
    <w:p w:rsidR="0042555D" w:rsidRDefault="0042555D" w:rsidP="00A33424">
      <w:pPr>
        <w:spacing w:line="240" w:lineRule="auto"/>
        <w:jc w:val="center"/>
        <w:rPr>
          <w:rFonts w:ascii="Times New Roman" w:eastAsiaTheme="minorEastAsia" w:hAnsi="Times New Roman" w:cs="Times New Roman"/>
          <w:b/>
          <w:bCs/>
          <w:sz w:val="24"/>
          <w:szCs w:val="24"/>
          <w:lang w:eastAsia="ru-RU"/>
        </w:rPr>
      </w:pPr>
    </w:p>
    <w:p w:rsidR="00F3067C" w:rsidRPr="00F3067C" w:rsidRDefault="00E259D6" w:rsidP="00A33424">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 xml:space="preserve">ород </w:t>
      </w:r>
      <w:proofErr w:type="spellStart"/>
      <w:r w:rsidR="00F3067C" w:rsidRPr="00F3067C">
        <w:rPr>
          <w:rFonts w:ascii="Times New Roman" w:eastAsiaTheme="minorEastAsia" w:hAnsi="Times New Roman" w:cs="Times New Roman"/>
          <w:b/>
          <w:bCs/>
          <w:sz w:val="24"/>
          <w:szCs w:val="24"/>
          <w:lang w:eastAsia="ru-RU"/>
        </w:rPr>
        <w:t>Югорск</w:t>
      </w:r>
      <w:proofErr w:type="spellEnd"/>
    </w:p>
    <w:p w:rsidR="00F3067C" w:rsidRDefault="002162FB" w:rsidP="00F3067C">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w:t>
      </w:r>
      <w:r w:rsidR="002F4D40">
        <w:rPr>
          <w:rFonts w:ascii="Times New Roman" w:eastAsiaTheme="minorEastAsia" w:hAnsi="Times New Roman" w:cs="Times New Roman"/>
          <w:b/>
          <w:bCs/>
          <w:sz w:val="24"/>
          <w:szCs w:val="24"/>
          <w:lang w:eastAsia="ru-RU"/>
        </w:rPr>
        <w:t>8</w:t>
      </w:r>
      <w:r w:rsidR="00F3067C" w:rsidRPr="00F3067C">
        <w:rPr>
          <w:rFonts w:ascii="Times New Roman" w:eastAsiaTheme="minorEastAsia" w:hAnsi="Times New Roman" w:cs="Times New Roman"/>
          <w:b/>
          <w:bCs/>
          <w:sz w:val="24"/>
          <w:szCs w:val="24"/>
          <w:lang w:eastAsia="ru-RU"/>
        </w:rPr>
        <w:t xml:space="preserve"> год</w:t>
      </w: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F3067C" w:rsidRDefault="00F3067C" w:rsidP="00F3067C">
      <w:pPr>
        <w:jc w:val="center"/>
        <w:rPr>
          <w:rFonts w:ascii="Times New Roman" w:eastAsiaTheme="minorEastAsia" w:hAnsi="Times New Roman" w:cs="Times New Roman"/>
          <w:sz w:val="24"/>
          <w:szCs w:val="24"/>
          <w:lang w:eastAsia="ru-RU"/>
        </w:rPr>
      </w:pPr>
      <w:bookmarkStart w:id="0" w:name="_Toc143500497"/>
      <w:bookmarkStart w:id="1" w:name="_Toc143017272"/>
      <w:r w:rsidRPr="00F3067C">
        <w:rPr>
          <w:rFonts w:ascii="Times New Roman" w:eastAsiaTheme="minorEastAsia" w:hAnsi="Times New Roman" w:cs="Times New Roman"/>
          <w:sz w:val="24"/>
          <w:szCs w:val="24"/>
          <w:lang w:eastAsia="ru-RU"/>
        </w:rPr>
        <w:lastRenderedPageBreak/>
        <w:t xml:space="preserve">Сведения об </w:t>
      </w:r>
      <w:bookmarkEnd w:id="0"/>
      <w:bookmarkEnd w:id="1"/>
      <w:r w:rsidRPr="00F3067C">
        <w:rPr>
          <w:rFonts w:ascii="Times New Roman" w:eastAsiaTheme="minorEastAsia" w:hAnsi="Times New Roman" w:cs="Times New Roman"/>
          <w:sz w:val="24"/>
          <w:szCs w:val="24"/>
          <w:lang w:eastAsia="ru-RU"/>
        </w:rPr>
        <w:t>аукционе.</w:t>
      </w:r>
    </w:p>
    <w:p w:rsidR="00B53DD9" w:rsidRPr="00F3067C" w:rsidRDefault="00B53DD9" w:rsidP="00B53DD9">
      <w:pPr>
        <w:ind w:firstLine="709"/>
        <w:jc w:val="both"/>
        <w:rPr>
          <w:rFonts w:ascii="Times New Roman" w:eastAsiaTheme="minorEastAsia" w:hAnsi="Times New Roman" w:cs="Times New Roman"/>
          <w:b/>
          <w:bCs/>
          <w:sz w:val="24"/>
          <w:szCs w:val="24"/>
          <w:lang w:eastAsia="ru-RU"/>
        </w:rPr>
      </w:pPr>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71AF9" w:rsidRPr="00071AF9" w:rsidRDefault="00071AF9" w:rsidP="008D3B79">
      <w:pPr>
        <w:pStyle w:val="a6"/>
        <w:numPr>
          <w:ilvl w:val="0"/>
          <w:numId w:val="5"/>
        </w:numPr>
        <w:autoSpaceDE w:val="0"/>
        <w:autoSpaceDN w:val="0"/>
        <w:adjustRightInd w:val="0"/>
        <w:spacing w:after="0" w:line="240" w:lineRule="auto"/>
        <w:ind w:left="0" w:right="-2" w:firstLine="1277"/>
        <w:rPr>
          <w:rFonts w:ascii="Times New Roman" w:hAnsi="Times New Roman" w:cs="Times New Roman"/>
          <w:sz w:val="24"/>
          <w:szCs w:val="24"/>
        </w:rPr>
      </w:pPr>
      <w:r>
        <w:rPr>
          <w:rFonts w:ascii="Times New Roman" w:eastAsia="Times New Roman" w:hAnsi="Times New Roman" w:cs="Times New Roman"/>
          <w:b/>
          <w:sz w:val="24"/>
          <w:szCs w:val="24"/>
        </w:rPr>
        <w:t>Организатор аукциона.</w:t>
      </w:r>
    </w:p>
    <w:p w:rsidR="00071AF9" w:rsidRPr="00071AF9" w:rsidRDefault="00071AF9" w:rsidP="00071AF9">
      <w:pPr>
        <w:pStyle w:val="a6"/>
        <w:autoSpaceDE w:val="0"/>
        <w:autoSpaceDN w:val="0"/>
        <w:adjustRightInd w:val="0"/>
        <w:spacing w:after="0" w:line="240" w:lineRule="auto"/>
        <w:ind w:left="1277" w:right="-2"/>
        <w:rPr>
          <w:rFonts w:ascii="Times New Roman" w:hAnsi="Times New Roman" w:cs="Times New Roman"/>
          <w:sz w:val="24"/>
          <w:szCs w:val="24"/>
        </w:rPr>
      </w:pPr>
    </w:p>
    <w:p w:rsidR="00F3067C" w:rsidRPr="00F3067C" w:rsidRDefault="00F3067C" w:rsidP="00071AF9">
      <w:pPr>
        <w:pStyle w:val="a6"/>
        <w:autoSpaceDE w:val="0"/>
        <w:autoSpaceDN w:val="0"/>
        <w:adjustRightInd w:val="0"/>
        <w:spacing w:after="0" w:line="240" w:lineRule="auto"/>
        <w:ind w:left="0" w:right="-2" w:firstLine="1277"/>
        <w:jc w:val="left"/>
        <w:rPr>
          <w:rFonts w:ascii="Times New Roman" w:hAnsi="Times New Roman" w:cs="Times New Roman"/>
          <w:sz w:val="24"/>
          <w:szCs w:val="24"/>
        </w:rPr>
      </w:pPr>
      <w:r w:rsidRPr="00F3067C">
        <w:rPr>
          <w:rFonts w:ascii="Times New Roman" w:hAnsi="Times New Roman" w:cs="Times New Roman"/>
          <w:sz w:val="24"/>
          <w:szCs w:val="24"/>
        </w:rPr>
        <w:t xml:space="preserve"> Департамен</w:t>
      </w:r>
      <w:r w:rsidR="008D3B79">
        <w:rPr>
          <w:rFonts w:ascii="Times New Roman" w:hAnsi="Times New Roman" w:cs="Times New Roman"/>
          <w:sz w:val="24"/>
          <w:szCs w:val="24"/>
        </w:rPr>
        <w:t xml:space="preserve">т муниципальной собственности и </w:t>
      </w:r>
      <w:r w:rsidRPr="00F3067C">
        <w:rPr>
          <w:rFonts w:ascii="Times New Roman" w:hAnsi="Times New Roman" w:cs="Times New Roman"/>
          <w:sz w:val="24"/>
          <w:szCs w:val="24"/>
        </w:rPr>
        <w:t xml:space="preserve">градостроительства администрации города </w:t>
      </w:r>
      <w:proofErr w:type="spellStart"/>
      <w:r w:rsidRPr="00F3067C">
        <w:rPr>
          <w:rFonts w:ascii="Times New Roman" w:hAnsi="Times New Roman" w:cs="Times New Roman"/>
          <w:sz w:val="24"/>
          <w:szCs w:val="24"/>
        </w:rPr>
        <w:t>Югорска</w:t>
      </w:r>
      <w:proofErr w:type="spellEnd"/>
      <w:r w:rsidRPr="00F3067C">
        <w:rPr>
          <w:rFonts w:ascii="Times New Roman" w:hAnsi="Times New Roman" w:cs="Times New Roman"/>
          <w:sz w:val="24"/>
          <w:szCs w:val="24"/>
        </w:rPr>
        <w:t>.</w:t>
      </w:r>
    </w:p>
    <w:p w:rsidR="006123A9" w:rsidRDefault="00F3067C" w:rsidP="006123A9">
      <w:pPr>
        <w:pStyle w:val="ConsPlusNormal"/>
        <w:widowControl/>
        <w:ind w:firstLine="0"/>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 xml:space="preserve">628260, Тюменская область, Ханты-Мансийский автономный округ-Югра, г. </w:t>
      </w:r>
      <w:proofErr w:type="spellStart"/>
      <w:r w:rsidRPr="00F3067C">
        <w:rPr>
          <w:rFonts w:ascii="Times New Roman" w:hAnsi="Times New Roman" w:cs="Times New Roman"/>
          <w:sz w:val="24"/>
          <w:szCs w:val="24"/>
        </w:rPr>
        <w:t>Югорск</w:t>
      </w:r>
      <w:proofErr w:type="spellEnd"/>
      <w:r w:rsidRPr="00F3067C">
        <w:rPr>
          <w:rFonts w:ascii="Times New Roman" w:hAnsi="Times New Roman" w:cs="Times New Roman"/>
          <w:sz w:val="24"/>
          <w:szCs w:val="24"/>
        </w:rPr>
        <w:t>, ул. 40 лет Победы, д.11, кабинеты № 306, № 1</w:t>
      </w:r>
      <w:r w:rsidR="008D3B79">
        <w:rPr>
          <w:rFonts w:ascii="Times New Roman" w:hAnsi="Times New Roman" w:cs="Times New Roman"/>
          <w:sz w:val="24"/>
          <w:szCs w:val="24"/>
        </w:rPr>
        <w:t>10</w:t>
      </w:r>
      <w:r w:rsidRPr="00F3067C">
        <w:rPr>
          <w:rFonts w:ascii="Times New Roman" w:hAnsi="Times New Roman" w:cs="Times New Roman"/>
          <w:sz w:val="24"/>
          <w:szCs w:val="24"/>
        </w:rPr>
        <w:t>, тел. 8(34675) 5-00-10, 5-00-</w:t>
      </w:r>
      <w:r w:rsidR="008D3B79">
        <w:rPr>
          <w:rFonts w:ascii="Times New Roman" w:hAnsi="Times New Roman" w:cs="Times New Roman"/>
          <w:sz w:val="24"/>
          <w:szCs w:val="24"/>
        </w:rPr>
        <w:t>68</w:t>
      </w:r>
      <w:r w:rsidRPr="00F3067C">
        <w:rPr>
          <w:rFonts w:ascii="Times New Roman" w:hAnsi="Times New Roman" w:cs="Times New Roman"/>
          <w:sz w:val="24"/>
          <w:szCs w:val="24"/>
        </w:rPr>
        <w:t>,</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7"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4356" w:rsidRDefault="00614356" w:rsidP="0061435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hyperlink r:id="rId8" w:history="1">
        <w:r>
          <w:rPr>
            <w:rStyle w:val="a4"/>
            <w:rFonts w:ascii="Times New Roman" w:eastAsia="Times New Roman" w:hAnsi="Times New Roman" w:cs="Times New Roman"/>
            <w:sz w:val="24"/>
            <w:szCs w:val="24"/>
            <w:lang w:val="en-US" w:eastAsia="ru-RU"/>
          </w:rPr>
          <w:t>arh</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ugorsk</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ru</w:t>
        </w:r>
      </w:hyperlink>
    </w:p>
    <w:p w:rsidR="00614356" w:rsidRDefault="00614356" w:rsidP="00614356">
      <w:pPr>
        <w:autoSpaceDE w:val="0"/>
        <w:autoSpaceDN w:val="0"/>
        <w:adjustRightInd w:val="0"/>
        <w:spacing w:after="0" w:line="240" w:lineRule="auto"/>
        <w:ind w:right="-2" w:firstLine="709"/>
        <w:jc w:val="both"/>
        <w:rPr>
          <w:rStyle w:val="a4"/>
        </w:rPr>
      </w:pPr>
      <w:r>
        <w:rPr>
          <w:rFonts w:ascii="Times New Roman" w:eastAsia="Times New Roman" w:hAnsi="Times New Roman" w:cs="Times New Roman"/>
          <w:sz w:val="24"/>
          <w:szCs w:val="24"/>
          <w:lang w:eastAsia="ru-RU"/>
        </w:rPr>
        <w:t xml:space="preserve">Электронный адрес в сети Интернет: </w:t>
      </w:r>
      <w:hyperlink r:id="rId9" w:history="1">
        <w:proofErr w:type="spellStart"/>
        <w:r>
          <w:rPr>
            <w:rStyle w:val="a4"/>
            <w:rFonts w:ascii="Times New Roman" w:eastAsia="Times New Roman" w:hAnsi="Times New Roman" w:cs="Times New Roman"/>
            <w:sz w:val="24"/>
            <w:szCs w:val="24"/>
            <w:lang w:val="en-US" w:eastAsia="ru-RU"/>
          </w:rPr>
          <w:t>adm</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ugorsk</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ru</w:t>
        </w:r>
        <w:proofErr w:type="spellEnd"/>
      </w:hyperlink>
    </w:p>
    <w:p w:rsidR="00614356" w:rsidRDefault="00614356" w:rsidP="0061435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p w:rsidR="00614356" w:rsidRDefault="00614356" w:rsidP="00614356">
      <w:pPr>
        <w:spacing w:after="0" w:line="240" w:lineRule="auto"/>
        <w:ind w:firstLine="709"/>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Чичасова</w:t>
      </w:r>
      <w:proofErr w:type="spellEnd"/>
      <w:r>
        <w:rPr>
          <w:rFonts w:ascii="Times New Roman" w:eastAsiaTheme="minorEastAsia" w:hAnsi="Times New Roman" w:cs="Times New Roman"/>
          <w:sz w:val="24"/>
          <w:szCs w:val="24"/>
          <w:lang w:eastAsia="ru-RU"/>
        </w:rPr>
        <w:t xml:space="preserve"> Екатерина Ивановна, 8(34675)5-00-68.</w:t>
      </w:r>
    </w:p>
    <w:p w:rsidR="00944F50" w:rsidRDefault="00944F50" w:rsidP="00614356">
      <w:pPr>
        <w:spacing w:after="0" w:line="240" w:lineRule="auto"/>
        <w:ind w:firstLine="709"/>
        <w:jc w:val="both"/>
        <w:rPr>
          <w:rFonts w:ascii="Times New Roman" w:eastAsiaTheme="minorEastAsia" w:hAnsi="Times New Roman" w:cs="Times New Roman"/>
          <w:sz w:val="24"/>
          <w:szCs w:val="24"/>
          <w:lang w:eastAsia="ru-RU"/>
        </w:rPr>
      </w:pPr>
    </w:p>
    <w:p w:rsidR="00944F50" w:rsidRPr="006C251C" w:rsidRDefault="008E7E07"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44F50" w:rsidRPr="006C251C">
        <w:rPr>
          <w:rFonts w:ascii="Times New Roman" w:eastAsia="Times New Roman" w:hAnsi="Times New Roman" w:cs="Times New Roman"/>
          <w:b/>
          <w:sz w:val="24"/>
          <w:szCs w:val="24"/>
        </w:rPr>
        <w:t>Место расположения, описание и технические характеристики рекламных конструкций, начальная (минимальная) цена договора (цена лота) с учетом НДС</w:t>
      </w:r>
      <w:r w:rsidR="003D04D8">
        <w:rPr>
          <w:rFonts w:ascii="Times New Roman" w:eastAsia="Times New Roman" w:hAnsi="Times New Roman" w:cs="Times New Roman"/>
          <w:b/>
          <w:sz w:val="24"/>
          <w:szCs w:val="24"/>
        </w:rPr>
        <w:t xml:space="preserve">, </w:t>
      </w:r>
      <w:r w:rsidR="00944F50">
        <w:t xml:space="preserve"> </w:t>
      </w:r>
      <w:r w:rsidR="00071AF9">
        <w:rPr>
          <w:rFonts w:ascii="Times New Roman" w:eastAsia="Times New Roman" w:hAnsi="Times New Roman" w:cs="Times New Roman"/>
          <w:b/>
          <w:sz w:val="24"/>
          <w:szCs w:val="24"/>
        </w:rPr>
        <w:t>размер задатка, шаг аукциона.</w:t>
      </w:r>
    </w:p>
    <w:p w:rsidR="00944F50" w:rsidRDefault="00944F50" w:rsidP="00944F50">
      <w:pPr>
        <w:pStyle w:val="a6"/>
        <w:spacing w:after="0" w:line="240" w:lineRule="auto"/>
        <w:ind w:left="0" w:firstLine="709"/>
        <w:rPr>
          <w:rFonts w:ascii="Times New Roman" w:hAnsi="Times New Roman" w:cs="Times New Roman"/>
          <w:sz w:val="24"/>
          <w:szCs w:val="24"/>
        </w:rPr>
      </w:pPr>
    </w:p>
    <w:p w:rsidR="00944F50" w:rsidRDefault="00944F50" w:rsidP="00944F50">
      <w:pPr>
        <w:pStyle w:val="a6"/>
        <w:spacing w:after="0" w:line="240" w:lineRule="auto"/>
        <w:ind w:left="0" w:firstLine="709"/>
        <w:rPr>
          <w:rFonts w:ascii="Times New Roman" w:eastAsia="Times New Roman" w:hAnsi="Times New Roman" w:cs="Times New Roman"/>
          <w:b/>
          <w:sz w:val="24"/>
          <w:szCs w:val="24"/>
        </w:rPr>
      </w:pPr>
      <w:r>
        <w:rPr>
          <w:rFonts w:ascii="Times New Roman" w:hAnsi="Times New Roman" w:cs="Times New Roman"/>
          <w:sz w:val="24"/>
          <w:szCs w:val="24"/>
        </w:rPr>
        <w:t xml:space="preserve"> Начальная (минимальная) цены договора (цена лота) установлена в соответствии постановлением от 31.01.2018 от № 277 «О внесении изменения в постановление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от 25.01.2010 № 80 «Об установлении размера платы по договору на установку и эксплуатацию рекламной конструкции».</w:t>
      </w:r>
    </w:p>
    <w:p w:rsidR="00944F50" w:rsidRDefault="00944F50" w:rsidP="00944F50">
      <w:pPr>
        <w:pStyle w:val="a6"/>
        <w:spacing w:after="0" w:line="240" w:lineRule="auto"/>
        <w:ind w:left="1069"/>
        <w:rPr>
          <w:rFonts w:ascii="Times New Roman" w:eastAsia="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770"/>
        <w:gridCol w:w="2542"/>
        <w:gridCol w:w="1474"/>
        <w:gridCol w:w="1276"/>
        <w:gridCol w:w="1502"/>
        <w:gridCol w:w="1133"/>
        <w:gridCol w:w="1192"/>
      </w:tblGrid>
      <w:tr w:rsidR="00E265DB" w:rsidRPr="0053490B" w:rsidTr="00980589">
        <w:trPr>
          <w:trHeight w:val="315"/>
        </w:trPr>
        <w:tc>
          <w:tcPr>
            <w:tcW w:w="770" w:type="dxa"/>
            <w:vMerge w:val="restart"/>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Номер лота</w:t>
            </w:r>
          </w:p>
        </w:tc>
        <w:tc>
          <w:tcPr>
            <w:tcW w:w="2542" w:type="dxa"/>
            <w:vMerge w:val="restart"/>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Номер / адрес места размещения рекламной конструкции</w:t>
            </w:r>
          </w:p>
        </w:tc>
        <w:tc>
          <w:tcPr>
            <w:tcW w:w="1474" w:type="dxa"/>
            <w:vMerge w:val="restart"/>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Вид рекламной конструкции</w:t>
            </w:r>
          </w:p>
        </w:tc>
        <w:tc>
          <w:tcPr>
            <w:tcW w:w="1276" w:type="dxa"/>
            <w:vMerge w:val="restart"/>
            <w:hideMark/>
          </w:tcPr>
          <w:p w:rsidR="00E265DB" w:rsidRPr="0053490B" w:rsidRDefault="00E265DB" w:rsidP="00980589">
            <w:pPr>
              <w:rPr>
                <w:rFonts w:eastAsiaTheme="minorEastAsia"/>
                <w:sz w:val="24"/>
                <w:szCs w:val="24"/>
                <w:lang w:eastAsia="ru-RU"/>
              </w:rPr>
            </w:pPr>
            <w:r>
              <w:rPr>
                <w:rFonts w:eastAsiaTheme="minorEastAsia"/>
                <w:sz w:val="24"/>
                <w:szCs w:val="24"/>
                <w:lang w:eastAsia="ru-RU"/>
              </w:rPr>
              <w:t>Кол-</w:t>
            </w:r>
            <w:r w:rsidRPr="0053490B">
              <w:rPr>
                <w:rFonts w:eastAsiaTheme="minorEastAsia"/>
                <w:sz w:val="24"/>
                <w:szCs w:val="24"/>
                <w:lang w:eastAsia="ru-RU"/>
              </w:rPr>
              <w:t>во информационных полей (шт.) / общая площадь информационных полей (</w:t>
            </w:r>
            <w:proofErr w:type="spellStart"/>
            <w:r w:rsidRPr="0053490B">
              <w:rPr>
                <w:rFonts w:eastAsiaTheme="minorEastAsia"/>
                <w:sz w:val="24"/>
                <w:szCs w:val="24"/>
                <w:lang w:eastAsia="ru-RU"/>
              </w:rPr>
              <w:t>кв.м</w:t>
            </w:r>
            <w:proofErr w:type="spellEnd"/>
            <w:r w:rsidRPr="0053490B">
              <w:rPr>
                <w:rFonts w:eastAsiaTheme="minorEastAsia"/>
                <w:sz w:val="24"/>
                <w:szCs w:val="24"/>
                <w:lang w:eastAsia="ru-RU"/>
              </w:rPr>
              <w:t>.)</w:t>
            </w:r>
          </w:p>
        </w:tc>
        <w:tc>
          <w:tcPr>
            <w:tcW w:w="1502" w:type="dxa"/>
            <w:vMerge w:val="restart"/>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Начальная (минимальная) цена аукциона,</w:t>
            </w:r>
            <w:r>
              <w:rPr>
                <w:rFonts w:eastAsiaTheme="minorEastAsia"/>
                <w:sz w:val="24"/>
                <w:szCs w:val="24"/>
                <w:lang w:eastAsia="ru-RU"/>
              </w:rPr>
              <w:t xml:space="preserve"> в год</w:t>
            </w:r>
            <w:r w:rsidRPr="0053490B">
              <w:rPr>
                <w:rFonts w:eastAsiaTheme="minorEastAsia"/>
                <w:sz w:val="24"/>
                <w:szCs w:val="24"/>
                <w:lang w:eastAsia="ru-RU"/>
              </w:rPr>
              <w:t xml:space="preserve"> (руб.)</w:t>
            </w:r>
          </w:p>
        </w:tc>
        <w:tc>
          <w:tcPr>
            <w:tcW w:w="1133" w:type="dxa"/>
            <w:vMerge w:val="restart"/>
            <w:hideMark/>
          </w:tcPr>
          <w:p w:rsidR="00E265DB" w:rsidRDefault="00E265DB" w:rsidP="00980589">
            <w:pPr>
              <w:rPr>
                <w:rFonts w:eastAsiaTheme="minorEastAsia"/>
                <w:sz w:val="24"/>
                <w:szCs w:val="24"/>
                <w:lang w:eastAsia="ru-RU"/>
              </w:rPr>
            </w:pPr>
            <w:r w:rsidRPr="0053490B">
              <w:rPr>
                <w:rFonts w:eastAsiaTheme="minorEastAsia"/>
                <w:sz w:val="24"/>
                <w:szCs w:val="24"/>
                <w:lang w:eastAsia="ru-RU"/>
              </w:rPr>
              <w:t xml:space="preserve">Размер задатка </w:t>
            </w:r>
            <w:r>
              <w:rPr>
                <w:rFonts w:eastAsiaTheme="minorEastAsia"/>
                <w:sz w:val="24"/>
                <w:szCs w:val="24"/>
                <w:lang w:eastAsia="ru-RU"/>
              </w:rPr>
              <w:t>10%</w:t>
            </w:r>
          </w:p>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(руб.)</w:t>
            </w:r>
          </w:p>
        </w:tc>
        <w:tc>
          <w:tcPr>
            <w:tcW w:w="1192" w:type="dxa"/>
            <w:vMerge w:val="restart"/>
            <w:hideMark/>
          </w:tcPr>
          <w:p w:rsidR="00E265DB" w:rsidRDefault="00E265DB" w:rsidP="00980589">
            <w:pPr>
              <w:rPr>
                <w:rFonts w:eastAsiaTheme="minorEastAsia"/>
                <w:sz w:val="24"/>
                <w:szCs w:val="24"/>
                <w:lang w:eastAsia="ru-RU"/>
              </w:rPr>
            </w:pPr>
            <w:r w:rsidRPr="0053490B">
              <w:rPr>
                <w:rFonts w:eastAsiaTheme="minorEastAsia"/>
                <w:sz w:val="24"/>
                <w:szCs w:val="24"/>
                <w:lang w:eastAsia="ru-RU"/>
              </w:rPr>
              <w:t xml:space="preserve">Шаг </w:t>
            </w:r>
            <w:proofErr w:type="spellStart"/>
            <w:proofErr w:type="gramStart"/>
            <w:r w:rsidRPr="0053490B">
              <w:rPr>
                <w:rFonts w:eastAsiaTheme="minorEastAsia"/>
                <w:sz w:val="24"/>
                <w:szCs w:val="24"/>
                <w:lang w:eastAsia="ru-RU"/>
              </w:rPr>
              <w:t>аукцио</w:t>
            </w:r>
            <w:proofErr w:type="spellEnd"/>
            <w:r w:rsidRPr="0053490B">
              <w:rPr>
                <w:rFonts w:eastAsiaTheme="minorEastAsia"/>
                <w:sz w:val="24"/>
                <w:szCs w:val="24"/>
                <w:lang w:eastAsia="ru-RU"/>
              </w:rPr>
              <w:t>-на</w:t>
            </w:r>
            <w:proofErr w:type="gramEnd"/>
            <w:r w:rsidRPr="0053490B">
              <w:rPr>
                <w:rFonts w:eastAsiaTheme="minorEastAsia"/>
                <w:sz w:val="24"/>
                <w:szCs w:val="24"/>
                <w:lang w:eastAsia="ru-RU"/>
              </w:rPr>
              <w:t xml:space="preserve"> </w:t>
            </w:r>
            <w:r>
              <w:rPr>
                <w:rFonts w:eastAsiaTheme="minorEastAsia"/>
                <w:sz w:val="24"/>
                <w:szCs w:val="24"/>
                <w:lang w:eastAsia="ru-RU"/>
              </w:rPr>
              <w:t>5%</w:t>
            </w:r>
          </w:p>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(руб.)</w:t>
            </w:r>
          </w:p>
        </w:tc>
      </w:tr>
      <w:tr w:rsidR="00E265DB" w:rsidRPr="0053490B" w:rsidTr="00980589">
        <w:trPr>
          <w:trHeight w:val="330"/>
        </w:trPr>
        <w:tc>
          <w:tcPr>
            <w:tcW w:w="770" w:type="dxa"/>
            <w:vMerge/>
            <w:hideMark/>
          </w:tcPr>
          <w:p w:rsidR="00E265DB" w:rsidRPr="0053490B" w:rsidRDefault="00E265DB" w:rsidP="00980589">
            <w:pPr>
              <w:rPr>
                <w:rFonts w:eastAsiaTheme="minorEastAsia"/>
                <w:sz w:val="24"/>
                <w:szCs w:val="24"/>
                <w:lang w:eastAsia="ru-RU"/>
              </w:rPr>
            </w:pPr>
          </w:p>
        </w:tc>
        <w:tc>
          <w:tcPr>
            <w:tcW w:w="2542" w:type="dxa"/>
            <w:vMerge/>
            <w:hideMark/>
          </w:tcPr>
          <w:p w:rsidR="00E265DB" w:rsidRPr="0053490B" w:rsidRDefault="00E265DB" w:rsidP="00980589">
            <w:pPr>
              <w:rPr>
                <w:rFonts w:eastAsiaTheme="minorEastAsia"/>
                <w:sz w:val="24"/>
                <w:szCs w:val="24"/>
                <w:lang w:eastAsia="ru-RU"/>
              </w:rPr>
            </w:pPr>
          </w:p>
        </w:tc>
        <w:tc>
          <w:tcPr>
            <w:tcW w:w="1474" w:type="dxa"/>
            <w:vMerge/>
            <w:hideMark/>
          </w:tcPr>
          <w:p w:rsidR="00E265DB" w:rsidRPr="0053490B" w:rsidRDefault="00E265DB" w:rsidP="00980589">
            <w:pPr>
              <w:rPr>
                <w:rFonts w:eastAsiaTheme="minorEastAsia"/>
                <w:sz w:val="24"/>
                <w:szCs w:val="24"/>
                <w:lang w:eastAsia="ru-RU"/>
              </w:rPr>
            </w:pPr>
          </w:p>
        </w:tc>
        <w:tc>
          <w:tcPr>
            <w:tcW w:w="1276" w:type="dxa"/>
            <w:vMerge/>
            <w:hideMark/>
          </w:tcPr>
          <w:p w:rsidR="00E265DB" w:rsidRPr="0053490B" w:rsidRDefault="00E265DB" w:rsidP="00980589">
            <w:pPr>
              <w:rPr>
                <w:rFonts w:eastAsiaTheme="minorEastAsia"/>
                <w:sz w:val="24"/>
                <w:szCs w:val="24"/>
                <w:lang w:eastAsia="ru-RU"/>
              </w:rPr>
            </w:pPr>
          </w:p>
        </w:tc>
        <w:tc>
          <w:tcPr>
            <w:tcW w:w="1502" w:type="dxa"/>
            <w:vMerge/>
            <w:hideMark/>
          </w:tcPr>
          <w:p w:rsidR="00E265DB" w:rsidRPr="0053490B" w:rsidRDefault="00E265DB" w:rsidP="00980589">
            <w:pPr>
              <w:rPr>
                <w:rFonts w:eastAsiaTheme="minorEastAsia"/>
                <w:sz w:val="24"/>
                <w:szCs w:val="24"/>
                <w:lang w:eastAsia="ru-RU"/>
              </w:rPr>
            </w:pPr>
          </w:p>
        </w:tc>
        <w:tc>
          <w:tcPr>
            <w:tcW w:w="1133" w:type="dxa"/>
            <w:vMerge/>
            <w:hideMark/>
          </w:tcPr>
          <w:p w:rsidR="00E265DB" w:rsidRPr="0053490B" w:rsidRDefault="00E265DB" w:rsidP="00980589">
            <w:pPr>
              <w:rPr>
                <w:rFonts w:eastAsiaTheme="minorEastAsia"/>
                <w:sz w:val="24"/>
                <w:szCs w:val="24"/>
                <w:lang w:eastAsia="ru-RU"/>
              </w:rPr>
            </w:pPr>
          </w:p>
        </w:tc>
        <w:tc>
          <w:tcPr>
            <w:tcW w:w="1192" w:type="dxa"/>
            <w:vMerge/>
            <w:hideMark/>
          </w:tcPr>
          <w:p w:rsidR="00E265DB" w:rsidRPr="0053490B" w:rsidRDefault="00E265DB" w:rsidP="00980589">
            <w:pPr>
              <w:rPr>
                <w:rFonts w:eastAsiaTheme="minorEastAsia"/>
                <w:sz w:val="24"/>
                <w:szCs w:val="24"/>
                <w:lang w:eastAsia="ru-RU"/>
              </w:rPr>
            </w:pPr>
          </w:p>
        </w:tc>
      </w:tr>
      <w:tr w:rsidR="00E265DB" w:rsidRPr="0053490B" w:rsidTr="00980589">
        <w:trPr>
          <w:trHeight w:val="2220"/>
        </w:trPr>
        <w:tc>
          <w:tcPr>
            <w:tcW w:w="770" w:type="dxa"/>
            <w:noWrap/>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1</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1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xml:space="preserve">, </w:t>
            </w:r>
            <w:proofErr w:type="spellStart"/>
            <w:r w:rsidRPr="0053490B">
              <w:rPr>
                <w:rFonts w:eastAsiaTheme="minorEastAsia"/>
                <w:sz w:val="24"/>
                <w:szCs w:val="24"/>
                <w:lang w:eastAsia="ru-RU"/>
              </w:rPr>
              <w:t>ул.Вавилова</w:t>
            </w:r>
            <w:proofErr w:type="spellEnd"/>
            <w:r>
              <w:rPr>
                <w:rFonts w:eastAsiaTheme="minorEastAsia"/>
                <w:sz w:val="24"/>
                <w:szCs w:val="24"/>
                <w:lang w:eastAsia="ru-RU"/>
              </w:rPr>
              <w:t xml:space="preserve"> </w:t>
            </w:r>
            <w:r w:rsidRPr="0053490B">
              <w:rPr>
                <w:rFonts w:eastAsiaTheme="minorEastAsia"/>
                <w:sz w:val="24"/>
                <w:szCs w:val="24"/>
                <w:lang w:eastAsia="ru-RU"/>
              </w:rPr>
              <w:t>(206 м от железнодорожного переезда, на пересечении с улицей Киевская)</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Двусторонний рекламный щит (</w:t>
            </w:r>
            <w:proofErr w:type="spellStart"/>
            <w:r w:rsidRPr="0053490B">
              <w:rPr>
                <w:rFonts w:eastAsiaTheme="minorEastAsia"/>
                <w:sz w:val="24"/>
                <w:szCs w:val="24"/>
                <w:lang w:eastAsia="ru-RU"/>
              </w:rPr>
              <w:t>билборд</w:t>
            </w:r>
            <w:proofErr w:type="spellEnd"/>
            <w:r w:rsidRPr="0053490B">
              <w:rPr>
                <w:rFonts w:eastAsiaTheme="minorEastAsia"/>
                <w:sz w:val="24"/>
                <w:szCs w:val="24"/>
                <w:lang w:eastAsia="ru-RU"/>
              </w:rPr>
              <w:t>)</w:t>
            </w:r>
          </w:p>
        </w:tc>
        <w:tc>
          <w:tcPr>
            <w:tcW w:w="1276"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2 / 36,0</w:t>
            </w:r>
          </w:p>
        </w:tc>
        <w:tc>
          <w:tcPr>
            <w:tcW w:w="1502" w:type="dxa"/>
          </w:tcPr>
          <w:p w:rsidR="00E265DB" w:rsidRPr="00623380" w:rsidRDefault="00E265DB" w:rsidP="00980589">
            <w:pPr>
              <w:rPr>
                <w:rFonts w:eastAsiaTheme="minorEastAsia"/>
                <w:sz w:val="24"/>
                <w:szCs w:val="24"/>
                <w:lang w:eastAsia="ru-RU"/>
              </w:rPr>
            </w:pPr>
            <w:r w:rsidRPr="00623380">
              <w:rPr>
                <w:rFonts w:eastAsiaTheme="minorEastAsia"/>
                <w:sz w:val="24"/>
                <w:szCs w:val="24"/>
                <w:lang w:eastAsia="ru-RU"/>
              </w:rPr>
              <w:t>40780,80</w:t>
            </w:r>
          </w:p>
        </w:tc>
        <w:tc>
          <w:tcPr>
            <w:tcW w:w="1133" w:type="dxa"/>
          </w:tcPr>
          <w:p w:rsidR="00E265DB" w:rsidRPr="00623380" w:rsidRDefault="00E265DB" w:rsidP="00980589">
            <w:pPr>
              <w:rPr>
                <w:rFonts w:eastAsiaTheme="minorEastAsia"/>
                <w:sz w:val="24"/>
                <w:szCs w:val="24"/>
                <w:lang w:eastAsia="ru-RU"/>
              </w:rPr>
            </w:pPr>
            <w:r w:rsidRPr="00623380">
              <w:rPr>
                <w:rFonts w:eastAsiaTheme="minorEastAsia"/>
                <w:sz w:val="24"/>
                <w:szCs w:val="24"/>
                <w:lang w:eastAsia="ru-RU"/>
              </w:rPr>
              <w:t>4078,08</w:t>
            </w:r>
          </w:p>
        </w:tc>
        <w:tc>
          <w:tcPr>
            <w:tcW w:w="1192" w:type="dxa"/>
          </w:tcPr>
          <w:p w:rsidR="00E265DB" w:rsidRPr="00623380" w:rsidRDefault="00E265DB" w:rsidP="00980589">
            <w:pPr>
              <w:rPr>
                <w:rFonts w:eastAsiaTheme="minorEastAsia"/>
                <w:sz w:val="24"/>
                <w:szCs w:val="24"/>
                <w:lang w:eastAsia="ru-RU"/>
              </w:rPr>
            </w:pPr>
            <w:r w:rsidRPr="00623380">
              <w:rPr>
                <w:rFonts w:eastAsiaTheme="minorEastAsia"/>
                <w:sz w:val="24"/>
                <w:szCs w:val="24"/>
                <w:lang w:eastAsia="ru-RU"/>
              </w:rPr>
              <w:t>2039,04</w:t>
            </w:r>
          </w:p>
        </w:tc>
      </w:tr>
      <w:tr w:rsidR="00E265DB" w:rsidRPr="0053490B" w:rsidTr="00980589">
        <w:trPr>
          <w:trHeight w:val="1851"/>
        </w:trPr>
        <w:tc>
          <w:tcPr>
            <w:tcW w:w="770" w:type="dxa"/>
            <w:noWrap/>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2</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2 </w:t>
            </w:r>
            <w:proofErr w:type="spellStart"/>
            <w:r>
              <w:rPr>
                <w:rFonts w:eastAsiaTheme="minorEastAsia"/>
                <w:sz w:val="24"/>
                <w:szCs w:val="24"/>
                <w:lang w:eastAsia="ru-RU"/>
              </w:rPr>
              <w:t>г</w:t>
            </w:r>
            <w:proofErr w:type="gramStart"/>
            <w:r>
              <w:rPr>
                <w:rFonts w:eastAsiaTheme="minorEastAsia"/>
                <w:sz w:val="24"/>
                <w:szCs w:val="24"/>
                <w:lang w:eastAsia="ru-RU"/>
              </w:rPr>
              <w:t>.Ю</w:t>
            </w:r>
            <w:proofErr w:type="gramEnd"/>
            <w:r>
              <w:rPr>
                <w:rFonts w:eastAsiaTheme="minorEastAsia"/>
                <w:sz w:val="24"/>
                <w:szCs w:val="24"/>
                <w:lang w:eastAsia="ru-RU"/>
              </w:rPr>
              <w:t>горск</w:t>
            </w:r>
            <w:proofErr w:type="spellEnd"/>
            <w:r>
              <w:rPr>
                <w:rFonts w:eastAsiaTheme="minorEastAsia"/>
                <w:sz w:val="24"/>
                <w:szCs w:val="24"/>
                <w:lang w:eastAsia="ru-RU"/>
              </w:rPr>
              <w:t xml:space="preserve">, </w:t>
            </w:r>
            <w:proofErr w:type="spellStart"/>
            <w:r>
              <w:rPr>
                <w:rFonts w:eastAsiaTheme="minorEastAsia"/>
                <w:sz w:val="24"/>
                <w:szCs w:val="24"/>
                <w:lang w:eastAsia="ru-RU"/>
              </w:rPr>
              <w:t>ул.Газовиков</w:t>
            </w:r>
            <w:proofErr w:type="spellEnd"/>
            <w:r>
              <w:rPr>
                <w:rFonts w:eastAsiaTheme="minorEastAsia"/>
                <w:sz w:val="24"/>
                <w:szCs w:val="24"/>
                <w:lang w:eastAsia="ru-RU"/>
              </w:rPr>
              <w:t xml:space="preserve"> (в районе по</w:t>
            </w:r>
            <w:r w:rsidRPr="0053490B">
              <w:rPr>
                <w:rFonts w:eastAsiaTheme="minorEastAsia"/>
                <w:sz w:val="24"/>
                <w:szCs w:val="24"/>
                <w:lang w:eastAsia="ru-RU"/>
              </w:rPr>
              <w:t xml:space="preserve">дземного пешеходного </w:t>
            </w:r>
            <w:r>
              <w:rPr>
                <w:rFonts w:eastAsiaTheme="minorEastAsia"/>
                <w:sz w:val="24"/>
                <w:szCs w:val="24"/>
                <w:lang w:eastAsia="ru-RU"/>
              </w:rPr>
              <w:t>переход</w:t>
            </w:r>
            <w:r w:rsidRPr="0053490B">
              <w:rPr>
                <w:rFonts w:eastAsiaTheme="minorEastAsia"/>
                <w:sz w:val="24"/>
                <w:szCs w:val="24"/>
                <w:lang w:eastAsia="ru-RU"/>
              </w:rPr>
              <w:t>а,</w:t>
            </w:r>
            <w:r>
              <w:rPr>
                <w:rFonts w:eastAsiaTheme="minorEastAsia"/>
                <w:sz w:val="24"/>
                <w:szCs w:val="24"/>
                <w:lang w:eastAsia="ru-RU"/>
              </w:rPr>
              <w:t xml:space="preserve"> </w:t>
            </w:r>
            <w:r w:rsidRPr="0053490B">
              <w:rPr>
                <w:rFonts w:eastAsiaTheme="minorEastAsia"/>
                <w:sz w:val="24"/>
                <w:szCs w:val="24"/>
                <w:lang w:eastAsia="ru-RU"/>
              </w:rPr>
              <w:t>на пересечении улиц   Газовиков-Толстого)</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Двусторонний рекламный щит (</w:t>
            </w:r>
            <w:proofErr w:type="spellStart"/>
            <w:r w:rsidRPr="0053490B">
              <w:rPr>
                <w:rFonts w:eastAsiaTheme="minorEastAsia"/>
                <w:sz w:val="24"/>
                <w:szCs w:val="24"/>
                <w:lang w:eastAsia="ru-RU"/>
              </w:rPr>
              <w:t>билборд</w:t>
            </w:r>
            <w:proofErr w:type="spellEnd"/>
            <w:r w:rsidRPr="0053490B">
              <w:rPr>
                <w:rFonts w:eastAsiaTheme="minorEastAsia"/>
                <w:sz w:val="24"/>
                <w:szCs w:val="24"/>
                <w:lang w:eastAsia="ru-RU"/>
              </w:rPr>
              <w:t>)</w:t>
            </w:r>
          </w:p>
        </w:tc>
        <w:tc>
          <w:tcPr>
            <w:tcW w:w="1276"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2 / 36,0</w:t>
            </w:r>
          </w:p>
        </w:tc>
        <w:tc>
          <w:tcPr>
            <w:tcW w:w="1502" w:type="dxa"/>
          </w:tcPr>
          <w:p w:rsidR="00E265DB" w:rsidRPr="0053490B" w:rsidRDefault="00E265DB" w:rsidP="00980589">
            <w:pPr>
              <w:rPr>
                <w:rFonts w:eastAsiaTheme="minorEastAsia"/>
                <w:sz w:val="24"/>
                <w:szCs w:val="24"/>
                <w:lang w:eastAsia="ru-RU"/>
              </w:rPr>
            </w:pPr>
            <w:r w:rsidRPr="00623380">
              <w:rPr>
                <w:rFonts w:eastAsiaTheme="minorEastAsia"/>
                <w:sz w:val="24"/>
                <w:szCs w:val="24"/>
                <w:lang w:eastAsia="ru-RU"/>
              </w:rPr>
              <w:t>40780,80</w:t>
            </w:r>
          </w:p>
        </w:tc>
        <w:tc>
          <w:tcPr>
            <w:tcW w:w="1133" w:type="dxa"/>
          </w:tcPr>
          <w:p w:rsidR="00E265DB" w:rsidRPr="0053490B" w:rsidRDefault="00E265DB" w:rsidP="00980589">
            <w:pPr>
              <w:rPr>
                <w:rFonts w:eastAsiaTheme="minorEastAsia"/>
                <w:sz w:val="24"/>
                <w:szCs w:val="24"/>
                <w:lang w:eastAsia="ru-RU"/>
              </w:rPr>
            </w:pPr>
            <w:r w:rsidRPr="00623380">
              <w:rPr>
                <w:rFonts w:eastAsiaTheme="minorEastAsia"/>
                <w:sz w:val="24"/>
                <w:szCs w:val="24"/>
                <w:lang w:eastAsia="ru-RU"/>
              </w:rPr>
              <w:t>4078,08</w:t>
            </w:r>
          </w:p>
        </w:tc>
        <w:tc>
          <w:tcPr>
            <w:tcW w:w="1192" w:type="dxa"/>
          </w:tcPr>
          <w:p w:rsidR="00E265DB" w:rsidRPr="0053490B" w:rsidRDefault="00E265DB" w:rsidP="00980589">
            <w:pPr>
              <w:rPr>
                <w:rFonts w:eastAsiaTheme="minorEastAsia"/>
                <w:sz w:val="24"/>
                <w:szCs w:val="24"/>
                <w:lang w:eastAsia="ru-RU"/>
              </w:rPr>
            </w:pPr>
            <w:r w:rsidRPr="00623380">
              <w:rPr>
                <w:rFonts w:eastAsiaTheme="minorEastAsia"/>
                <w:sz w:val="24"/>
                <w:szCs w:val="24"/>
                <w:lang w:eastAsia="ru-RU"/>
              </w:rPr>
              <w:t>2039,04</w:t>
            </w:r>
          </w:p>
        </w:tc>
      </w:tr>
      <w:tr w:rsidR="00E265DB" w:rsidRPr="0053490B" w:rsidTr="00980589">
        <w:trPr>
          <w:trHeight w:val="1851"/>
        </w:trPr>
        <w:tc>
          <w:tcPr>
            <w:tcW w:w="770" w:type="dxa"/>
            <w:noWrap/>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lastRenderedPageBreak/>
              <w:t xml:space="preserve">№ </w:t>
            </w:r>
            <w:r>
              <w:rPr>
                <w:rFonts w:eastAsiaTheme="minorEastAsia"/>
                <w:sz w:val="24"/>
                <w:szCs w:val="24"/>
                <w:lang w:eastAsia="ru-RU"/>
              </w:rPr>
              <w:t>3</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3</w:t>
            </w:r>
            <w:r w:rsidRPr="0053490B">
              <w:rPr>
                <w:rFonts w:eastAsiaTheme="minorEastAsia"/>
                <w:sz w:val="24"/>
                <w:szCs w:val="24"/>
                <w:lang w:eastAsia="ru-RU"/>
              </w:rPr>
              <w:t xml:space="preserve"> </w:t>
            </w:r>
            <w:proofErr w:type="spellStart"/>
            <w:r w:rsidRPr="008D29D8">
              <w:rPr>
                <w:rFonts w:eastAsiaTheme="minorEastAsia"/>
                <w:sz w:val="24"/>
                <w:szCs w:val="24"/>
                <w:lang w:eastAsia="ru-RU"/>
              </w:rPr>
              <w:t>г</w:t>
            </w:r>
            <w:proofErr w:type="gramStart"/>
            <w:r w:rsidRPr="008D29D8">
              <w:rPr>
                <w:rFonts w:eastAsiaTheme="minorEastAsia"/>
                <w:sz w:val="24"/>
                <w:szCs w:val="24"/>
                <w:lang w:eastAsia="ru-RU"/>
              </w:rPr>
              <w:t>.Ю</w:t>
            </w:r>
            <w:proofErr w:type="gramEnd"/>
            <w:r w:rsidRPr="008D29D8">
              <w:rPr>
                <w:rFonts w:eastAsiaTheme="minorEastAsia"/>
                <w:sz w:val="24"/>
                <w:szCs w:val="24"/>
                <w:lang w:eastAsia="ru-RU"/>
              </w:rPr>
              <w:t>горск</w:t>
            </w:r>
            <w:proofErr w:type="spellEnd"/>
            <w:r w:rsidRPr="008D29D8">
              <w:rPr>
                <w:rFonts w:eastAsiaTheme="minorEastAsia"/>
                <w:sz w:val="24"/>
                <w:szCs w:val="24"/>
                <w:lang w:eastAsia="ru-RU"/>
              </w:rPr>
              <w:t xml:space="preserve">, </w:t>
            </w:r>
            <w:proofErr w:type="spellStart"/>
            <w:r w:rsidRPr="008D29D8">
              <w:rPr>
                <w:rFonts w:eastAsiaTheme="minorEastAsia"/>
                <w:sz w:val="24"/>
                <w:szCs w:val="24"/>
                <w:lang w:eastAsia="ru-RU"/>
              </w:rPr>
              <w:t>ул.Железнодорожная</w:t>
            </w:r>
            <w:proofErr w:type="spellEnd"/>
            <w:r w:rsidRPr="008D29D8">
              <w:rPr>
                <w:rFonts w:eastAsiaTheme="minorEastAsia"/>
                <w:sz w:val="24"/>
                <w:szCs w:val="24"/>
                <w:lang w:eastAsia="ru-RU"/>
              </w:rPr>
              <w:t xml:space="preserve">      (в районе многоквартирного дома № 17)</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Двусторонний рекламный щит (</w:t>
            </w:r>
            <w:proofErr w:type="spellStart"/>
            <w:r w:rsidRPr="0053490B">
              <w:rPr>
                <w:rFonts w:eastAsiaTheme="minorEastAsia"/>
                <w:sz w:val="24"/>
                <w:szCs w:val="24"/>
                <w:lang w:eastAsia="ru-RU"/>
              </w:rPr>
              <w:t>билборд</w:t>
            </w:r>
            <w:proofErr w:type="spellEnd"/>
            <w:r w:rsidRPr="0053490B">
              <w:rPr>
                <w:rFonts w:eastAsiaTheme="minorEastAsia"/>
                <w:sz w:val="24"/>
                <w:szCs w:val="24"/>
                <w:lang w:eastAsia="ru-RU"/>
              </w:rPr>
              <w:t>)</w:t>
            </w:r>
          </w:p>
        </w:tc>
        <w:tc>
          <w:tcPr>
            <w:tcW w:w="1276"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2 / 36,0</w:t>
            </w:r>
          </w:p>
        </w:tc>
        <w:tc>
          <w:tcPr>
            <w:tcW w:w="1502" w:type="dxa"/>
          </w:tcPr>
          <w:p w:rsidR="00E265DB" w:rsidRPr="0053490B" w:rsidRDefault="00E265DB" w:rsidP="00980589">
            <w:pPr>
              <w:rPr>
                <w:rFonts w:eastAsiaTheme="minorEastAsia"/>
                <w:sz w:val="24"/>
                <w:szCs w:val="24"/>
                <w:lang w:eastAsia="ru-RU"/>
              </w:rPr>
            </w:pPr>
            <w:r w:rsidRPr="00623380">
              <w:rPr>
                <w:rFonts w:eastAsiaTheme="minorEastAsia"/>
                <w:sz w:val="24"/>
                <w:szCs w:val="24"/>
                <w:lang w:eastAsia="ru-RU"/>
              </w:rPr>
              <w:t>40780,80</w:t>
            </w:r>
          </w:p>
        </w:tc>
        <w:tc>
          <w:tcPr>
            <w:tcW w:w="1133" w:type="dxa"/>
          </w:tcPr>
          <w:p w:rsidR="00E265DB" w:rsidRPr="0053490B" w:rsidRDefault="00E265DB" w:rsidP="00980589">
            <w:pPr>
              <w:rPr>
                <w:rFonts w:eastAsiaTheme="minorEastAsia"/>
                <w:sz w:val="24"/>
                <w:szCs w:val="24"/>
                <w:lang w:eastAsia="ru-RU"/>
              </w:rPr>
            </w:pPr>
            <w:r w:rsidRPr="00623380">
              <w:rPr>
                <w:rFonts w:eastAsiaTheme="minorEastAsia"/>
                <w:sz w:val="24"/>
                <w:szCs w:val="24"/>
                <w:lang w:eastAsia="ru-RU"/>
              </w:rPr>
              <w:t>4078,08</w:t>
            </w:r>
          </w:p>
        </w:tc>
        <w:tc>
          <w:tcPr>
            <w:tcW w:w="1192" w:type="dxa"/>
          </w:tcPr>
          <w:p w:rsidR="00E265DB" w:rsidRPr="0053490B" w:rsidRDefault="00E265DB" w:rsidP="00980589">
            <w:pPr>
              <w:rPr>
                <w:rFonts w:eastAsiaTheme="minorEastAsia"/>
                <w:sz w:val="24"/>
                <w:szCs w:val="24"/>
                <w:lang w:eastAsia="ru-RU"/>
              </w:rPr>
            </w:pPr>
            <w:r w:rsidRPr="00623380">
              <w:rPr>
                <w:rFonts w:eastAsiaTheme="minorEastAsia"/>
                <w:sz w:val="24"/>
                <w:szCs w:val="24"/>
                <w:lang w:eastAsia="ru-RU"/>
              </w:rPr>
              <w:t>2039,04</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4</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26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5</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27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6</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28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7</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29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8</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30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9</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31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xml:space="preserve">№ </w:t>
            </w:r>
            <w:r>
              <w:rPr>
                <w:rFonts w:eastAsiaTheme="minorEastAsia"/>
                <w:sz w:val="24"/>
                <w:szCs w:val="24"/>
                <w:lang w:eastAsia="ru-RU"/>
              </w:rPr>
              <w:t>10</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32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lastRenderedPageBreak/>
              <w:t>№ 1</w:t>
            </w:r>
            <w:r>
              <w:rPr>
                <w:rFonts w:eastAsiaTheme="minorEastAsia"/>
                <w:sz w:val="24"/>
                <w:szCs w:val="24"/>
                <w:lang w:eastAsia="ru-RU"/>
              </w:rPr>
              <w:t>1</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33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r w:rsidR="00E265DB" w:rsidRPr="0053490B" w:rsidTr="00980589">
        <w:trPr>
          <w:trHeight w:val="1905"/>
        </w:trPr>
        <w:tc>
          <w:tcPr>
            <w:tcW w:w="770" w:type="dxa"/>
            <w:noWrap/>
            <w:hideMark/>
          </w:tcPr>
          <w:p w:rsidR="00E265DB" w:rsidRPr="00623380" w:rsidRDefault="00E265DB" w:rsidP="00980589">
            <w:pPr>
              <w:rPr>
                <w:rFonts w:eastAsiaTheme="minorEastAsia"/>
                <w:sz w:val="24"/>
                <w:szCs w:val="24"/>
                <w:lang w:eastAsia="ru-RU"/>
              </w:rPr>
            </w:pPr>
            <w:r w:rsidRPr="0053490B">
              <w:rPr>
                <w:rFonts w:eastAsiaTheme="minorEastAsia"/>
                <w:sz w:val="24"/>
                <w:szCs w:val="24"/>
                <w:lang w:eastAsia="ru-RU"/>
              </w:rPr>
              <w:t>№ 1</w:t>
            </w:r>
            <w:r>
              <w:rPr>
                <w:rFonts w:eastAsiaTheme="minorEastAsia"/>
                <w:sz w:val="24"/>
                <w:szCs w:val="24"/>
                <w:lang w:eastAsia="ru-RU"/>
              </w:rPr>
              <w:t>2</w:t>
            </w:r>
          </w:p>
        </w:tc>
        <w:tc>
          <w:tcPr>
            <w:tcW w:w="2542"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 xml:space="preserve">№ 34 </w:t>
            </w:r>
            <w:proofErr w:type="spellStart"/>
            <w:r w:rsidRPr="0053490B">
              <w:rPr>
                <w:rFonts w:eastAsiaTheme="minorEastAsia"/>
                <w:sz w:val="24"/>
                <w:szCs w:val="24"/>
                <w:lang w:eastAsia="ru-RU"/>
              </w:rPr>
              <w:t>г</w:t>
            </w:r>
            <w:proofErr w:type="gramStart"/>
            <w:r w:rsidRPr="0053490B">
              <w:rPr>
                <w:rFonts w:eastAsiaTheme="minorEastAsia"/>
                <w:sz w:val="24"/>
                <w:szCs w:val="24"/>
                <w:lang w:eastAsia="ru-RU"/>
              </w:rPr>
              <w:t>.Ю</w:t>
            </w:r>
            <w:proofErr w:type="gramEnd"/>
            <w:r w:rsidRPr="0053490B">
              <w:rPr>
                <w:rFonts w:eastAsiaTheme="minorEastAsia"/>
                <w:sz w:val="24"/>
                <w:szCs w:val="24"/>
                <w:lang w:eastAsia="ru-RU"/>
              </w:rPr>
              <w:t>горск</w:t>
            </w:r>
            <w:proofErr w:type="spellEnd"/>
            <w:r w:rsidRPr="0053490B">
              <w:rPr>
                <w:rFonts w:eastAsiaTheme="minorEastAsia"/>
                <w:sz w:val="24"/>
                <w:szCs w:val="24"/>
                <w:lang w:eastAsia="ru-RU"/>
              </w:rPr>
              <w:t>, подземный пешеходный переход (сторона А)</w:t>
            </w:r>
          </w:p>
        </w:tc>
        <w:tc>
          <w:tcPr>
            <w:tcW w:w="1474" w:type="dxa"/>
            <w:hideMark/>
          </w:tcPr>
          <w:p w:rsidR="00E265DB" w:rsidRPr="0053490B" w:rsidRDefault="00E265DB" w:rsidP="00980589">
            <w:pPr>
              <w:rPr>
                <w:rFonts w:eastAsiaTheme="minorEastAsia"/>
                <w:sz w:val="24"/>
                <w:szCs w:val="24"/>
                <w:lang w:eastAsia="ru-RU"/>
              </w:rPr>
            </w:pPr>
            <w:r w:rsidRPr="0053490B">
              <w:rPr>
                <w:rFonts w:eastAsiaTheme="minorEastAsia"/>
                <w:sz w:val="24"/>
                <w:szCs w:val="24"/>
                <w:lang w:eastAsia="ru-RU"/>
              </w:rPr>
              <w:t>Настенная статическая рекламная конструкция с внутренней подсветкой</w:t>
            </w:r>
          </w:p>
        </w:tc>
        <w:tc>
          <w:tcPr>
            <w:tcW w:w="1276" w:type="dxa"/>
            <w:hideMark/>
          </w:tcPr>
          <w:p w:rsidR="00E265DB" w:rsidRPr="0053490B" w:rsidRDefault="00E265DB" w:rsidP="00980589">
            <w:pPr>
              <w:jc w:val="center"/>
              <w:rPr>
                <w:rFonts w:eastAsiaTheme="minorEastAsia"/>
                <w:sz w:val="24"/>
                <w:szCs w:val="24"/>
                <w:lang w:eastAsia="ru-RU"/>
              </w:rPr>
            </w:pPr>
            <w:r w:rsidRPr="0053490B">
              <w:rPr>
                <w:rFonts w:eastAsiaTheme="minorEastAsia"/>
                <w:sz w:val="24"/>
                <w:szCs w:val="24"/>
                <w:lang w:eastAsia="ru-RU"/>
              </w:rPr>
              <w:t>1</w:t>
            </w:r>
          </w:p>
        </w:tc>
        <w:tc>
          <w:tcPr>
            <w:tcW w:w="150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1761,73</w:t>
            </w:r>
          </w:p>
        </w:tc>
        <w:tc>
          <w:tcPr>
            <w:tcW w:w="1133"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176,17</w:t>
            </w:r>
          </w:p>
        </w:tc>
        <w:tc>
          <w:tcPr>
            <w:tcW w:w="1192" w:type="dxa"/>
            <w:hideMark/>
          </w:tcPr>
          <w:p w:rsidR="00E265DB" w:rsidRPr="0053490B" w:rsidRDefault="00E265DB" w:rsidP="00980589">
            <w:pPr>
              <w:rPr>
                <w:rFonts w:eastAsiaTheme="minorEastAsia"/>
                <w:sz w:val="24"/>
                <w:szCs w:val="24"/>
                <w:lang w:eastAsia="ru-RU"/>
              </w:rPr>
            </w:pPr>
            <w:r w:rsidRPr="007D6F34">
              <w:rPr>
                <w:rFonts w:eastAsiaTheme="minorEastAsia"/>
                <w:sz w:val="24"/>
                <w:szCs w:val="24"/>
                <w:lang w:eastAsia="ru-RU"/>
              </w:rPr>
              <w:t>88,09</w:t>
            </w:r>
          </w:p>
        </w:tc>
      </w:tr>
    </w:tbl>
    <w:p w:rsidR="00614356" w:rsidRDefault="00614356" w:rsidP="006123A9">
      <w:pPr>
        <w:pStyle w:val="ConsPlusNormal"/>
        <w:widowControl/>
        <w:ind w:firstLine="0"/>
        <w:rPr>
          <w:rFonts w:ascii="Times New Roman" w:hAnsi="Times New Roman" w:cs="Times New Roman"/>
          <w:b/>
          <w:bCs/>
          <w:sz w:val="24"/>
          <w:szCs w:val="24"/>
        </w:rPr>
      </w:pPr>
    </w:p>
    <w:p w:rsidR="008D3B79" w:rsidRDefault="00071AF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действия договора.</w:t>
      </w:r>
    </w:p>
    <w:p w:rsidR="008D3B79" w:rsidRDefault="008D3B79" w:rsidP="008D3B79">
      <w:pPr>
        <w:autoSpaceDE w:val="0"/>
        <w:autoSpaceDN w:val="0"/>
        <w:adjustRightInd w:val="0"/>
        <w:spacing w:after="0" w:line="240" w:lineRule="auto"/>
        <w:ind w:right="-2" w:firstLine="709"/>
        <w:jc w:val="both"/>
        <w:rPr>
          <w:rFonts w:ascii="Times New Roman" w:eastAsia="Times New Roman" w:hAnsi="Times New Roman" w:cs="Times New Roman"/>
          <w:b/>
          <w:sz w:val="24"/>
          <w:szCs w:val="24"/>
          <w:lang w:eastAsia="ru-RU"/>
        </w:rPr>
      </w:pPr>
    </w:p>
    <w:p w:rsidR="008D3B79" w:rsidRDefault="008D3B79" w:rsidP="008D3B79">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Договор заключается сроком на 7 лет.</w:t>
      </w:r>
    </w:p>
    <w:p w:rsidR="008D3B79" w:rsidRDefault="008D3B79" w:rsidP="00E77DC3">
      <w:pPr>
        <w:autoSpaceDE w:val="0"/>
        <w:autoSpaceDN w:val="0"/>
        <w:adjustRightInd w:val="0"/>
        <w:spacing w:after="0" w:line="240" w:lineRule="auto"/>
        <w:ind w:right="-2"/>
        <w:jc w:val="both"/>
        <w:rPr>
          <w:rFonts w:ascii="Times New Roman" w:hAnsi="Times New Roman" w:cs="Times New Roman"/>
          <w:sz w:val="24"/>
          <w:szCs w:val="24"/>
        </w:rPr>
      </w:pPr>
    </w:p>
    <w:p w:rsidR="008D3B79" w:rsidRDefault="00071AF9"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sz w:val="24"/>
          <w:szCs w:val="24"/>
        </w:rPr>
      </w:pPr>
      <w:r>
        <w:rPr>
          <w:rFonts w:ascii="Times New Roman" w:eastAsia="Times New Roman" w:hAnsi="Times New Roman" w:cs="Times New Roman"/>
          <w:b/>
          <w:sz w:val="24"/>
          <w:szCs w:val="24"/>
        </w:rPr>
        <w:t>Основание проведения аукциона.</w:t>
      </w:r>
      <w:r w:rsidR="008D3B79">
        <w:rPr>
          <w:rFonts w:ascii="Times New Roman" w:hAnsi="Times New Roman" w:cs="Times New Roman"/>
          <w:sz w:val="24"/>
          <w:szCs w:val="24"/>
        </w:rPr>
        <w:t xml:space="preserve"> </w:t>
      </w:r>
    </w:p>
    <w:p w:rsidR="00E77DC3" w:rsidRDefault="00E77DC3" w:rsidP="00E77DC3">
      <w:pPr>
        <w:pStyle w:val="a6"/>
        <w:autoSpaceDE w:val="0"/>
        <w:autoSpaceDN w:val="0"/>
        <w:adjustRightInd w:val="0"/>
        <w:spacing w:after="0" w:line="240" w:lineRule="auto"/>
        <w:ind w:left="709" w:right="-2"/>
        <w:rPr>
          <w:rFonts w:ascii="Times New Roman" w:hAnsi="Times New Roman" w:cs="Times New Roman"/>
          <w:sz w:val="24"/>
          <w:szCs w:val="24"/>
        </w:rPr>
      </w:pPr>
    </w:p>
    <w:p w:rsidR="008D3B79" w:rsidRDefault="008D3B79" w:rsidP="00E77DC3">
      <w:pPr>
        <w:pStyle w:val="a6"/>
        <w:autoSpaceDE w:val="0"/>
        <w:autoSpaceDN w:val="0"/>
        <w:adjustRightInd w:val="0"/>
        <w:spacing w:after="0" w:line="240" w:lineRule="auto"/>
        <w:ind w:left="0" w:right="-2" w:firstLine="709"/>
        <w:rPr>
          <w:rFonts w:ascii="Times New Roman" w:hAnsi="Times New Roman" w:cs="Times New Roman"/>
          <w:sz w:val="24"/>
          <w:szCs w:val="24"/>
        </w:rPr>
      </w:pPr>
      <w:r>
        <w:rPr>
          <w:rFonts w:ascii="Times New Roman" w:hAnsi="Times New Roman" w:cs="Times New Roman"/>
          <w:sz w:val="24"/>
          <w:szCs w:val="24"/>
        </w:rPr>
        <w:t xml:space="preserve">Приказ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от 02.02.2018  № 10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договоров на установку и эксплуатацию рекламных конструкций».</w:t>
      </w:r>
    </w:p>
    <w:p w:rsidR="008D3B79" w:rsidRDefault="008D3B79" w:rsidP="00E77DC3">
      <w:pPr>
        <w:shd w:val="clear" w:color="auto" w:fill="FFFFFF"/>
        <w:spacing w:after="0" w:line="240" w:lineRule="auto"/>
        <w:jc w:val="both"/>
        <w:rPr>
          <w:rFonts w:ascii="Times New Roman" w:eastAsia="Times New Roman" w:hAnsi="Times New Roman" w:cs="Times New Roman"/>
          <w:sz w:val="24"/>
          <w:szCs w:val="24"/>
          <w:lang w:eastAsia="ru-RU"/>
        </w:rPr>
      </w:pPr>
    </w:p>
    <w:p w:rsidR="008D3B79" w:rsidRPr="00E77DC3" w:rsidRDefault="00071AF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аукциона.</w:t>
      </w:r>
    </w:p>
    <w:p w:rsidR="00E77DC3" w:rsidRPr="00E77DC3" w:rsidRDefault="00E77DC3" w:rsidP="00E77DC3">
      <w:pPr>
        <w:shd w:val="clear" w:color="auto" w:fill="FFFFFF"/>
        <w:spacing w:after="0" w:line="240" w:lineRule="auto"/>
        <w:rPr>
          <w:rFonts w:ascii="Times New Roman" w:eastAsia="Times New Roman" w:hAnsi="Times New Roman" w:cs="Times New Roman"/>
          <w:sz w:val="24"/>
          <w:szCs w:val="24"/>
        </w:rPr>
      </w:pP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Право на заключение договоров на установку и эксплуатацию рекламных конструкций на земельном участке, здании или ином недвижимом имуществе, находящемся в собственности муниципального образования городской округ город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а также земельных участках, государственная собственность на которые не разграничена на территории города </w:t>
      </w:r>
      <w:proofErr w:type="spellStart"/>
      <w:r>
        <w:rPr>
          <w:rFonts w:ascii="Times New Roman" w:eastAsia="Times New Roman" w:hAnsi="Times New Roman" w:cs="Times New Roman"/>
          <w:sz w:val="24"/>
          <w:szCs w:val="24"/>
        </w:rPr>
        <w:t>Югорска</w:t>
      </w:r>
      <w:proofErr w:type="spellEnd"/>
      <w:r>
        <w:rPr>
          <w:rFonts w:ascii="Times New Roman" w:eastAsia="Times New Roman" w:hAnsi="Times New Roman" w:cs="Times New Roman"/>
          <w:sz w:val="24"/>
          <w:szCs w:val="24"/>
        </w:rPr>
        <w:t xml:space="preserve"> (далее - лот). По каждому лоту может быть заключен один договор.</w:t>
      </w:r>
    </w:p>
    <w:p w:rsidR="008D3B79" w:rsidRDefault="008D3B79" w:rsidP="008D3B79">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рекламных конструкций на территории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утверждена постановлением администрации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от 06.12.2017 № 3017.</w:t>
      </w:r>
    </w:p>
    <w:p w:rsidR="008D3B79" w:rsidRDefault="008D3B79" w:rsidP="008D3B79">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рекламных конструкций на территории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общедоступна и находится на официальном сайте администрации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w:t>
      </w:r>
      <w:hyperlink r:id="rId10" w:history="1">
        <w:r>
          <w:rPr>
            <w:rStyle w:val="a4"/>
            <w:rFonts w:ascii="Times New Roman" w:eastAsia="Times New Roman" w:hAnsi="Times New Roman" w:cs="Times New Roman"/>
            <w:sz w:val="24"/>
            <w:szCs w:val="24"/>
            <w:lang w:eastAsia="ru-RU"/>
          </w:rPr>
          <w:t>http://adm.ugorsk.ru/upload/iblock/92f/post.-ot-06.12.2017-_-3017.pdf</w:t>
        </w:r>
      </w:hyperlink>
    </w:p>
    <w:p w:rsidR="008D3B79" w:rsidRDefault="008D3B79" w:rsidP="008D3B79">
      <w:pPr>
        <w:autoSpaceDE w:val="0"/>
        <w:autoSpaceDN w:val="0"/>
        <w:adjustRightInd w:val="0"/>
        <w:spacing w:after="0" w:line="240" w:lineRule="auto"/>
        <w:ind w:right="-2" w:firstLine="709"/>
        <w:jc w:val="both"/>
        <w:rPr>
          <w:rFonts w:ascii="Times New Roman" w:eastAsia="Times New Roman" w:hAnsi="Times New Roman" w:cs="Times New Roman"/>
          <w:b/>
          <w:sz w:val="24"/>
          <w:szCs w:val="24"/>
          <w:lang w:eastAsia="ru-RU"/>
        </w:rPr>
      </w:pPr>
    </w:p>
    <w:p w:rsidR="008D3B79" w:rsidRPr="008E7E07" w:rsidRDefault="008D3B7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место и порядок предоста</w:t>
      </w:r>
      <w:r w:rsidR="00071AF9">
        <w:rPr>
          <w:rFonts w:ascii="Times New Roman" w:eastAsia="Times New Roman" w:hAnsi="Times New Roman" w:cs="Times New Roman"/>
          <w:b/>
          <w:sz w:val="24"/>
          <w:szCs w:val="24"/>
        </w:rPr>
        <w:t>вления документации об аукционе.</w:t>
      </w:r>
    </w:p>
    <w:p w:rsidR="008E7E07" w:rsidRPr="008E7E07" w:rsidRDefault="008E7E07" w:rsidP="008E7E07">
      <w:pPr>
        <w:autoSpaceDE w:val="0"/>
        <w:autoSpaceDN w:val="0"/>
        <w:adjustRightInd w:val="0"/>
        <w:spacing w:after="0" w:line="240" w:lineRule="auto"/>
        <w:ind w:right="-2"/>
        <w:rPr>
          <w:rFonts w:ascii="Times New Roman" w:eastAsia="Times New Roman" w:hAnsi="Times New Roman" w:cs="Times New Roman"/>
          <w:sz w:val="24"/>
          <w:szCs w:val="24"/>
        </w:rPr>
      </w:pP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Аукционная документация предоставляется бесплатно на официальном сайте Российской Федерации для размещения информации о проведении торгов (www.torgi.gov.ru) и на официальном сайте администрации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(www.adm.ugorsk.ru), либо по письменному заявлению заинтересованных лиц по адресу организатора аукциона, начиная со дня размещения извещения о проведении аукциона на официальном сайте Российской Федерации для размещения информации о проведении торгов (www</w:t>
      </w:r>
      <w:proofErr w:type="gram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torgi.gov.ru) и на официальном сайте администрации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(www.adm.ugorsk.ru) до 13 часов 00 минут 28.02.2018 (время местное).</w:t>
      </w:r>
      <w:proofErr w:type="gramEnd"/>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D3B79" w:rsidRDefault="008D3B7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место и порядок прие</w:t>
      </w:r>
      <w:r w:rsidR="00071AF9">
        <w:rPr>
          <w:rFonts w:ascii="Times New Roman" w:eastAsia="Times New Roman" w:hAnsi="Times New Roman" w:cs="Times New Roman"/>
          <w:b/>
          <w:sz w:val="24"/>
          <w:szCs w:val="24"/>
        </w:rPr>
        <w:t>ма заявки на участие в аукционе.</w:t>
      </w:r>
    </w:p>
    <w:p w:rsidR="008E7E07" w:rsidRPr="008E7E07" w:rsidRDefault="008E7E07" w:rsidP="008E7E07">
      <w:pPr>
        <w:autoSpaceDE w:val="0"/>
        <w:autoSpaceDN w:val="0"/>
        <w:adjustRightInd w:val="0"/>
        <w:spacing w:after="0" w:line="240" w:lineRule="auto"/>
        <w:ind w:right="-2"/>
        <w:rPr>
          <w:rFonts w:ascii="Times New Roman" w:eastAsia="Times New Roman" w:hAnsi="Times New Roman" w:cs="Times New Roman"/>
          <w:b/>
          <w:sz w:val="24"/>
          <w:szCs w:val="24"/>
        </w:rPr>
      </w:pP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 заявок на участие в аукционе производится в рабочие дни с 0</w:t>
      </w:r>
      <w:r w:rsidR="0073034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.02.2018 по 28.02.2018 (включительно) с 9 час. 00 мин. до 17 час. 00 мин.</w:t>
      </w:r>
      <w:r>
        <w:t xml:space="preserve"> </w:t>
      </w:r>
      <w:r>
        <w:rPr>
          <w:rFonts w:ascii="Times New Roman" w:eastAsia="Times New Roman" w:hAnsi="Times New Roman" w:cs="Times New Roman"/>
          <w:sz w:val="24"/>
          <w:szCs w:val="24"/>
          <w:lang w:eastAsia="ru-RU"/>
        </w:rPr>
        <w:t xml:space="preserve">по местному времени по адресу: город </w:t>
      </w:r>
      <w:proofErr w:type="spellStart"/>
      <w:r>
        <w:rPr>
          <w:rFonts w:ascii="Times New Roman" w:eastAsia="Times New Roman" w:hAnsi="Times New Roman" w:cs="Times New Roman"/>
          <w:sz w:val="24"/>
          <w:szCs w:val="24"/>
          <w:lang w:eastAsia="ru-RU"/>
        </w:rPr>
        <w:t>Югорск</w:t>
      </w:r>
      <w:proofErr w:type="spellEnd"/>
      <w:r>
        <w:rPr>
          <w:rFonts w:ascii="Times New Roman" w:eastAsia="Times New Roman" w:hAnsi="Times New Roman" w:cs="Times New Roman"/>
          <w:sz w:val="24"/>
          <w:szCs w:val="24"/>
          <w:lang w:eastAsia="ru-RU"/>
        </w:rPr>
        <w:t xml:space="preserve">, улица 40 лет Победы, 11, кабинет 110. </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участию в аукционе допускаются физические и юридические лица, которые могут быть признаны участниками аукциона в соответствии с законодательством Российской </w:t>
      </w:r>
      <w:r>
        <w:rPr>
          <w:rFonts w:ascii="Times New Roman" w:eastAsia="Times New Roman" w:hAnsi="Times New Roman" w:cs="Times New Roman"/>
          <w:sz w:val="24"/>
          <w:szCs w:val="24"/>
          <w:lang w:eastAsia="ru-RU"/>
        </w:rPr>
        <w:lastRenderedPageBreak/>
        <w:t>Федерации, своевременно подавшие заявку и другие документы, указанные в настоящем извещении, внесшие задаток.</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аукционе заявитель представляет (лично или через своего представителя) в установленный настоящим извещением срок следующие документы:</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Заявку на участие в аукционе с обязательным указанием лицевого счета и банковских реквизитов для возврата задатка (два экземпляра).</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Документ, подтверждающий внесение задатка на счет организатора аукциона (в случае участия заявителя в аукционе по нескольким лотам, задаток вносится по каждому лоту отдельно).</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Юридическое лицо - документ, подтверждающий полномочия лица на осуществление действий от имени заявителя.</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лицо при подаче заявки обязано предъявить документ, удостоверяющий личность.</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по каждому лоту аукциона.</w:t>
      </w:r>
    </w:p>
    <w:p w:rsidR="00730346" w:rsidRPr="00F3067C" w:rsidRDefault="00730346" w:rsidP="0073034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Подача заявки в письменной форме (Приложение 1) с указанием номера лота на участие в аукционе  (далее – заявка).</w:t>
      </w:r>
    </w:p>
    <w:p w:rsidR="00730346" w:rsidRPr="00F3067C" w:rsidRDefault="00730346" w:rsidP="0073034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730346" w:rsidRPr="00F3067C" w:rsidRDefault="00730346" w:rsidP="00730346">
      <w:pPr>
        <w:spacing w:after="0" w:line="240" w:lineRule="auto"/>
        <w:ind w:firstLine="709"/>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30346" w:rsidRPr="00F3067C" w:rsidRDefault="00730346" w:rsidP="00730346">
      <w:pPr>
        <w:spacing w:after="0" w:line="240" w:lineRule="auto"/>
        <w:ind w:firstLine="709"/>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11"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2" w:history="1">
        <w:proofErr w:type="gramEnd"/>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proofErr w:type="gramStart"/>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3"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730346" w:rsidRPr="00F3067C" w:rsidRDefault="00730346" w:rsidP="00730346">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30346" w:rsidRPr="00F3067C" w:rsidRDefault="00730346" w:rsidP="00730346">
      <w:pPr>
        <w:spacing w:after="0" w:line="240" w:lineRule="auto"/>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730346" w:rsidRDefault="00730346" w:rsidP="00730346">
      <w:pPr>
        <w:spacing w:after="0"/>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F3067C">
        <w:rPr>
          <w:rFonts w:ascii="Times New Roman" w:eastAsiaTheme="minorEastAsia" w:hAnsi="Times New Roman" w:cs="Times New Roman"/>
          <w:sz w:val="24"/>
          <w:szCs w:val="24"/>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DB12AB">
        <w:rPr>
          <w:rFonts w:ascii="Times New Roman" w:eastAsiaTheme="minorEastAsia" w:hAnsi="Times New Roman" w:cs="Times New Roman"/>
          <w:sz w:val="24"/>
          <w:szCs w:val="24"/>
          <w:lang w:eastAsia="ru-RU"/>
        </w:rPr>
        <w:t xml:space="preserve"> </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D3B79" w:rsidRDefault="00071AF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внесения задатка.</w:t>
      </w:r>
    </w:p>
    <w:p w:rsidR="00071AF9" w:rsidRDefault="00071AF9" w:rsidP="00071AF9">
      <w:pPr>
        <w:pStyle w:val="a6"/>
        <w:autoSpaceDE w:val="0"/>
        <w:autoSpaceDN w:val="0"/>
        <w:adjustRightInd w:val="0"/>
        <w:spacing w:after="0" w:line="240" w:lineRule="auto"/>
        <w:ind w:left="1277" w:right="-2"/>
        <w:rPr>
          <w:rFonts w:ascii="Times New Roman" w:eastAsia="Times New Roman" w:hAnsi="Times New Roman" w:cs="Times New Roman"/>
          <w:b/>
          <w:sz w:val="24"/>
          <w:szCs w:val="24"/>
        </w:rPr>
      </w:pP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Задаток перечисляется заявителем на счет организатора аукциона: </w:t>
      </w: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Получатель:</w:t>
      </w:r>
      <w:r>
        <w:rPr>
          <w:rFonts w:ascii="Times New Roman" w:eastAsia="Times New Roman" w:hAnsi="Times New Roman" w:cs="Times New Roman"/>
          <w:sz w:val="24"/>
          <w:szCs w:val="24"/>
          <w:lang w:eastAsia="ru-RU"/>
        </w:rPr>
        <w:t xml:space="preserve"> Департамент финансов администрации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ДМСиГ</w:t>
      </w:r>
      <w:proofErr w:type="spellEnd"/>
      <w:r>
        <w:rPr>
          <w:rFonts w:ascii="Times New Roman" w:eastAsia="Times New Roman" w:hAnsi="Times New Roman" w:cs="Times New Roman"/>
          <w:sz w:val="24"/>
          <w:szCs w:val="24"/>
          <w:lang w:eastAsia="ru-RU"/>
        </w:rPr>
        <w:t xml:space="preserve"> л/с 070010000)</w:t>
      </w: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ИНН:</w:t>
      </w:r>
      <w:r>
        <w:rPr>
          <w:rFonts w:ascii="Times New Roman" w:eastAsia="Times New Roman" w:hAnsi="Times New Roman" w:cs="Times New Roman"/>
          <w:sz w:val="24"/>
          <w:szCs w:val="24"/>
          <w:lang w:eastAsia="ru-RU"/>
        </w:rPr>
        <w:t xml:space="preserve"> 8622011490, КПП: 862201001</w:t>
      </w: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Банк получателя:</w:t>
      </w:r>
      <w:r w:rsidR="003B508A">
        <w:rPr>
          <w:rFonts w:ascii="Times New Roman" w:eastAsia="Times New Roman" w:hAnsi="Times New Roman" w:cs="Times New Roman"/>
          <w:sz w:val="24"/>
          <w:szCs w:val="24"/>
          <w:lang w:eastAsia="ru-RU"/>
        </w:rPr>
        <w:t xml:space="preserve"> Ф-ЛЕ ЗАПАДНО-СИБИРСКИЙ ПАО БАНКА ФК «ОТКРЫТИЕ», в </w:t>
      </w:r>
      <w:proofErr w:type="spellStart"/>
      <w:r w:rsidR="003B508A">
        <w:rPr>
          <w:rFonts w:ascii="Times New Roman" w:eastAsia="Times New Roman" w:hAnsi="Times New Roman" w:cs="Times New Roman"/>
          <w:sz w:val="24"/>
          <w:szCs w:val="24"/>
          <w:lang w:eastAsia="ru-RU"/>
        </w:rPr>
        <w:t>г</w:t>
      </w:r>
      <w:proofErr w:type="gramStart"/>
      <w:r w:rsidR="003B508A">
        <w:rPr>
          <w:rFonts w:ascii="Times New Roman" w:eastAsia="Times New Roman" w:hAnsi="Times New Roman" w:cs="Times New Roman"/>
          <w:sz w:val="24"/>
          <w:szCs w:val="24"/>
          <w:lang w:eastAsia="ru-RU"/>
        </w:rPr>
        <w:t>.Х</w:t>
      </w:r>
      <w:proofErr w:type="gramEnd"/>
      <w:r w:rsidR="003B508A">
        <w:rPr>
          <w:rFonts w:ascii="Times New Roman" w:eastAsia="Times New Roman" w:hAnsi="Times New Roman" w:cs="Times New Roman"/>
          <w:sz w:val="24"/>
          <w:szCs w:val="24"/>
          <w:lang w:eastAsia="ru-RU"/>
        </w:rPr>
        <w:t>анты-Мансийск</w:t>
      </w:r>
      <w:proofErr w:type="spellEnd"/>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БИК:</w:t>
      </w:r>
      <w:r>
        <w:rPr>
          <w:rFonts w:ascii="Times New Roman" w:eastAsia="Times New Roman" w:hAnsi="Times New Roman" w:cs="Times New Roman"/>
          <w:sz w:val="24"/>
          <w:szCs w:val="24"/>
          <w:lang w:eastAsia="ru-RU"/>
        </w:rPr>
        <w:t xml:space="preserve"> 047162812</w:t>
      </w: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Кор. счет</w:t>
      </w:r>
      <w:proofErr w:type="gramEnd"/>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30101810465777100812</w:t>
      </w: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w:t>
      </w:r>
      <w:proofErr w:type="gramStart"/>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с</w:t>
      </w:r>
      <w:proofErr w:type="gramEnd"/>
      <w:r>
        <w:rPr>
          <w:rFonts w:ascii="Times New Roman" w:eastAsia="Times New Roman" w:hAnsi="Times New Roman" w:cs="Times New Roman"/>
          <w:b/>
          <w:sz w:val="24"/>
          <w:szCs w:val="24"/>
          <w:lang w:eastAsia="ru-RU"/>
        </w:rPr>
        <w:t>чет:</w:t>
      </w:r>
      <w:r>
        <w:rPr>
          <w:rFonts w:ascii="Times New Roman" w:eastAsia="Times New Roman" w:hAnsi="Times New Roman" w:cs="Times New Roman"/>
          <w:sz w:val="24"/>
          <w:szCs w:val="24"/>
          <w:lang w:eastAsia="ru-RU"/>
        </w:rPr>
        <w:t xml:space="preserve"> 40302810100065000007</w:t>
      </w:r>
    </w:p>
    <w:p w:rsidR="008D3B79" w:rsidRDefault="008D3B79" w:rsidP="008D3B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Назначение платежа: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л.с</w:t>
      </w:r>
      <w:proofErr w:type="spellEnd"/>
      <w:r>
        <w:rPr>
          <w:rFonts w:ascii="Times New Roman" w:eastAsia="Times New Roman" w:hAnsi="Times New Roman" w:cs="Times New Roman"/>
          <w:sz w:val="24"/>
          <w:szCs w:val="24"/>
          <w:lang w:eastAsia="ru-RU"/>
        </w:rPr>
        <w:t>. 07001000 мероприятие 70.05.00 (задаток на участие в открытом аукционе на право заключения договора на установку и эксплуатацию рекламной конструкции по лоту № _________).</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Задаток должен поступить на указанный счет не позднее 28.02.2018 17 час. 00 мин. Задаток считается внесенным с момента поступления денежных средств на указанный счет. В случае </w:t>
      </w:r>
      <w:proofErr w:type="spellStart"/>
      <w:r>
        <w:rPr>
          <w:rFonts w:ascii="Times New Roman" w:eastAsia="Times New Roman" w:hAnsi="Times New Roman" w:cs="Times New Roman"/>
          <w:sz w:val="24"/>
          <w:szCs w:val="24"/>
          <w:lang w:eastAsia="ru-RU"/>
        </w:rPr>
        <w:t>непоступления</w:t>
      </w:r>
      <w:proofErr w:type="spellEnd"/>
      <w:r>
        <w:rPr>
          <w:rFonts w:ascii="Times New Roman" w:eastAsia="Times New Roman" w:hAnsi="Times New Roman" w:cs="Times New Roman"/>
          <w:sz w:val="24"/>
          <w:szCs w:val="24"/>
          <w:lang w:eastAsia="ru-RU"/>
        </w:rPr>
        <w:t xml:space="preserve"> задатка на счет в указанный срок, задаток считается невнесенным, и заявитель к участию в аукционе не допускается.</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задатка подлежит возврату лицам, перечислившим задаток для участия в аукционе, в следующем порядке:</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участникам аукциона, за исключением победителя - в течение 5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протокола аукциона;</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заявителям, не допущенным к участию в аукционе, - в течение 10 календарных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протокола рассмотрения заявок;</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случае отзыва заявителем заявки на участие в аукционе до даты окончания срока приема заявок - в течение 10 календарных дней со дня поступления организатору аукциона от заявителя уведомления об отзыве заявки;</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 отзыва заявителем заявки на участие в аукционе позднее даты окончания срока приема заявок - в течение 10 календарных дней со дня подписания протокола о результатах аукциона;</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случае отмены аукциона - в течение 5 календарных дней со дня размещения на официальном сайте администрации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извещения об отмене аукциона.</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Задаток не подлежит возврату, если победитель</w:t>
      </w:r>
      <w:r>
        <w:rPr>
          <w:rFonts w:ascii="Times New Roman" w:eastAsia="Times New Roman" w:hAnsi="Times New Roman" w:cs="Times New Roman"/>
          <w:sz w:val="24"/>
          <w:szCs w:val="24"/>
          <w:lang w:eastAsia="ar-SA"/>
        </w:rPr>
        <w:t xml:space="preserve"> (е</w:t>
      </w:r>
      <w:r>
        <w:rPr>
          <w:rFonts w:ascii="Times New Roman" w:eastAsia="Times New Roman" w:hAnsi="Times New Roman" w:cs="Times New Roman"/>
          <w:sz w:val="24"/>
          <w:szCs w:val="24"/>
          <w:lang w:eastAsia="ru-RU"/>
        </w:rPr>
        <w:t xml:space="preserve">динственный участник) аукциона отказался от подписания договора. </w:t>
      </w: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D3B79" w:rsidRDefault="00071AF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Организатор аукциона вправе.</w:t>
      </w:r>
    </w:p>
    <w:p w:rsidR="008D3B79" w:rsidRDefault="008D3B79" w:rsidP="008D3B79">
      <w:pPr>
        <w:pStyle w:val="a6"/>
        <w:shd w:val="clear" w:color="auto" w:fill="FFFFFF"/>
        <w:spacing w:after="0" w:line="240" w:lineRule="auto"/>
        <w:ind w:left="1069"/>
        <w:rPr>
          <w:rFonts w:ascii="Times New Roman" w:eastAsia="Times New Roman" w:hAnsi="Times New Roman" w:cs="Times New Roman"/>
          <w:b/>
          <w:sz w:val="24"/>
          <w:szCs w:val="24"/>
        </w:rPr>
      </w:pP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Организатор аукциона вправе принять решение о внесении изменений в извещение о проведении аукциона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пять дней до даты окончания подачи заявок на участие в аукционе. В течение одного дня </w:t>
      </w:r>
      <w:proofErr w:type="gramStart"/>
      <w:r>
        <w:rPr>
          <w:rFonts w:ascii="Times New Roman" w:eastAsia="Times New Roman" w:hAnsi="Times New Roman" w:cs="Times New Roman"/>
          <w:sz w:val="24"/>
          <w:szCs w:val="24"/>
        </w:rPr>
        <w:t>с даты принятия</w:t>
      </w:r>
      <w:proofErr w:type="gramEnd"/>
      <w:r>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до даты окончания подачи заявок на участие в аукционе он составлял не менее пятнадцати дней.</w:t>
      </w: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p>
    <w:p w:rsidR="008D3B79" w:rsidRDefault="008D3B7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Место, дата и время </w:t>
      </w:r>
      <w:r w:rsidR="00071AF9">
        <w:rPr>
          <w:rFonts w:ascii="Times New Roman" w:eastAsia="Times New Roman" w:hAnsi="Times New Roman" w:cs="Times New Roman"/>
          <w:b/>
          <w:sz w:val="24"/>
          <w:szCs w:val="24"/>
        </w:rPr>
        <w:t>определения участников аукциона.</w:t>
      </w:r>
      <w:r>
        <w:rPr>
          <w:rFonts w:ascii="Times New Roman" w:eastAsia="Times New Roman" w:hAnsi="Times New Roman" w:cs="Times New Roman"/>
          <w:b/>
          <w:sz w:val="24"/>
          <w:szCs w:val="24"/>
        </w:rPr>
        <w:t xml:space="preserve"> </w:t>
      </w:r>
    </w:p>
    <w:p w:rsidR="008D3B79" w:rsidRDefault="008D3B79" w:rsidP="008D3B79">
      <w:pPr>
        <w:pStyle w:val="a6"/>
        <w:shd w:val="clear" w:color="auto" w:fill="FFFFFF"/>
        <w:spacing w:after="100" w:afterAutospacing="1" w:line="240" w:lineRule="auto"/>
        <w:ind w:left="709"/>
        <w:rPr>
          <w:rFonts w:ascii="Times New Roman" w:eastAsia="Times New Roman" w:hAnsi="Times New Roman" w:cs="Times New Roman"/>
          <w:b/>
          <w:sz w:val="24"/>
          <w:szCs w:val="24"/>
        </w:rPr>
      </w:pPr>
    </w:p>
    <w:p w:rsidR="008D3B79" w:rsidRDefault="008D3B79" w:rsidP="008D3B79">
      <w:pPr>
        <w:pStyle w:val="a6"/>
        <w:shd w:val="clear" w:color="auto" w:fill="FFFFFF"/>
        <w:spacing w:after="100" w:afterAutospacing="1"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участников аукциона 01.03.2018 в 15 час 00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минут по местному времени по адресу: город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улица 40 лет Победы, 11, кабинет 306.</w:t>
      </w: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рассмотрения заявок на участие в аукционе составляется и подписывается организатором аукциона в день определения участников аукциона.</w:t>
      </w: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протоколе указываются сведения о заявителях, признанных участниками аукциона, а также сведения о заявителях, не допущенных к участию в аукционе, с указанием причин отказа.</w:t>
      </w: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аукционе допускаются заявители, признанные участниками аукциона. Протокол рассмотрения заявок на участие в аукционе размещается на официальном сайте торгов  и на официальном сайте администрации города </w:t>
      </w:r>
      <w:proofErr w:type="spellStart"/>
      <w:r>
        <w:rPr>
          <w:rFonts w:ascii="Times New Roman" w:eastAsia="Times New Roman" w:hAnsi="Times New Roman" w:cs="Times New Roman"/>
          <w:sz w:val="24"/>
          <w:szCs w:val="24"/>
        </w:rPr>
        <w:t>Югорска</w:t>
      </w:r>
      <w:proofErr w:type="spellEnd"/>
      <w:r>
        <w:rPr>
          <w:rFonts w:ascii="Times New Roman" w:eastAsia="Times New Roman" w:hAnsi="Times New Roman" w:cs="Times New Roman"/>
          <w:sz w:val="24"/>
          <w:szCs w:val="24"/>
        </w:rPr>
        <w:t xml:space="preserve"> не позднее следующего дня.</w:t>
      </w:r>
    </w:p>
    <w:p w:rsidR="008D3B79" w:rsidRDefault="008D3B79" w:rsidP="008D3B79">
      <w:pPr>
        <w:pStyle w:val="a6"/>
        <w:shd w:val="clear" w:color="auto" w:fill="FFFFFF"/>
        <w:spacing w:after="0" w:line="240" w:lineRule="auto"/>
        <w:ind w:left="0" w:firstLine="709"/>
        <w:rPr>
          <w:rFonts w:ascii="Times New Roman" w:eastAsia="Times New Roman" w:hAnsi="Times New Roman" w:cs="Times New Roman"/>
          <w:sz w:val="24"/>
          <w:szCs w:val="24"/>
        </w:rPr>
      </w:pPr>
    </w:p>
    <w:p w:rsidR="008D3B79" w:rsidRDefault="008D3B7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да</w:t>
      </w:r>
      <w:r w:rsidR="00071AF9">
        <w:rPr>
          <w:rFonts w:ascii="Times New Roman" w:eastAsia="Times New Roman" w:hAnsi="Times New Roman" w:cs="Times New Roman"/>
          <w:b/>
          <w:sz w:val="24"/>
          <w:szCs w:val="24"/>
        </w:rPr>
        <w:t>та и время проведения аукциона.</w:t>
      </w:r>
    </w:p>
    <w:p w:rsidR="008D3B79" w:rsidRDefault="008D3B79" w:rsidP="008D3B79">
      <w:pPr>
        <w:pStyle w:val="a6"/>
        <w:shd w:val="clear" w:color="auto" w:fill="FFFFFF"/>
        <w:spacing w:after="100" w:afterAutospacing="1" w:line="240" w:lineRule="auto"/>
        <w:ind w:left="709"/>
        <w:rPr>
          <w:rFonts w:ascii="Times New Roman" w:eastAsia="Times New Roman" w:hAnsi="Times New Roman" w:cs="Times New Roman"/>
          <w:b/>
          <w:sz w:val="24"/>
          <w:szCs w:val="24"/>
        </w:rPr>
      </w:pPr>
    </w:p>
    <w:p w:rsidR="008D3B79" w:rsidRDefault="008D3B79" w:rsidP="008D3B79">
      <w:pPr>
        <w:pStyle w:val="a6"/>
        <w:shd w:val="clear" w:color="auto" w:fill="FFFFFF"/>
        <w:spacing w:after="100" w:afterAutospacing="1" w:line="240" w:lineRule="auto"/>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Аукцион состоится 05.03.2018 в 15 час 00 минут по местному времени адресу: город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улица 40 лет Победы, 11, кабинет 306.</w:t>
      </w:r>
    </w:p>
    <w:p w:rsidR="008D3B79" w:rsidRDefault="008D3B79" w:rsidP="008D3B79">
      <w:pPr>
        <w:pStyle w:val="a6"/>
        <w:shd w:val="clear" w:color="auto" w:fill="FFFFFF"/>
        <w:spacing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6C251C" w:rsidRDefault="006C251C" w:rsidP="008D3B79">
      <w:pPr>
        <w:pStyle w:val="a6"/>
        <w:shd w:val="clear" w:color="auto" w:fill="FFFFFF"/>
        <w:spacing w:after="100" w:afterAutospacing="1" w:line="240" w:lineRule="auto"/>
        <w:ind w:left="0"/>
        <w:rPr>
          <w:rFonts w:ascii="Times New Roman" w:eastAsia="Times New Roman" w:hAnsi="Times New Roman" w:cs="Times New Roman"/>
          <w:sz w:val="24"/>
          <w:szCs w:val="24"/>
        </w:rPr>
      </w:pPr>
    </w:p>
    <w:p w:rsidR="008D3B79" w:rsidRDefault="008D3B79" w:rsidP="008E7E07">
      <w:pPr>
        <w:pStyle w:val="a6"/>
        <w:numPr>
          <w:ilvl w:val="0"/>
          <w:numId w:val="5"/>
        </w:numPr>
        <w:autoSpaceDE w:val="0"/>
        <w:autoSpaceDN w:val="0"/>
        <w:adjustRightInd w:val="0"/>
        <w:spacing w:after="0" w:line="240" w:lineRule="auto"/>
        <w:ind w:left="0" w:right="-2" w:firstLine="127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 в течение которого организатор аукциона вправе отказаться от проведения аукциона.</w:t>
      </w:r>
    </w:p>
    <w:p w:rsidR="00071AF9" w:rsidRDefault="00071AF9" w:rsidP="00071AF9">
      <w:pPr>
        <w:pStyle w:val="a6"/>
        <w:autoSpaceDE w:val="0"/>
        <w:autoSpaceDN w:val="0"/>
        <w:adjustRightInd w:val="0"/>
        <w:spacing w:after="0" w:line="240" w:lineRule="auto"/>
        <w:ind w:left="1277" w:right="-2"/>
        <w:rPr>
          <w:rFonts w:ascii="Times New Roman" w:eastAsia="Times New Roman" w:hAnsi="Times New Roman" w:cs="Times New Roman"/>
          <w:b/>
          <w:bCs/>
          <w:sz w:val="24"/>
          <w:szCs w:val="24"/>
        </w:rPr>
      </w:pPr>
    </w:p>
    <w:p w:rsidR="008D3B79" w:rsidRDefault="008D3B79"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Pr>
          <w:rFonts w:ascii="Times New Roman" w:eastAsia="Times New Roman"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Pr>
          <w:rFonts w:ascii="Times New Roman" w:eastAsia="Times New Roman" w:hAnsi="Times New Roman" w:cs="Times New Roman"/>
          <w:sz w:val="24"/>
          <w:szCs w:val="24"/>
          <w:lang w:eastAsia="ru-RU"/>
        </w:rPr>
        <w:t xml:space="preserve"> аукциона. В течение двух рабочих дней </w:t>
      </w:r>
      <w:proofErr w:type="gramStart"/>
      <w:r>
        <w:rPr>
          <w:rFonts w:ascii="Times New Roman" w:eastAsia="Times New Roman" w:hAnsi="Times New Roman" w:cs="Times New Roman"/>
          <w:sz w:val="24"/>
          <w:szCs w:val="24"/>
          <w:lang w:eastAsia="ru-RU"/>
        </w:rPr>
        <w:t>с даты принятия</w:t>
      </w:r>
      <w:proofErr w:type="gramEnd"/>
      <w:r>
        <w:rPr>
          <w:rFonts w:ascii="Times New Roman" w:eastAsia="Times New Roman"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Fonts w:ascii="Times New Roman" w:eastAsia="Times New Roman" w:hAnsi="Times New Roman" w:cs="Times New Roman"/>
          <w:sz w:val="24"/>
          <w:szCs w:val="24"/>
          <w:lang w:eastAsia="ru-RU"/>
        </w:rPr>
        <w:t>с даты принятия</w:t>
      </w:r>
      <w:proofErr w:type="gramEnd"/>
      <w:r>
        <w:rPr>
          <w:rFonts w:ascii="Times New Roman" w:eastAsia="Times New Roman" w:hAnsi="Times New Roman" w:cs="Times New Roman"/>
          <w:sz w:val="24"/>
          <w:szCs w:val="24"/>
          <w:lang w:eastAsia="ru-RU"/>
        </w:rPr>
        <w:t xml:space="preserve"> решения об отказе от проведения аукциона.</w:t>
      </w:r>
    </w:p>
    <w:p w:rsidR="00730346" w:rsidRDefault="00730346" w:rsidP="008D3B79">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730346" w:rsidRDefault="00730346"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5C7FD1">
        <w:rPr>
          <w:rFonts w:ascii="Times New Roman" w:hAnsi="Times New Roman" w:cs="Times New Roman"/>
          <w:b/>
          <w:sz w:val="24"/>
          <w:szCs w:val="24"/>
        </w:rPr>
        <w:t>Форма, сро</w:t>
      </w:r>
      <w:r w:rsidR="00071AF9">
        <w:rPr>
          <w:rFonts w:ascii="Times New Roman" w:hAnsi="Times New Roman" w:cs="Times New Roman"/>
          <w:b/>
          <w:sz w:val="24"/>
          <w:szCs w:val="24"/>
        </w:rPr>
        <w:t>ки и порядок оплаты по договору.</w:t>
      </w:r>
    </w:p>
    <w:p w:rsidR="00071AF9" w:rsidRPr="005C7FD1" w:rsidRDefault="00071AF9" w:rsidP="00071AF9">
      <w:pPr>
        <w:pStyle w:val="a6"/>
        <w:autoSpaceDE w:val="0"/>
        <w:autoSpaceDN w:val="0"/>
        <w:adjustRightInd w:val="0"/>
        <w:spacing w:after="0" w:line="240" w:lineRule="auto"/>
        <w:ind w:left="1277" w:right="-2"/>
        <w:rPr>
          <w:rFonts w:ascii="Times New Roman" w:hAnsi="Times New Roman" w:cs="Times New Roman"/>
          <w:b/>
          <w:sz w:val="24"/>
          <w:szCs w:val="24"/>
        </w:rPr>
      </w:pPr>
    </w:p>
    <w:p w:rsidR="005C7FD1" w:rsidRDefault="005C7FD1" w:rsidP="00730346">
      <w:pPr>
        <w:pStyle w:val="30"/>
        <w:tabs>
          <w:tab w:val="left" w:pos="567"/>
          <w:tab w:val="left" w:pos="709"/>
        </w:tabs>
        <w:spacing w:after="0" w:line="0" w:lineRule="atLeast"/>
        <w:ind w:firstLine="567"/>
        <w:rPr>
          <w:rFonts w:ascii="Times New Roman" w:hAnsi="Times New Roman" w:cs="Times New Roman"/>
          <w:sz w:val="24"/>
          <w:szCs w:val="24"/>
        </w:rPr>
      </w:pPr>
      <w:proofErr w:type="spellStart"/>
      <w:r w:rsidRPr="005C7FD1">
        <w:rPr>
          <w:rFonts w:ascii="Times New Roman" w:hAnsi="Times New Roman" w:cs="Times New Roman"/>
          <w:sz w:val="24"/>
          <w:szCs w:val="24"/>
        </w:rPr>
        <w:t>Рекламораспространитель</w:t>
      </w:r>
      <w:proofErr w:type="spellEnd"/>
      <w:r w:rsidRPr="005C7FD1">
        <w:rPr>
          <w:rFonts w:ascii="Times New Roman" w:hAnsi="Times New Roman" w:cs="Times New Roman"/>
          <w:sz w:val="24"/>
          <w:szCs w:val="24"/>
        </w:rPr>
        <w:t xml:space="preserve"> обязан осуществлять перечисление денежных средств ежеквартально и своевременно путем внесения 100% авансового платежа на счет Департамента, указанный в настоящем Договоре, при этом платеж от </w:t>
      </w:r>
      <w:proofErr w:type="spellStart"/>
      <w:r w:rsidRPr="005C7FD1">
        <w:rPr>
          <w:rFonts w:ascii="Times New Roman" w:hAnsi="Times New Roman" w:cs="Times New Roman"/>
          <w:sz w:val="24"/>
          <w:szCs w:val="24"/>
        </w:rPr>
        <w:t>Рекламораспространителя</w:t>
      </w:r>
      <w:proofErr w:type="spellEnd"/>
      <w:r w:rsidRPr="005C7FD1">
        <w:rPr>
          <w:rFonts w:ascii="Times New Roman" w:hAnsi="Times New Roman" w:cs="Times New Roman"/>
          <w:sz w:val="24"/>
          <w:szCs w:val="24"/>
        </w:rPr>
        <w:t xml:space="preserve"> должен поступить на указанный счет не позднее 10 числа первого месяца квартала, за который производится оплата. Оплата за квартал, в котором заключен Договор, производится </w:t>
      </w:r>
      <w:proofErr w:type="spellStart"/>
      <w:r w:rsidRPr="005C7FD1">
        <w:rPr>
          <w:rFonts w:ascii="Times New Roman" w:hAnsi="Times New Roman" w:cs="Times New Roman"/>
          <w:sz w:val="24"/>
          <w:szCs w:val="24"/>
        </w:rPr>
        <w:t>Рекламораспространителем</w:t>
      </w:r>
      <w:proofErr w:type="spellEnd"/>
      <w:r w:rsidRPr="005C7FD1">
        <w:rPr>
          <w:rFonts w:ascii="Times New Roman" w:hAnsi="Times New Roman" w:cs="Times New Roman"/>
          <w:sz w:val="24"/>
          <w:szCs w:val="24"/>
        </w:rPr>
        <w:t xml:space="preserve"> в течение 5 (пяти) рабочих дней с момента подписания настоящего Договора.</w:t>
      </w:r>
    </w:p>
    <w:p w:rsidR="005C7FD1" w:rsidRPr="005C7FD1" w:rsidRDefault="005C7FD1" w:rsidP="005C7FD1">
      <w:pPr>
        <w:spacing w:after="0" w:line="216" w:lineRule="auto"/>
        <w:ind w:firstLine="709"/>
        <w:jc w:val="both"/>
        <w:rPr>
          <w:rFonts w:ascii="Times New Roman" w:eastAsiaTheme="minorEastAsia" w:hAnsi="Times New Roman" w:cs="Times New Roman"/>
          <w:sz w:val="24"/>
          <w:szCs w:val="24"/>
          <w:lang w:eastAsia="ru-RU"/>
        </w:rPr>
      </w:pPr>
      <w:r w:rsidRPr="005C7FD1">
        <w:rPr>
          <w:rFonts w:ascii="Times New Roman" w:eastAsiaTheme="minorEastAsia" w:hAnsi="Times New Roman" w:cs="Times New Roman"/>
          <w:sz w:val="24"/>
          <w:szCs w:val="24"/>
          <w:lang w:eastAsia="ru-RU"/>
        </w:rPr>
        <w:t xml:space="preserve">При перечислении платежей по настоящему Договору </w:t>
      </w:r>
      <w:proofErr w:type="spellStart"/>
      <w:r w:rsidRPr="005C7FD1">
        <w:rPr>
          <w:rFonts w:ascii="Times New Roman" w:eastAsiaTheme="minorEastAsia" w:hAnsi="Times New Roman" w:cs="Times New Roman"/>
          <w:sz w:val="24"/>
          <w:szCs w:val="24"/>
          <w:lang w:eastAsia="ru-RU"/>
        </w:rPr>
        <w:t>Рекламораспространитель</w:t>
      </w:r>
      <w:proofErr w:type="spellEnd"/>
      <w:r w:rsidRPr="005C7FD1">
        <w:rPr>
          <w:rFonts w:ascii="Times New Roman" w:eastAsiaTheme="minorEastAsia" w:hAnsi="Times New Roman" w:cs="Times New Roman"/>
          <w:sz w:val="24"/>
          <w:szCs w:val="24"/>
          <w:lang w:eastAsia="ru-RU"/>
        </w:rPr>
        <w:t xml:space="preserve"> в обязательном порядке обязан указывать номер и дату заключения Договора, а также период, за который производится оплата. Датой оплаты считается дата поступления денежных средств на счет получателя.</w:t>
      </w:r>
    </w:p>
    <w:p w:rsidR="005C7FD1" w:rsidRPr="005C7FD1" w:rsidRDefault="005C7FD1"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Оплата производится на лицевой счет Департамента, который производит перечисления полученных сре</w:t>
      </w:r>
      <w:proofErr w:type="gramStart"/>
      <w:r w:rsidRPr="005C7FD1">
        <w:rPr>
          <w:rFonts w:ascii="Times New Roman" w:hAnsi="Times New Roman" w:cs="Times New Roman"/>
          <w:sz w:val="24"/>
          <w:szCs w:val="24"/>
        </w:rPr>
        <w:t>дств в б</w:t>
      </w:r>
      <w:proofErr w:type="gramEnd"/>
      <w:r w:rsidRPr="005C7FD1">
        <w:rPr>
          <w:rFonts w:ascii="Times New Roman" w:hAnsi="Times New Roman" w:cs="Times New Roman"/>
          <w:sz w:val="24"/>
          <w:szCs w:val="24"/>
        </w:rPr>
        <w:t xml:space="preserve">юджет города </w:t>
      </w:r>
      <w:proofErr w:type="spellStart"/>
      <w:r w:rsidRPr="005C7FD1">
        <w:rPr>
          <w:rFonts w:ascii="Times New Roman" w:hAnsi="Times New Roman" w:cs="Times New Roman"/>
          <w:sz w:val="24"/>
          <w:szCs w:val="24"/>
        </w:rPr>
        <w:t>Югорска</w:t>
      </w:r>
      <w:proofErr w:type="spellEnd"/>
    </w:p>
    <w:p w:rsidR="00730346" w:rsidRPr="00730346" w:rsidRDefault="00730346" w:rsidP="00730346">
      <w:pPr>
        <w:pStyle w:val="30"/>
        <w:tabs>
          <w:tab w:val="left" w:pos="567"/>
          <w:tab w:val="left" w:pos="709"/>
        </w:tabs>
        <w:spacing w:after="0" w:line="0" w:lineRule="atLeast"/>
        <w:ind w:firstLine="567"/>
        <w:rPr>
          <w:rFonts w:ascii="Times New Roman" w:hAnsi="Times New Roman" w:cs="Times New Roman"/>
          <w:sz w:val="24"/>
          <w:szCs w:val="24"/>
          <w:highlight w:val="yellow"/>
        </w:rPr>
      </w:pPr>
    </w:p>
    <w:p w:rsidR="00730346" w:rsidRDefault="00730346"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5C7FD1">
        <w:rPr>
          <w:rFonts w:ascii="Times New Roman" w:hAnsi="Times New Roman" w:cs="Times New Roman"/>
          <w:b/>
          <w:sz w:val="24"/>
          <w:szCs w:val="24"/>
        </w:rPr>
        <w:t xml:space="preserve"> Порядок пересмотра цены договора</w:t>
      </w:r>
      <w:r w:rsidR="00071AF9">
        <w:rPr>
          <w:rFonts w:ascii="Times New Roman" w:hAnsi="Times New Roman" w:cs="Times New Roman"/>
          <w:b/>
          <w:sz w:val="24"/>
          <w:szCs w:val="24"/>
        </w:rPr>
        <w:t>.</w:t>
      </w:r>
    </w:p>
    <w:p w:rsidR="00452742" w:rsidRPr="005C7FD1" w:rsidRDefault="00452742" w:rsidP="00452742">
      <w:pPr>
        <w:pStyle w:val="a6"/>
        <w:autoSpaceDE w:val="0"/>
        <w:autoSpaceDN w:val="0"/>
        <w:adjustRightInd w:val="0"/>
        <w:spacing w:after="0" w:line="240" w:lineRule="auto"/>
        <w:ind w:left="1277" w:right="-2"/>
        <w:rPr>
          <w:rFonts w:ascii="Times New Roman" w:hAnsi="Times New Roman" w:cs="Times New Roman"/>
          <w:b/>
          <w:sz w:val="24"/>
          <w:szCs w:val="24"/>
        </w:rPr>
      </w:pPr>
    </w:p>
    <w:p w:rsidR="00642235" w:rsidRDefault="005C7FD1" w:rsidP="00730346">
      <w:pPr>
        <w:tabs>
          <w:tab w:val="left" w:pos="567"/>
          <w:tab w:val="left" w:pos="709"/>
        </w:tabs>
        <w:spacing w:after="0" w:line="0" w:lineRule="atLeast"/>
        <w:ind w:firstLine="709"/>
        <w:jc w:val="both"/>
        <w:rPr>
          <w:rFonts w:ascii="Times New Roman" w:eastAsiaTheme="minorEastAsia" w:hAnsi="Times New Roman" w:cs="Times New Roman"/>
          <w:sz w:val="24"/>
          <w:szCs w:val="24"/>
          <w:lang w:eastAsia="ru-RU"/>
        </w:rPr>
      </w:pPr>
      <w:r w:rsidRPr="005C7FD1">
        <w:rPr>
          <w:rFonts w:ascii="Times New Roman" w:eastAsiaTheme="minorEastAsia" w:hAnsi="Times New Roman" w:cs="Times New Roman"/>
          <w:sz w:val="24"/>
          <w:szCs w:val="24"/>
          <w:lang w:eastAsia="ru-RU"/>
        </w:rPr>
        <w:t>Изменение годовой</w:t>
      </w:r>
      <w:r>
        <w:rPr>
          <w:rFonts w:ascii="Times New Roman" w:eastAsiaTheme="minorEastAsia" w:hAnsi="Times New Roman" w:cs="Times New Roman"/>
          <w:sz w:val="24"/>
          <w:szCs w:val="24"/>
          <w:lang w:eastAsia="ru-RU"/>
        </w:rPr>
        <w:t xml:space="preserve"> платы по соглашению сторон и в одностороннем порядке не </w:t>
      </w:r>
      <w:r w:rsidRPr="005C7FD1">
        <w:rPr>
          <w:rFonts w:ascii="Times New Roman" w:eastAsiaTheme="minorEastAsia" w:hAnsi="Times New Roman" w:cs="Times New Roman"/>
          <w:sz w:val="24"/>
          <w:szCs w:val="24"/>
          <w:lang w:eastAsia="ru-RU"/>
        </w:rPr>
        <w:t>допускается.</w:t>
      </w:r>
    </w:p>
    <w:p w:rsidR="005C7FD1" w:rsidRDefault="005C7FD1" w:rsidP="00730346">
      <w:pPr>
        <w:tabs>
          <w:tab w:val="left" w:pos="567"/>
          <w:tab w:val="left" w:pos="709"/>
        </w:tabs>
        <w:spacing w:after="0" w:line="0" w:lineRule="atLeast"/>
        <w:ind w:firstLine="709"/>
        <w:jc w:val="both"/>
        <w:rPr>
          <w:rFonts w:ascii="Times New Roman" w:eastAsiaTheme="minorEastAsia" w:hAnsi="Times New Roman" w:cs="Times New Roman"/>
          <w:sz w:val="24"/>
          <w:szCs w:val="24"/>
          <w:lang w:eastAsia="ru-RU"/>
        </w:rPr>
      </w:pPr>
    </w:p>
    <w:p w:rsidR="00642235" w:rsidRDefault="00642235"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5C7FD1">
        <w:rPr>
          <w:rFonts w:ascii="Times New Roman" w:hAnsi="Times New Roman" w:cs="Times New Roman"/>
          <w:b/>
          <w:sz w:val="24"/>
          <w:szCs w:val="24"/>
        </w:rPr>
        <w:t>Требования к участникам аукциона.</w:t>
      </w:r>
    </w:p>
    <w:p w:rsidR="00071AF9" w:rsidRPr="005C7FD1" w:rsidRDefault="00071AF9" w:rsidP="00071AF9">
      <w:pPr>
        <w:pStyle w:val="a6"/>
        <w:autoSpaceDE w:val="0"/>
        <w:autoSpaceDN w:val="0"/>
        <w:adjustRightInd w:val="0"/>
        <w:spacing w:after="0" w:line="240" w:lineRule="auto"/>
        <w:ind w:left="1277" w:right="-2"/>
        <w:rPr>
          <w:rFonts w:ascii="Times New Roman" w:hAnsi="Times New Roman" w:cs="Times New Roman"/>
          <w:b/>
          <w:sz w:val="24"/>
          <w:szCs w:val="24"/>
        </w:rPr>
      </w:pPr>
    </w:p>
    <w:p w:rsidR="00642235" w:rsidRPr="005C7FD1" w:rsidRDefault="00642235"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42235" w:rsidRPr="005C7FD1" w:rsidRDefault="00642235"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 67, участники аукциона должны соответствовать следующим требованиям:</w:t>
      </w:r>
    </w:p>
    <w:p w:rsidR="00642235" w:rsidRPr="005C7FD1" w:rsidRDefault="00642235"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 xml:space="preserve">1) </w:t>
      </w:r>
      <w:proofErr w:type="spellStart"/>
      <w:r w:rsidRPr="005C7FD1">
        <w:rPr>
          <w:rFonts w:ascii="Times New Roman" w:hAnsi="Times New Roman" w:cs="Times New Roman"/>
          <w:sz w:val="24"/>
          <w:szCs w:val="24"/>
        </w:rPr>
        <w:t>непроведение</w:t>
      </w:r>
      <w:proofErr w:type="spellEnd"/>
      <w:r w:rsidRPr="005C7FD1">
        <w:rPr>
          <w:rFonts w:ascii="Times New Roman" w:hAnsi="Times New Roman" w:cs="Times New Roman"/>
          <w:sz w:val="24"/>
          <w:szCs w:val="24"/>
        </w:rPr>
        <w:t xml:space="preserve">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642235" w:rsidRPr="005C7FD1" w:rsidRDefault="00642235"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lastRenderedPageBreak/>
        <w:t xml:space="preserve">2) </w:t>
      </w:r>
      <w:proofErr w:type="spellStart"/>
      <w:r w:rsidRPr="005C7FD1">
        <w:rPr>
          <w:rFonts w:ascii="Times New Roman" w:hAnsi="Times New Roman" w:cs="Times New Roman"/>
          <w:sz w:val="24"/>
          <w:szCs w:val="24"/>
        </w:rPr>
        <w:t>неприостановление</w:t>
      </w:r>
      <w:proofErr w:type="spellEnd"/>
      <w:r w:rsidRPr="005C7FD1">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642235" w:rsidRPr="005C7FD1" w:rsidRDefault="00642235"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3) Соответствие данным требованиям участник аукциона должен продекларировать в заявке на участие в аукционе;</w:t>
      </w:r>
    </w:p>
    <w:p w:rsidR="00642235" w:rsidRDefault="00642235" w:rsidP="005C7FD1">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642235" w:rsidRDefault="00642235" w:rsidP="00730346">
      <w:pPr>
        <w:tabs>
          <w:tab w:val="left" w:pos="567"/>
          <w:tab w:val="left" w:pos="709"/>
        </w:tabs>
        <w:spacing w:after="0" w:line="0" w:lineRule="atLeast"/>
        <w:ind w:firstLine="709"/>
        <w:jc w:val="both"/>
        <w:rPr>
          <w:rFonts w:ascii="Times New Roman" w:eastAsiaTheme="minorEastAsia" w:hAnsi="Times New Roman" w:cs="Times New Roman"/>
          <w:sz w:val="24"/>
          <w:szCs w:val="24"/>
          <w:lang w:eastAsia="ru-RU"/>
        </w:rPr>
      </w:pPr>
    </w:p>
    <w:p w:rsidR="00642235" w:rsidRPr="005C7FD1" w:rsidRDefault="00642235"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5C7FD1">
        <w:rPr>
          <w:rFonts w:ascii="Times New Roman" w:hAnsi="Times New Roman" w:cs="Times New Roman"/>
          <w:b/>
          <w:sz w:val="24"/>
          <w:szCs w:val="24"/>
        </w:rPr>
        <w:t>Порядок отзыва заявок на участие в аукционе.</w:t>
      </w:r>
    </w:p>
    <w:p w:rsidR="005C7FD1" w:rsidRPr="00642235" w:rsidRDefault="005C7FD1" w:rsidP="00642235">
      <w:pPr>
        <w:pStyle w:val="30"/>
        <w:tabs>
          <w:tab w:val="left" w:pos="567"/>
          <w:tab w:val="left" w:pos="709"/>
        </w:tabs>
        <w:spacing w:after="0" w:line="0" w:lineRule="atLeast"/>
        <w:ind w:firstLine="567"/>
        <w:rPr>
          <w:rFonts w:ascii="Times New Roman" w:hAnsi="Times New Roman" w:cs="Times New Roman"/>
          <w:b/>
          <w:sz w:val="24"/>
          <w:szCs w:val="24"/>
          <w:highlight w:val="yellow"/>
        </w:rPr>
      </w:pPr>
    </w:p>
    <w:p w:rsidR="00642235" w:rsidRPr="005C7FD1" w:rsidRDefault="00642235" w:rsidP="005C7FD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C7FD1">
        <w:rPr>
          <w:rFonts w:ascii="Times New Roman" w:eastAsia="Times New Roman" w:hAnsi="Times New Roman" w:cs="Times New Roman"/>
          <w:sz w:val="24"/>
          <w:szCs w:val="24"/>
          <w:lang w:eastAsia="ru-RU"/>
        </w:rPr>
        <w:t>Заявитель вправе отозвать заявку в любое время до установленной даты и времени начала рассмотрения заявок на участие в аукционе.</w:t>
      </w:r>
    </w:p>
    <w:p w:rsidR="00642235" w:rsidRPr="005C7FD1" w:rsidRDefault="00642235" w:rsidP="005C7FD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C7FD1">
        <w:rPr>
          <w:rFonts w:ascii="Times New Roman" w:eastAsia="Times New Roman" w:hAnsi="Times New Roman" w:cs="Times New Roman"/>
          <w:sz w:val="24"/>
          <w:szCs w:val="24"/>
          <w:lang w:eastAsia="ru-RU"/>
        </w:rPr>
        <w:t xml:space="preserve">Рассмотрение заявок – </w:t>
      </w:r>
      <w:r w:rsidR="005C7FD1" w:rsidRPr="005C7FD1">
        <w:rPr>
          <w:rFonts w:ascii="Times New Roman" w:eastAsia="Times New Roman" w:hAnsi="Times New Roman" w:cs="Times New Roman"/>
          <w:sz w:val="24"/>
          <w:szCs w:val="24"/>
          <w:lang w:eastAsia="ru-RU"/>
        </w:rPr>
        <w:t>01</w:t>
      </w:r>
      <w:r w:rsidRPr="005C7FD1">
        <w:rPr>
          <w:rFonts w:ascii="Times New Roman" w:eastAsia="Times New Roman" w:hAnsi="Times New Roman" w:cs="Times New Roman"/>
          <w:sz w:val="24"/>
          <w:szCs w:val="24"/>
          <w:lang w:eastAsia="ru-RU"/>
        </w:rPr>
        <w:t>.0</w:t>
      </w:r>
      <w:r w:rsidR="005C7FD1" w:rsidRPr="005C7FD1">
        <w:rPr>
          <w:rFonts w:ascii="Times New Roman" w:eastAsia="Times New Roman" w:hAnsi="Times New Roman" w:cs="Times New Roman"/>
          <w:sz w:val="24"/>
          <w:szCs w:val="24"/>
          <w:lang w:eastAsia="ru-RU"/>
        </w:rPr>
        <w:t>3</w:t>
      </w:r>
      <w:r w:rsidRPr="005C7FD1">
        <w:rPr>
          <w:rFonts w:ascii="Times New Roman" w:eastAsia="Times New Roman" w:hAnsi="Times New Roman" w:cs="Times New Roman"/>
          <w:sz w:val="24"/>
          <w:szCs w:val="24"/>
          <w:lang w:eastAsia="ru-RU"/>
        </w:rPr>
        <w:t xml:space="preserve">.2018  в </w:t>
      </w:r>
      <w:r w:rsidR="005C7FD1" w:rsidRPr="005C7FD1">
        <w:rPr>
          <w:rFonts w:ascii="Times New Roman" w:eastAsia="Times New Roman" w:hAnsi="Times New Roman" w:cs="Times New Roman"/>
          <w:sz w:val="24"/>
          <w:szCs w:val="24"/>
          <w:lang w:eastAsia="ru-RU"/>
        </w:rPr>
        <w:t>15</w:t>
      </w:r>
      <w:r w:rsidRPr="005C7FD1">
        <w:rPr>
          <w:rFonts w:ascii="Times New Roman" w:eastAsia="Times New Roman" w:hAnsi="Times New Roman" w:cs="Times New Roman"/>
          <w:sz w:val="24"/>
          <w:szCs w:val="24"/>
          <w:lang w:eastAsia="ru-RU"/>
        </w:rPr>
        <w:t>:00 часов по местному времени.</w:t>
      </w:r>
    </w:p>
    <w:p w:rsidR="00642235" w:rsidRPr="005C7FD1" w:rsidRDefault="00642235" w:rsidP="005C7FD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C7FD1">
        <w:rPr>
          <w:rFonts w:ascii="Times New Roman" w:eastAsia="Times New Roman" w:hAnsi="Times New Roman" w:cs="Times New Roman"/>
          <w:sz w:val="24"/>
          <w:szCs w:val="24"/>
          <w:lang w:eastAsia="ru-RU"/>
        </w:rPr>
        <w:t>Заявки отзываются в следующем порядке:</w:t>
      </w:r>
    </w:p>
    <w:p w:rsidR="00642235" w:rsidRPr="005C7FD1" w:rsidRDefault="00642235" w:rsidP="005C7FD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C7FD1">
        <w:rPr>
          <w:rFonts w:ascii="Times New Roman" w:eastAsia="Times New Roman" w:hAnsi="Times New Roman" w:cs="Times New Roman"/>
          <w:sz w:val="24"/>
          <w:szCs w:val="24"/>
          <w:lang w:eastAsia="ru-RU"/>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642235" w:rsidRPr="005C7FD1" w:rsidRDefault="00642235" w:rsidP="005C7FD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C7FD1">
        <w:rPr>
          <w:rFonts w:ascii="Times New Roman" w:eastAsia="Times New Roman" w:hAnsi="Times New Roman" w:cs="Times New Roman"/>
          <w:sz w:val="24"/>
          <w:szCs w:val="24"/>
          <w:lang w:eastAsia="ru-RU"/>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5C7FD1" w:rsidRPr="005C7FD1">
        <w:rPr>
          <w:rFonts w:ascii="Times New Roman" w:eastAsia="Times New Roman" w:hAnsi="Times New Roman" w:cs="Times New Roman"/>
          <w:sz w:val="24"/>
          <w:szCs w:val="24"/>
          <w:lang w:eastAsia="ru-RU"/>
        </w:rPr>
        <w:t>28.02.2018</w:t>
      </w:r>
      <w:r w:rsidRPr="005C7FD1">
        <w:rPr>
          <w:rFonts w:ascii="Times New Roman" w:eastAsia="Times New Roman" w:hAnsi="Times New Roman" w:cs="Times New Roman"/>
          <w:sz w:val="24"/>
          <w:szCs w:val="24"/>
          <w:lang w:eastAsia="ru-RU"/>
        </w:rPr>
        <w:t xml:space="preserve"> до </w:t>
      </w:r>
      <w:r w:rsidR="00071AF9">
        <w:rPr>
          <w:rFonts w:ascii="Times New Roman" w:eastAsia="Times New Roman" w:hAnsi="Times New Roman" w:cs="Times New Roman"/>
          <w:sz w:val="24"/>
          <w:szCs w:val="24"/>
          <w:lang w:eastAsia="ru-RU"/>
        </w:rPr>
        <w:t>17.</w:t>
      </w:r>
      <w:r w:rsidRPr="005C7FD1">
        <w:rPr>
          <w:rFonts w:ascii="Times New Roman" w:eastAsia="Times New Roman" w:hAnsi="Times New Roman" w:cs="Times New Roman"/>
          <w:sz w:val="24"/>
          <w:szCs w:val="24"/>
          <w:lang w:eastAsia="ru-RU"/>
        </w:rPr>
        <w:t xml:space="preserve">00 часов по местному времени по адресу: 628260, Ханты-Мансийский автономный округ - Югра, г. </w:t>
      </w:r>
      <w:proofErr w:type="spellStart"/>
      <w:r w:rsidRPr="005C7FD1">
        <w:rPr>
          <w:rFonts w:ascii="Times New Roman" w:eastAsia="Times New Roman" w:hAnsi="Times New Roman" w:cs="Times New Roman"/>
          <w:sz w:val="24"/>
          <w:szCs w:val="24"/>
          <w:lang w:eastAsia="ru-RU"/>
        </w:rPr>
        <w:t>Югорск</w:t>
      </w:r>
      <w:proofErr w:type="spellEnd"/>
      <w:r w:rsidRPr="005C7FD1">
        <w:rPr>
          <w:rFonts w:ascii="Times New Roman" w:eastAsia="Times New Roman" w:hAnsi="Times New Roman" w:cs="Times New Roman"/>
          <w:sz w:val="24"/>
          <w:szCs w:val="24"/>
          <w:lang w:eastAsia="ru-RU"/>
        </w:rPr>
        <w:t xml:space="preserve">, ул. 40 лет Победы, д. 11, кабинеты </w:t>
      </w:r>
      <w:r w:rsidR="005C7FD1" w:rsidRPr="005C7FD1">
        <w:rPr>
          <w:rFonts w:ascii="Times New Roman" w:eastAsia="Times New Roman" w:hAnsi="Times New Roman" w:cs="Times New Roman"/>
          <w:sz w:val="24"/>
          <w:szCs w:val="24"/>
          <w:lang w:eastAsia="ru-RU"/>
        </w:rPr>
        <w:t>110</w:t>
      </w:r>
      <w:r w:rsidRPr="005C7FD1">
        <w:rPr>
          <w:rFonts w:ascii="Times New Roman" w:eastAsia="Times New Roman" w:hAnsi="Times New Roman" w:cs="Times New Roman"/>
          <w:sz w:val="24"/>
          <w:szCs w:val="24"/>
          <w:lang w:eastAsia="ru-RU"/>
        </w:rPr>
        <w:t xml:space="preserve"> в рабочие дни с </w:t>
      </w:r>
      <w:r w:rsidR="005C7FD1" w:rsidRPr="005C7FD1">
        <w:rPr>
          <w:rFonts w:ascii="Times New Roman" w:eastAsia="Times New Roman" w:hAnsi="Times New Roman" w:cs="Times New Roman"/>
          <w:sz w:val="24"/>
          <w:szCs w:val="24"/>
          <w:lang w:eastAsia="ru-RU"/>
        </w:rPr>
        <w:t>9.</w:t>
      </w:r>
      <w:r w:rsidRPr="005C7FD1">
        <w:rPr>
          <w:rFonts w:ascii="Times New Roman" w:eastAsia="Times New Roman" w:hAnsi="Times New Roman" w:cs="Times New Roman"/>
          <w:sz w:val="24"/>
          <w:szCs w:val="24"/>
          <w:lang w:eastAsia="ru-RU"/>
        </w:rPr>
        <w:t>00 до 1</w:t>
      </w:r>
      <w:r w:rsidR="005C7FD1" w:rsidRPr="005C7FD1">
        <w:rPr>
          <w:rFonts w:ascii="Times New Roman" w:eastAsia="Times New Roman" w:hAnsi="Times New Roman" w:cs="Times New Roman"/>
          <w:sz w:val="24"/>
          <w:szCs w:val="24"/>
          <w:lang w:eastAsia="ru-RU"/>
        </w:rPr>
        <w:t>7.</w:t>
      </w:r>
      <w:r w:rsidRPr="005C7FD1">
        <w:rPr>
          <w:rFonts w:ascii="Times New Roman" w:eastAsia="Times New Roman" w:hAnsi="Times New Roman" w:cs="Times New Roman"/>
          <w:sz w:val="24"/>
          <w:szCs w:val="24"/>
          <w:lang w:eastAsia="ru-RU"/>
        </w:rPr>
        <w:t>00  по местному времени, перерыв с 13</w:t>
      </w:r>
      <w:r w:rsidR="005C7FD1" w:rsidRPr="005C7FD1">
        <w:rPr>
          <w:rFonts w:ascii="Times New Roman" w:eastAsia="Times New Roman" w:hAnsi="Times New Roman" w:cs="Times New Roman"/>
          <w:sz w:val="24"/>
          <w:szCs w:val="24"/>
          <w:lang w:eastAsia="ru-RU"/>
        </w:rPr>
        <w:t>.</w:t>
      </w:r>
      <w:r w:rsidRPr="005C7FD1">
        <w:rPr>
          <w:rFonts w:ascii="Times New Roman" w:eastAsia="Times New Roman" w:hAnsi="Times New Roman" w:cs="Times New Roman"/>
          <w:sz w:val="24"/>
          <w:szCs w:val="24"/>
          <w:lang w:eastAsia="ru-RU"/>
        </w:rPr>
        <w:t>00 до 14</w:t>
      </w:r>
      <w:r w:rsidR="005C7FD1" w:rsidRPr="005C7FD1">
        <w:rPr>
          <w:rFonts w:ascii="Times New Roman" w:eastAsia="Times New Roman" w:hAnsi="Times New Roman" w:cs="Times New Roman"/>
          <w:sz w:val="24"/>
          <w:szCs w:val="24"/>
          <w:lang w:eastAsia="ru-RU"/>
        </w:rPr>
        <w:t>.</w:t>
      </w:r>
      <w:r w:rsidRPr="005C7FD1">
        <w:rPr>
          <w:rFonts w:ascii="Times New Roman" w:eastAsia="Times New Roman" w:hAnsi="Times New Roman" w:cs="Times New Roman"/>
          <w:sz w:val="24"/>
          <w:szCs w:val="24"/>
          <w:lang w:eastAsia="ru-RU"/>
        </w:rPr>
        <w:t xml:space="preserve">00 часов.  </w:t>
      </w:r>
    </w:p>
    <w:p w:rsidR="00642235" w:rsidRPr="005C7FD1" w:rsidRDefault="00642235" w:rsidP="005C7FD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C7FD1">
        <w:rPr>
          <w:rFonts w:ascii="Times New Roman" w:eastAsia="Times New Roman" w:hAnsi="Times New Roman" w:cs="Times New Roman"/>
          <w:sz w:val="24"/>
          <w:szCs w:val="24"/>
          <w:lang w:eastAsia="ru-RU"/>
        </w:rPr>
        <w:t xml:space="preserve">Отзывы заявок регистрируются в Журнале регистрации заявок на участие в аукционе. </w:t>
      </w:r>
    </w:p>
    <w:p w:rsidR="00642235" w:rsidRPr="00F3067C" w:rsidRDefault="00642235" w:rsidP="00642235">
      <w:pPr>
        <w:keepNext/>
        <w:keepLines/>
        <w:suppressLineNumbers/>
        <w:suppressAutoHyphens/>
        <w:spacing w:after="0" w:line="240" w:lineRule="auto"/>
        <w:jc w:val="both"/>
        <w:rPr>
          <w:rFonts w:ascii="Times New Roman" w:eastAsiaTheme="minorEastAsia" w:hAnsi="Times New Roman" w:cs="Times New Roman"/>
          <w:sz w:val="24"/>
          <w:szCs w:val="24"/>
          <w:lang w:eastAsia="ru-RU"/>
        </w:rPr>
      </w:pPr>
    </w:p>
    <w:p w:rsidR="00642235" w:rsidRDefault="00642235"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5C7FD1">
        <w:rPr>
          <w:rFonts w:ascii="Times New Roman" w:hAnsi="Times New Roman" w:cs="Times New Roman"/>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071AF9" w:rsidRPr="005C7FD1" w:rsidRDefault="00071AF9" w:rsidP="00071AF9">
      <w:pPr>
        <w:pStyle w:val="a6"/>
        <w:autoSpaceDE w:val="0"/>
        <w:autoSpaceDN w:val="0"/>
        <w:adjustRightInd w:val="0"/>
        <w:spacing w:after="0" w:line="240" w:lineRule="auto"/>
        <w:ind w:left="1277" w:right="-2"/>
        <w:rPr>
          <w:rFonts w:ascii="Times New Roman" w:hAnsi="Times New Roman" w:cs="Times New Roman"/>
          <w:b/>
          <w:sz w:val="24"/>
          <w:szCs w:val="24"/>
        </w:rPr>
      </w:pPr>
    </w:p>
    <w:p w:rsidR="00642235" w:rsidRPr="005C7FD1" w:rsidRDefault="00642235" w:rsidP="00642235">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5C7FD1">
        <w:rPr>
          <w:rFonts w:ascii="Times New Roman" w:hAnsi="Times New Roman" w:cs="Times New Roman"/>
          <w:sz w:val="24"/>
          <w:szCs w:val="24"/>
        </w:rPr>
        <w:t>с даты поступления</w:t>
      </w:r>
      <w:proofErr w:type="gramEnd"/>
      <w:r w:rsidRPr="005C7FD1">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42235" w:rsidRPr="005C7FD1" w:rsidRDefault="00642235" w:rsidP="00642235">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 xml:space="preserve">В течение одного дня </w:t>
      </w:r>
      <w:proofErr w:type="gramStart"/>
      <w:r w:rsidRPr="005C7FD1">
        <w:rPr>
          <w:rFonts w:ascii="Times New Roman" w:hAnsi="Times New Roman" w:cs="Times New Roman"/>
          <w:sz w:val="24"/>
          <w:szCs w:val="24"/>
        </w:rPr>
        <w:t>с даты направления</w:t>
      </w:r>
      <w:proofErr w:type="gramEnd"/>
      <w:r w:rsidRPr="005C7FD1">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5C7FD1" w:rsidRDefault="005C7FD1" w:rsidP="00642235">
      <w:pPr>
        <w:pStyle w:val="30"/>
        <w:tabs>
          <w:tab w:val="left" w:pos="567"/>
          <w:tab w:val="left" w:pos="709"/>
        </w:tabs>
        <w:spacing w:after="0" w:line="0" w:lineRule="atLeast"/>
        <w:ind w:firstLine="567"/>
        <w:rPr>
          <w:rFonts w:ascii="Times New Roman" w:hAnsi="Times New Roman" w:cs="Times New Roman"/>
          <w:b/>
          <w:sz w:val="24"/>
          <w:szCs w:val="24"/>
          <w:highlight w:val="yellow"/>
        </w:rPr>
      </w:pPr>
    </w:p>
    <w:p w:rsidR="00642235" w:rsidRPr="0026177A" w:rsidRDefault="00642235" w:rsidP="008E7E07">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26177A">
        <w:rPr>
          <w:rFonts w:ascii="Times New Roman" w:hAnsi="Times New Roman" w:cs="Times New Roman"/>
          <w:b/>
          <w:sz w:val="24"/>
          <w:szCs w:val="24"/>
        </w:rPr>
        <w:t>Дата, вре</w:t>
      </w:r>
      <w:r w:rsidR="00071AF9">
        <w:rPr>
          <w:rFonts w:ascii="Times New Roman" w:hAnsi="Times New Roman" w:cs="Times New Roman"/>
          <w:b/>
          <w:sz w:val="24"/>
          <w:szCs w:val="24"/>
        </w:rPr>
        <w:t>мя проведения осмотра имущества.</w:t>
      </w:r>
    </w:p>
    <w:p w:rsidR="005C7FD1" w:rsidRPr="00642235" w:rsidRDefault="005C7FD1" w:rsidP="00642235">
      <w:pPr>
        <w:pStyle w:val="30"/>
        <w:tabs>
          <w:tab w:val="left" w:pos="567"/>
          <w:tab w:val="left" w:pos="709"/>
        </w:tabs>
        <w:spacing w:after="0" w:line="0" w:lineRule="atLeast"/>
        <w:ind w:firstLine="567"/>
        <w:rPr>
          <w:rFonts w:ascii="Times New Roman" w:hAnsi="Times New Roman" w:cs="Times New Roman"/>
          <w:b/>
          <w:sz w:val="24"/>
          <w:szCs w:val="24"/>
          <w:highlight w:val="yellow"/>
        </w:rPr>
      </w:pPr>
    </w:p>
    <w:p w:rsidR="00642235" w:rsidRPr="005C7FD1" w:rsidRDefault="005C7FD1" w:rsidP="00642235">
      <w:pPr>
        <w:pStyle w:val="30"/>
        <w:tabs>
          <w:tab w:val="left" w:pos="567"/>
          <w:tab w:val="left" w:pos="709"/>
        </w:tabs>
        <w:spacing w:after="0" w:line="0" w:lineRule="atLeast"/>
        <w:ind w:firstLine="567"/>
        <w:rPr>
          <w:rFonts w:ascii="Times New Roman" w:hAnsi="Times New Roman" w:cs="Times New Roman"/>
          <w:sz w:val="24"/>
          <w:szCs w:val="24"/>
        </w:rPr>
      </w:pPr>
      <w:r w:rsidRPr="005C7FD1">
        <w:rPr>
          <w:rFonts w:ascii="Times New Roman" w:hAnsi="Times New Roman" w:cs="Times New Roman"/>
          <w:sz w:val="24"/>
          <w:szCs w:val="24"/>
        </w:rPr>
        <w:t xml:space="preserve">Осмотр имущества, которое </w:t>
      </w:r>
      <w:r w:rsidR="00642235" w:rsidRPr="005C7FD1">
        <w:rPr>
          <w:rFonts w:ascii="Times New Roman" w:hAnsi="Times New Roman" w:cs="Times New Roman"/>
          <w:sz w:val="24"/>
          <w:szCs w:val="24"/>
        </w:rPr>
        <w:t xml:space="preserve">передается по договору, организатор аукциона проводит без взимания платы. Проведение такого осмотра осуществляется </w:t>
      </w:r>
      <w:r w:rsidRPr="005C7FD1">
        <w:rPr>
          <w:rFonts w:ascii="Times New Roman" w:hAnsi="Times New Roman" w:cs="Times New Roman"/>
          <w:sz w:val="24"/>
          <w:szCs w:val="24"/>
        </w:rPr>
        <w:t>9.02.2018</w:t>
      </w:r>
      <w:r w:rsidR="00642235" w:rsidRPr="005C7FD1">
        <w:rPr>
          <w:rFonts w:ascii="Times New Roman" w:hAnsi="Times New Roman" w:cs="Times New Roman"/>
          <w:sz w:val="24"/>
          <w:szCs w:val="24"/>
        </w:rPr>
        <w:t xml:space="preserve">, </w:t>
      </w:r>
      <w:r w:rsidR="0026177A">
        <w:rPr>
          <w:rFonts w:ascii="Times New Roman" w:hAnsi="Times New Roman" w:cs="Times New Roman"/>
          <w:sz w:val="24"/>
          <w:szCs w:val="24"/>
        </w:rPr>
        <w:t>16</w:t>
      </w:r>
      <w:r w:rsidRPr="005C7FD1">
        <w:rPr>
          <w:rFonts w:ascii="Times New Roman" w:hAnsi="Times New Roman" w:cs="Times New Roman"/>
          <w:sz w:val="24"/>
          <w:szCs w:val="24"/>
        </w:rPr>
        <w:t>.02.2018</w:t>
      </w:r>
      <w:r w:rsidR="00642235" w:rsidRPr="005C7FD1">
        <w:rPr>
          <w:rFonts w:ascii="Times New Roman" w:hAnsi="Times New Roman" w:cs="Times New Roman"/>
          <w:sz w:val="24"/>
          <w:szCs w:val="24"/>
        </w:rPr>
        <w:t xml:space="preserve">, </w:t>
      </w:r>
      <w:r w:rsidR="00452742">
        <w:rPr>
          <w:rFonts w:ascii="Times New Roman" w:hAnsi="Times New Roman" w:cs="Times New Roman"/>
          <w:sz w:val="24"/>
          <w:szCs w:val="24"/>
        </w:rPr>
        <w:t>22.02.2018</w:t>
      </w:r>
      <w:r w:rsidR="00642235" w:rsidRPr="005C7FD1">
        <w:rPr>
          <w:rFonts w:ascii="Times New Roman" w:hAnsi="Times New Roman" w:cs="Times New Roman"/>
          <w:sz w:val="24"/>
          <w:szCs w:val="24"/>
        </w:rPr>
        <w:t xml:space="preserve"> с 15.00</w:t>
      </w:r>
      <w:r w:rsidR="00452742">
        <w:rPr>
          <w:rFonts w:ascii="Times New Roman" w:hAnsi="Times New Roman" w:cs="Times New Roman"/>
          <w:sz w:val="24"/>
          <w:szCs w:val="24"/>
        </w:rPr>
        <w:t xml:space="preserve"> </w:t>
      </w:r>
      <w:r w:rsidRPr="005C7FD1">
        <w:rPr>
          <w:rFonts w:ascii="Times New Roman" w:hAnsi="Times New Roman" w:cs="Times New Roman"/>
          <w:sz w:val="24"/>
          <w:szCs w:val="24"/>
        </w:rPr>
        <w:t>до 17.00</w:t>
      </w:r>
      <w:r w:rsidR="00642235" w:rsidRPr="005C7FD1">
        <w:rPr>
          <w:rFonts w:ascii="Times New Roman" w:hAnsi="Times New Roman" w:cs="Times New Roman"/>
          <w:sz w:val="24"/>
          <w:szCs w:val="24"/>
        </w:rPr>
        <w:t xml:space="preserve"> часов по местному времени. Для проведения осмотра обращаться в кабинеты № 1</w:t>
      </w:r>
      <w:r w:rsidRPr="005C7FD1">
        <w:rPr>
          <w:rFonts w:ascii="Times New Roman" w:hAnsi="Times New Roman" w:cs="Times New Roman"/>
          <w:sz w:val="24"/>
          <w:szCs w:val="24"/>
        </w:rPr>
        <w:t>10</w:t>
      </w:r>
      <w:r w:rsidR="00642235" w:rsidRPr="005C7FD1">
        <w:rPr>
          <w:rFonts w:ascii="Times New Roman" w:hAnsi="Times New Roman" w:cs="Times New Roman"/>
          <w:sz w:val="24"/>
          <w:szCs w:val="24"/>
        </w:rPr>
        <w:t xml:space="preserve"> в здании администрации города </w:t>
      </w:r>
      <w:proofErr w:type="spellStart"/>
      <w:r w:rsidR="00642235" w:rsidRPr="005C7FD1">
        <w:rPr>
          <w:rFonts w:ascii="Times New Roman" w:hAnsi="Times New Roman" w:cs="Times New Roman"/>
          <w:sz w:val="24"/>
          <w:szCs w:val="24"/>
        </w:rPr>
        <w:t>Югорска</w:t>
      </w:r>
      <w:proofErr w:type="spellEnd"/>
      <w:r w:rsidR="00642235" w:rsidRPr="005C7FD1">
        <w:rPr>
          <w:rFonts w:ascii="Times New Roman" w:hAnsi="Times New Roman" w:cs="Times New Roman"/>
          <w:sz w:val="24"/>
          <w:szCs w:val="24"/>
        </w:rPr>
        <w:t xml:space="preserve"> по адресу: г. </w:t>
      </w:r>
      <w:proofErr w:type="spellStart"/>
      <w:r w:rsidR="00642235" w:rsidRPr="005C7FD1">
        <w:rPr>
          <w:rFonts w:ascii="Times New Roman" w:hAnsi="Times New Roman" w:cs="Times New Roman"/>
          <w:sz w:val="24"/>
          <w:szCs w:val="24"/>
        </w:rPr>
        <w:t>Югорск</w:t>
      </w:r>
      <w:proofErr w:type="spellEnd"/>
      <w:r w:rsidR="00642235" w:rsidRPr="005C7FD1">
        <w:rPr>
          <w:rFonts w:ascii="Times New Roman" w:hAnsi="Times New Roman" w:cs="Times New Roman"/>
          <w:sz w:val="24"/>
          <w:szCs w:val="24"/>
        </w:rPr>
        <w:t>, ул. 4</w:t>
      </w:r>
      <w:r w:rsidR="0026177A">
        <w:rPr>
          <w:rFonts w:ascii="Times New Roman" w:hAnsi="Times New Roman" w:cs="Times New Roman"/>
          <w:sz w:val="24"/>
          <w:szCs w:val="24"/>
        </w:rPr>
        <w:t>0 лет Победы,11 или по телефону</w:t>
      </w:r>
      <w:r w:rsidR="00642235" w:rsidRPr="005C7FD1">
        <w:rPr>
          <w:rFonts w:ascii="Times New Roman" w:hAnsi="Times New Roman" w:cs="Times New Roman"/>
          <w:sz w:val="24"/>
          <w:szCs w:val="24"/>
        </w:rPr>
        <w:t xml:space="preserve"> 5-00-</w:t>
      </w:r>
      <w:r w:rsidRPr="005C7FD1">
        <w:rPr>
          <w:rFonts w:ascii="Times New Roman" w:hAnsi="Times New Roman" w:cs="Times New Roman"/>
          <w:sz w:val="24"/>
          <w:szCs w:val="24"/>
        </w:rPr>
        <w:t>68</w:t>
      </w:r>
      <w:r w:rsidR="00642235" w:rsidRPr="005C7FD1">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Чичасова</w:t>
      </w:r>
      <w:proofErr w:type="spellEnd"/>
      <w:r>
        <w:rPr>
          <w:rFonts w:ascii="Times New Roman" w:hAnsi="Times New Roman" w:cs="Times New Roman"/>
          <w:sz w:val="24"/>
          <w:szCs w:val="24"/>
        </w:rPr>
        <w:t xml:space="preserve"> Екатерина И</w:t>
      </w:r>
      <w:r w:rsidRPr="005C7FD1">
        <w:rPr>
          <w:rFonts w:ascii="Times New Roman" w:hAnsi="Times New Roman" w:cs="Times New Roman"/>
          <w:sz w:val="24"/>
          <w:szCs w:val="24"/>
        </w:rPr>
        <w:t>вановна</w:t>
      </w:r>
      <w:r w:rsidR="00642235" w:rsidRPr="005C7FD1">
        <w:rPr>
          <w:rFonts w:ascii="Times New Roman" w:hAnsi="Times New Roman" w:cs="Times New Roman"/>
          <w:sz w:val="24"/>
          <w:szCs w:val="24"/>
        </w:rPr>
        <w:t xml:space="preserve">. </w:t>
      </w:r>
    </w:p>
    <w:p w:rsidR="00642235" w:rsidRDefault="00642235" w:rsidP="00642235">
      <w:pPr>
        <w:spacing w:after="0" w:line="240" w:lineRule="auto"/>
        <w:jc w:val="both"/>
        <w:rPr>
          <w:rFonts w:ascii="Times New Roman" w:eastAsiaTheme="minorEastAsia" w:hAnsi="Times New Roman" w:cs="Times New Roman"/>
          <w:sz w:val="24"/>
          <w:szCs w:val="24"/>
          <w:lang w:eastAsia="ru-RU"/>
        </w:rPr>
      </w:pPr>
    </w:p>
    <w:p w:rsidR="008E7E07" w:rsidRDefault="00071AF9" w:rsidP="00071AF9">
      <w:pPr>
        <w:pStyle w:val="a6"/>
        <w:numPr>
          <w:ilvl w:val="0"/>
          <w:numId w:val="5"/>
        </w:numPr>
        <w:autoSpaceDE w:val="0"/>
        <w:autoSpaceDN w:val="0"/>
        <w:adjustRightInd w:val="0"/>
        <w:spacing w:after="0" w:line="240" w:lineRule="auto"/>
        <w:ind w:left="0" w:right="-2" w:firstLine="1277"/>
        <w:rPr>
          <w:rFonts w:ascii="Times New Roman" w:hAnsi="Times New Roman" w:cs="Times New Roman"/>
          <w:b/>
          <w:sz w:val="24"/>
          <w:szCs w:val="24"/>
        </w:rPr>
      </w:pPr>
      <w:r w:rsidRPr="00071AF9">
        <w:rPr>
          <w:rFonts w:ascii="Times New Roman" w:hAnsi="Times New Roman" w:cs="Times New Roman"/>
          <w:b/>
          <w:sz w:val="24"/>
          <w:szCs w:val="24"/>
        </w:rPr>
        <w:t>Условия аукциона, порядок и условия заключения договора</w:t>
      </w:r>
      <w:r>
        <w:rPr>
          <w:rFonts w:ascii="Times New Roman" w:hAnsi="Times New Roman" w:cs="Times New Roman"/>
          <w:b/>
          <w:sz w:val="24"/>
          <w:szCs w:val="24"/>
        </w:rPr>
        <w:t>.</w:t>
      </w:r>
    </w:p>
    <w:p w:rsidR="00071AF9" w:rsidRPr="008E7E07" w:rsidRDefault="00071AF9" w:rsidP="00071AF9">
      <w:pPr>
        <w:pStyle w:val="a6"/>
        <w:autoSpaceDE w:val="0"/>
        <w:autoSpaceDN w:val="0"/>
        <w:adjustRightInd w:val="0"/>
        <w:spacing w:after="0" w:line="240" w:lineRule="auto"/>
        <w:ind w:left="1277" w:right="-2"/>
        <w:rPr>
          <w:rFonts w:ascii="Times New Roman" w:hAnsi="Times New Roman" w:cs="Times New Roman"/>
          <w:b/>
          <w:sz w:val="24"/>
          <w:szCs w:val="24"/>
        </w:rPr>
      </w:pPr>
    </w:p>
    <w:p w:rsidR="00642235" w:rsidRPr="008E7E07" w:rsidRDefault="008E7E07" w:rsidP="00642235">
      <w:pPr>
        <w:pStyle w:val="30"/>
        <w:tabs>
          <w:tab w:val="left" w:pos="567"/>
          <w:tab w:val="left" w:pos="709"/>
        </w:tabs>
        <w:spacing w:after="0" w:line="0" w:lineRule="atLeast"/>
        <w:ind w:firstLine="567"/>
        <w:rPr>
          <w:rFonts w:ascii="Times New Roman" w:hAnsi="Times New Roman" w:cs="Times New Roman"/>
          <w:sz w:val="24"/>
          <w:szCs w:val="24"/>
        </w:rPr>
      </w:pPr>
      <w:r>
        <w:rPr>
          <w:rFonts w:ascii="Times New Roman" w:hAnsi="Times New Roman" w:cs="Times New Roman"/>
          <w:sz w:val="24"/>
          <w:szCs w:val="24"/>
        </w:rPr>
        <w:t>Условия</w:t>
      </w:r>
      <w:r w:rsidRPr="008E7E07">
        <w:rPr>
          <w:rFonts w:ascii="Times New Roman" w:hAnsi="Times New Roman" w:cs="Times New Roman"/>
          <w:sz w:val="24"/>
          <w:szCs w:val="24"/>
        </w:rPr>
        <w:t xml:space="preserve"> аукциона, порядок и условия заключения договора с участником аукциона являются условиями публичной оферты, а подача заявки на участие в аукционе</w:t>
      </w:r>
      <w:r w:rsidR="009C5F85">
        <w:rPr>
          <w:rFonts w:ascii="Times New Roman" w:hAnsi="Times New Roman" w:cs="Times New Roman"/>
          <w:sz w:val="24"/>
          <w:szCs w:val="24"/>
        </w:rPr>
        <w:t xml:space="preserve"> является акцептом такой оферты.</w:t>
      </w:r>
    </w:p>
    <w:p w:rsidR="00686C0E" w:rsidRDefault="00686C0E" w:rsidP="00071AF9">
      <w:pPr>
        <w:pStyle w:val="30"/>
        <w:tabs>
          <w:tab w:val="left" w:pos="567"/>
          <w:tab w:val="left" w:pos="709"/>
        </w:tabs>
        <w:spacing w:after="0" w:line="0" w:lineRule="atLeast"/>
        <w:ind w:firstLine="567"/>
        <w:rPr>
          <w:rFonts w:ascii="Times New Roman" w:hAnsi="Times New Roman" w:cs="Times New Roman"/>
          <w:b/>
          <w:sz w:val="24"/>
          <w:szCs w:val="24"/>
        </w:rPr>
      </w:pPr>
    </w:p>
    <w:p w:rsidR="008E7E07" w:rsidRDefault="008E7E07" w:rsidP="006123A9">
      <w:pPr>
        <w:pStyle w:val="ConsPlusNormal"/>
        <w:widowControl/>
        <w:ind w:firstLine="0"/>
        <w:rPr>
          <w:rFonts w:ascii="Times New Roman" w:hAnsi="Times New Roman" w:cs="Times New Roman"/>
          <w:b/>
          <w:bCs/>
          <w:sz w:val="24"/>
          <w:szCs w:val="24"/>
        </w:rPr>
      </w:pPr>
    </w:p>
    <w:p w:rsidR="006338D8" w:rsidRDefault="006338D8" w:rsidP="006123A9">
      <w:pPr>
        <w:pStyle w:val="ConsPlusNormal"/>
        <w:widowControl/>
        <w:ind w:firstLine="0"/>
        <w:rPr>
          <w:rFonts w:ascii="Times New Roman" w:hAnsi="Times New Roman" w:cs="Times New Roman"/>
          <w:b/>
          <w:bCs/>
          <w:sz w:val="24"/>
          <w:szCs w:val="24"/>
        </w:rPr>
      </w:pPr>
    </w:p>
    <w:p w:rsidR="006338D8" w:rsidRDefault="006338D8" w:rsidP="006123A9">
      <w:pPr>
        <w:pStyle w:val="ConsPlusNormal"/>
        <w:widowControl/>
        <w:ind w:firstLine="0"/>
        <w:rPr>
          <w:rFonts w:ascii="Times New Roman" w:hAnsi="Times New Roman" w:cs="Times New Roman"/>
          <w:b/>
          <w:bCs/>
          <w:sz w:val="24"/>
          <w:szCs w:val="24"/>
        </w:rPr>
      </w:pPr>
    </w:p>
    <w:p w:rsidR="006338D8" w:rsidRDefault="006338D8" w:rsidP="006123A9">
      <w:pPr>
        <w:pStyle w:val="ConsPlusNormal"/>
        <w:widowControl/>
        <w:ind w:firstLine="0"/>
        <w:rPr>
          <w:rFonts w:ascii="Times New Roman" w:hAnsi="Times New Roman" w:cs="Times New Roman"/>
          <w:b/>
          <w:bCs/>
          <w:sz w:val="24"/>
          <w:szCs w:val="24"/>
        </w:rPr>
      </w:pPr>
    </w:p>
    <w:p w:rsidR="006338D8" w:rsidRDefault="006338D8" w:rsidP="006123A9">
      <w:pPr>
        <w:pStyle w:val="ConsPlusNormal"/>
        <w:widowControl/>
        <w:ind w:firstLine="0"/>
        <w:rPr>
          <w:rFonts w:ascii="Times New Roman" w:hAnsi="Times New Roman" w:cs="Times New Roman"/>
          <w:b/>
          <w:bCs/>
          <w:sz w:val="24"/>
          <w:szCs w:val="24"/>
        </w:rPr>
      </w:pPr>
    </w:p>
    <w:p w:rsidR="001964A4" w:rsidRPr="00F86EE1" w:rsidRDefault="001964A4" w:rsidP="00A707EF">
      <w:pPr>
        <w:spacing w:after="0" w:line="240" w:lineRule="auto"/>
        <w:jc w:val="right"/>
        <w:rPr>
          <w:rFonts w:ascii="Times New Roman" w:hAnsi="Times New Roman" w:cs="Times New Roman"/>
          <w:b/>
          <w:sz w:val="24"/>
          <w:szCs w:val="24"/>
        </w:rPr>
      </w:pPr>
      <w:bookmarkStart w:id="2" w:name="_GoBack"/>
      <w:bookmarkEnd w:id="2"/>
      <w:r w:rsidRPr="00F86EE1">
        <w:rPr>
          <w:rFonts w:ascii="Times New Roman" w:hAnsi="Times New Roman" w:cs="Times New Roman"/>
          <w:b/>
          <w:sz w:val="24"/>
          <w:szCs w:val="24"/>
        </w:rPr>
        <w:lastRenderedPageBreak/>
        <w:t>Приложение 1</w:t>
      </w: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8D2BCD" w:rsidRDefault="008D2BCD" w:rsidP="008D2BCD">
      <w:pPr>
        <w:spacing w:after="0" w:line="240" w:lineRule="auto"/>
        <w:ind w:left="5664"/>
        <w:rPr>
          <w:rFonts w:ascii="Times New Roman" w:eastAsia="Times New Roman" w:hAnsi="Times New Roman" w:cs="Times New Roman"/>
          <w:b/>
          <w:bCs/>
          <w:sz w:val="20"/>
          <w:szCs w:val="20"/>
          <w:lang w:eastAsia="ru-RU"/>
        </w:rPr>
      </w:pPr>
    </w:p>
    <w:p w:rsidR="008D2BCD" w:rsidRDefault="008D2BCD" w:rsidP="008D2BCD">
      <w:pPr>
        <w:spacing w:after="0" w:line="240" w:lineRule="auto"/>
        <w:ind w:left="609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Первому заместителю главы города-</w:t>
      </w:r>
    </w:p>
    <w:p w:rsidR="008D2BCD" w:rsidRDefault="008D2BCD" w:rsidP="008D2BCD">
      <w:pPr>
        <w:spacing w:after="0" w:line="240" w:lineRule="auto"/>
        <w:ind w:left="609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директору Департамента</w:t>
      </w:r>
    </w:p>
    <w:p w:rsidR="008D2BCD" w:rsidRDefault="008D2BCD" w:rsidP="008D2BCD">
      <w:pPr>
        <w:spacing w:after="0" w:line="240" w:lineRule="auto"/>
        <w:ind w:left="609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муниципальной собственности </w:t>
      </w:r>
    </w:p>
    <w:p w:rsidR="008D2BCD" w:rsidRDefault="008D2BCD" w:rsidP="008D2BCD">
      <w:pPr>
        <w:spacing w:after="0" w:line="240" w:lineRule="auto"/>
        <w:ind w:left="609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 градостроительства</w:t>
      </w:r>
    </w:p>
    <w:p w:rsidR="008D2BCD" w:rsidRDefault="008D2BCD" w:rsidP="008D2BCD">
      <w:pPr>
        <w:spacing w:after="0" w:line="240" w:lineRule="auto"/>
        <w:ind w:left="609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С.Д. </w:t>
      </w:r>
      <w:proofErr w:type="spellStart"/>
      <w:r>
        <w:rPr>
          <w:rFonts w:ascii="Times New Roman" w:eastAsia="Times New Roman" w:hAnsi="Times New Roman" w:cs="Times New Roman"/>
          <w:b/>
          <w:bCs/>
          <w:sz w:val="24"/>
          <w:szCs w:val="24"/>
          <w:lang w:eastAsia="ru-RU"/>
        </w:rPr>
        <w:t>Голину</w:t>
      </w:r>
      <w:proofErr w:type="spellEnd"/>
    </w:p>
    <w:p w:rsidR="008D2BCD" w:rsidRDefault="008D2BCD" w:rsidP="008D2BCD">
      <w:pPr>
        <w:spacing w:after="0" w:line="240" w:lineRule="auto"/>
        <w:ind w:left="5664"/>
        <w:rPr>
          <w:rFonts w:ascii="Times New Roman" w:eastAsia="Times New Roman" w:hAnsi="Times New Roman" w:cs="Times New Roman"/>
          <w:b/>
          <w:bCs/>
          <w:sz w:val="24"/>
          <w:szCs w:val="24"/>
          <w:lang w:eastAsia="ru-RU"/>
        </w:rPr>
      </w:pPr>
    </w:p>
    <w:p w:rsidR="008D2BCD" w:rsidRDefault="008D2BCD" w:rsidP="008D2B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Заявка на участие в аукционе 05.03.2018</w:t>
      </w:r>
    </w:p>
    <w:p w:rsidR="008D2BCD" w:rsidRDefault="008D2BCD" w:rsidP="008D2B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лоту №______</w:t>
      </w:r>
    </w:p>
    <w:p w:rsidR="008D2BCD" w:rsidRDefault="008D2BCD" w:rsidP="008D2BCD">
      <w:pPr>
        <w:spacing w:after="0" w:line="240" w:lineRule="auto"/>
        <w:rPr>
          <w:rFonts w:ascii="Times New Roman" w:eastAsia="Times New Roman" w:hAnsi="Times New Roman" w:cs="Times New Roman"/>
          <w:b/>
          <w:bCs/>
          <w:sz w:val="24"/>
          <w:szCs w:val="24"/>
          <w:lang w:eastAsia="ru-RU"/>
        </w:rPr>
      </w:pPr>
    </w:p>
    <w:p w:rsidR="008D2BCD" w:rsidRDefault="008D2BCD" w:rsidP="008D2BCD">
      <w:pPr>
        <w:spacing w:after="0" w:line="240" w:lineRule="auto"/>
        <w:rPr>
          <w:rFonts w:ascii="Times New Roman" w:eastAsia="Times New Roman" w:hAnsi="Times New Roman" w:cs="Times New Roman"/>
          <w:b/>
          <w:bCs/>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1617345</wp:posOffset>
                </wp:positionH>
                <wp:positionV relativeFrom="paragraph">
                  <wp:posOffset>162560</wp:posOffset>
                </wp:positionV>
                <wp:extent cx="457200" cy="3429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6" style="position:absolute;margin-left:127.35pt;margin-top:12.8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4017645</wp:posOffset>
                </wp:positionH>
                <wp:positionV relativeFrom="paragraph">
                  <wp:posOffset>162560</wp:posOffset>
                </wp:positionV>
                <wp:extent cx="457200" cy="342900"/>
                <wp:effectExtent l="0" t="0" r="19050" b="190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316.35pt;margin-top:12.8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CBRQIAAFA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"/>
            </w:pict>
          </mc:Fallback>
        </mc:AlternateContent>
      </w:r>
      <w:r>
        <w:rPr>
          <w:rFonts w:ascii="Times New Roman" w:eastAsia="Times New Roman" w:hAnsi="Times New Roman" w:cs="Times New Roman"/>
          <w:b/>
          <w:bCs/>
          <w:sz w:val="24"/>
          <w:szCs w:val="24"/>
          <w:lang w:eastAsia="ru-RU"/>
        </w:rPr>
        <w:t>Претендент:</w:t>
      </w:r>
    </w:p>
    <w:p w:rsidR="008D2BCD" w:rsidRDefault="008D2BCD" w:rsidP="008D2BCD">
      <w:pPr>
        <w:spacing w:after="0" w:line="240" w:lineRule="auto"/>
        <w:ind w:left="2880" w:firstLine="72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индивидуальный</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юридическое лицо</w:t>
      </w:r>
    </w:p>
    <w:p w:rsidR="008D2BCD" w:rsidRDefault="008D2BCD" w:rsidP="008D2BCD">
      <w:pPr>
        <w:spacing w:after="0" w:line="240" w:lineRule="auto"/>
        <w:ind w:left="2880"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предприниматель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D2BCD" w:rsidRDefault="008D2BCD" w:rsidP="008D2BCD">
      <w:pPr>
        <w:spacing w:after="0" w:line="240" w:lineRule="auto"/>
        <w:rPr>
          <w:rFonts w:ascii="Times New Roman" w:eastAsia="Times New Roman" w:hAnsi="Times New Roman" w:cs="Times New Roman"/>
          <w:b/>
          <w:bCs/>
          <w:sz w:val="24"/>
          <w:szCs w:val="24"/>
          <w:lang w:eastAsia="ru-RU"/>
        </w:rPr>
      </w:pP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ФИО/Наименование претендента</w:t>
      </w:r>
      <w:r>
        <w:rPr>
          <w:rFonts w:ascii="Times New Roman" w:eastAsia="Times New Roman" w:hAnsi="Times New Roman" w:cs="Times New Roman"/>
          <w:sz w:val="24"/>
          <w:szCs w:val="24"/>
          <w:lang w:eastAsia="ru-RU"/>
        </w:rPr>
        <w:t xml:space="preserve"> …………………………………………….……………………………………………….……..…….…………………………………………………………………………………………………………….………………………………………………………………………………………………………………………..</w:t>
      </w: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индивидуальных предпринимателей)</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Документ, удостоверяющий личность</w:t>
      </w:r>
      <w:r>
        <w:rPr>
          <w:rFonts w:ascii="Times New Roman" w:eastAsia="Times New Roman" w:hAnsi="Times New Roman" w:cs="Times New Roman"/>
          <w:sz w:val="24"/>
          <w:szCs w:val="24"/>
          <w:lang w:eastAsia="ru-RU"/>
        </w:rPr>
        <w:t>: …………………………………………….…….….……...</w:t>
      </w:r>
    </w:p>
    <w:p w:rsidR="008D2BCD" w:rsidRDefault="008D2BCD" w:rsidP="008D2BCD">
      <w:pPr>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 № ……………………….………………………...,</w:t>
      </w:r>
    </w:p>
    <w:p w:rsidR="008D2BCD" w:rsidRDefault="008D2BCD" w:rsidP="008D2BCD">
      <w:pPr>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 ……………………………………………………………………………………………………...</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(кем </w:t>
      </w:r>
      <w:proofErr w:type="gramStart"/>
      <w:r>
        <w:rPr>
          <w:rFonts w:ascii="Times New Roman" w:eastAsia="Times New Roman" w:hAnsi="Times New Roman" w:cs="Times New Roman"/>
          <w:sz w:val="24"/>
          <w:szCs w:val="24"/>
          <w:lang w:eastAsia="ru-RU"/>
        </w:rPr>
        <w:t>выдан</w:t>
      </w:r>
      <w:proofErr w:type="gramEnd"/>
      <w:r>
        <w:rPr>
          <w:rFonts w:ascii="Times New Roman" w:eastAsia="Times New Roman" w:hAnsi="Times New Roman" w:cs="Times New Roman"/>
          <w:sz w:val="24"/>
          <w:szCs w:val="24"/>
          <w:lang w:eastAsia="ru-RU"/>
        </w:rPr>
        <w:t>)</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Документ о государственной регистрации в качестве юридического лица</w:t>
      </w:r>
      <w:r>
        <w:rPr>
          <w:rFonts w:ascii="Times New Roman" w:eastAsia="Times New Roman" w:hAnsi="Times New Roman" w:cs="Times New Roman"/>
          <w:sz w:val="24"/>
          <w:szCs w:val="24"/>
          <w:lang w:eastAsia="ru-RU"/>
        </w:rPr>
        <w:t xml:space="preserve"> …….………….….</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серия ……………………… № ……………, дата регистрации ………….…….……………………..</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Орган, осуществивший регистрацию</w:t>
      </w:r>
      <w:r>
        <w:rPr>
          <w:rFonts w:ascii="Times New Roman" w:eastAsia="Times New Roman" w:hAnsi="Times New Roman" w:cs="Times New Roman"/>
          <w:sz w:val="24"/>
          <w:szCs w:val="24"/>
          <w:lang w:eastAsia="ru-RU"/>
        </w:rPr>
        <w:t xml:space="preserve"> ……………………………..…………………….………….</w:t>
      </w:r>
    </w:p>
    <w:p w:rsidR="008D2BCD" w:rsidRDefault="008D2BCD" w:rsidP="008D2BCD">
      <w:pPr>
        <w:spacing w:after="0" w:line="240" w:lineRule="auto"/>
        <w:jc w:val="both"/>
        <w:rPr>
          <w:rFonts w:ascii="Times New Roman" w:eastAsia="Times New Roman" w:hAnsi="Times New Roman" w:cs="Times New Roman"/>
          <w:b/>
          <w:bCs/>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rPr>
          <w:rFonts w:ascii="Times New Roman" w:eastAsia="Times New Roman" w:hAnsi="Times New Roman" w:cs="Times New Roman"/>
          <w:b/>
          <w:bCs/>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ИНН</w:t>
      </w:r>
      <w:r>
        <w:rPr>
          <w:rFonts w:ascii="Times New Roman" w:eastAsia="Times New Roman" w:hAnsi="Times New Roman" w:cs="Times New Roman"/>
          <w:sz w:val="24"/>
          <w:szCs w:val="24"/>
          <w:lang w:eastAsia="ru-RU"/>
        </w:rPr>
        <w:t xml:space="preserve"> ……………………………………………………………………………………….….………….</w:t>
      </w:r>
    </w:p>
    <w:p w:rsidR="008D2BCD" w:rsidRDefault="008D2BCD" w:rsidP="008D2BCD">
      <w:pPr>
        <w:spacing w:after="0" w:line="240" w:lineRule="auto"/>
        <w:jc w:val="both"/>
        <w:rPr>
          <w:rFonts w:ascii="Times New Roman" w:eastAsia="Times New Roman" w:hAnsi="Times New Roman" w:cs="Times New Roman"/>
          <w:b/>
          <w:bCs/>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Место жительства/место нахождения претендента</w:t>
      </w:r>
      <w:r>
        <w:rPr>
          <w:rFonts w:ascii="Times New Roman" w:eastAsia="Times New Roman" w:hAnsi="Times New Roman" w:cs="Times New Roman"/>
          <w:sz w:val="24"/>
          <w:szCs w:val="24"/>
          <w:lang w:eastAsia="ru-RU"/>
        </w:rPr>
        <w:t>: …………….…………...……………………</w:t>
      </w: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Телефон</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
          <w:bCs/>
          <w:sz w:val="24"/>
          <w:szCs w:val="24"/>
          <w:lang w:eastAsia="ru-RU"/>
        </w:rPr>
        <w:t>Факс</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
          <w:bCs/>
          <w:sz w:val="24"/>
          <w:szCs w:val="24"/>
          <w:lang w:eastAsia="ru-RU"/>
        </w:rPr>
        <w:t>Индекс</w:t>
      </w:r>
      <w:r>
        <w:rPr>
          <w:rFonts w:ascii="Times New Roman" w:eastAsia="Times New Roman" w:hAnsi="Times New Roman" w:cs="Times New Roman"/>
          <w:sz w:val="24"/>
          <w:szCs w:val="24"/>
          <w:lang w:eastAsia="ru-RU"/>
        </w:rPr>
        <w:t xml:space="preserve"> …………….…….………</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принимая решение об участии в аукционе на право заключения договора на установку и эксплуатацию рекламной конструкции:</w:t>
      </w: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рекламной конструкции……………………………………………..………………………..........</w:t>
      </w:r>
    </w:p>
    <w:p w:rsidR="008D2BCD" w:rsidRDefault="008D2BCD" w:rsidP="008D2BCD">
      <w:pPr>
        <w:spacing w:after="0" w:line="240" w:lineRule="auto"/>
        <w:rPr>
          <w:rFonts w:ascii="Times New Roman" w:eastAsia="Times New Roman" w:hAnsi="Times New Roman" w:cs="Times New Roman"/>
          <w:sz w:val="24"/>
          <w:szCs w:val="24"/>
          <w:lang w:eastAsia="ru-RU"/>
        </w:rPr>
      </w:pP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габариты рекламной конструкции:    ширина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высота…………….……………..</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габариты информационного поля:    ширина……….   высота………   количество сторон……</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конструкций:…...…..…………………...............................................................................</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адресу:…..……………………………………………..……………………….……….……………</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сроком……………………………….………………………………………………………………….</w:t>
      </w:r>
    </w:p>
    <w:p w:rsidR="008D2BCD" w:rsidRDefault="008D2BCD" w:rsidP="008D2BCD">
      <w:pPr>
        <w:spacing w:after="0" w:line="240" w:lineRule="auto"/>
        <w:jc w:val="both"/>
        <w:rPr>
          <w:rFonts w:ascii="Times New Roman" w:eastAsia="Times New Roman" w:hAnsi="Times New Roman" w:cs="Times New Roman"/>
          <w:b/>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обязуется </w:t>
      </w:r>
      <w:r>
        <w:rPr>
          <w:rFonts w:ascii="Times New Roman" w:eastAsia="Times New Roman" w:hAnsi="Times New Roman" w:cs="Times New Roman"/>
          <w:sz w:val="24"/>
          <w:szCs w:val="24"/>
          <w:lang w:eastAsia="ru-RU"/>
        </w:rPr>
        <w:t xml:space="preserve">в случае признания победителем аукциона: </w:t>
      </w:r>
    </w:p>
    <w:p w:rsidR="008D2BCD" w:rsidRDefault="008D2BCD" w:rsidP="008D2BCD">
      <w:pPr>
        <w:spacing w:after="120" w:line="240" w:lineRule="auto"/>
        <w:ind w:right="-19"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заключить с администрацией города </w:t>
      </w:r>
      <w:proofErr w:type="spellStart"/>
      <w:r>
        <w:rPr>
          <w:rFonts w:ascii="Times New Roman" w:eastAsia="Times New Roman" w:hAnsi="Times New Roman" w:cs="Times New Roman"/>
          <w:sz w:val="24"/>
          <w:szCs w:val="24"/>
          <w:lang w:eastAsia="ru-RU"/>
        </w:rPr>
        <w:t>Югорска</w:t>
      </w:r>
      <w:proofErr w:type="spellEnd"/>
      <w:r>
        <w:rPr>
          <w:rFonts w:ascii="Times New Roman" w:eastAsia="Times New Roman" w:hAnsi="Times New Roman" w:cs="Times New Roman"/>
          <w:sz w:val="24"/>
          <w:szCs w:val="24"/>
          <w:lang w:eastAsia="ru-RU"/>
        </w:rPr>
        <w:t xml:space="preserve"> договор на установку и эксплуатацию рекламной конструкции не позднее 20 календарных дней со дня размещения информации о результатах аукциона на </w:t>
      </w:r>
      <w:r>
        <w:rPr>
          <w:rFonts w:ascii="Times New Roman" w:eastAsia="SimSun" w:hAnsi="Times New Roman" w:cs="Times New Roman"/>
          <w:sz w:val="24"/>
          <w:szCs w:val="24"/>
          <w:lang w:eastAsia="zh-CN"/>
        </w:rPr>
        <w:t>официальном сайте Российской Федерации для размещения информации о проведении торгов (</w:t>
      </w:r>
      <w:hyperlink r:id="rId14" w:history="1">
        <w:r>
          <w:rPr>
            <w:rStyle w:val="a4"/>
            <w:rFonts w:ascii="Times New Roman" w:eastAsia="SimSun" w:hAnsi="Times New Roman" w:cs="Times New Roman"/>
            <w:sz w:val="24"/>
            <w:szCs w:val="24"/>
            <w:lang w:val="en-US" w:eastAsia="zh-CN"/>
          </w:rPr>
          <w:t>www</w:t>
        </w:r>
        <w:r>
          <w:rPr>
            <w:rStyle w:val="a4"/>
            <w:rFonts w:ascii="Times New Roman" w:eastAsia="SimSun" w:hAnsi="Times New Roman" w:cs="Times New Roman"/>
            <w:sz w:val="24"/>
            <w:szCs w:val="24"/>
            <w:lang w:eastAsia="zh-CN"/>
          </w:rPr>
          <w:t>.</w:t>
        </w:r>
        <w:r>
          <w:rPr>
            <w:rStyle w:val="a4"/>
            <w:rFonts w:ascii="Times New Roman" w:eastAsia="SimSun" w:hAnsi="Times New Roman" w:cs="Times New Roman"/>
            <w:sz w:val="24"/>
            <w:szCs w:val="24"/>
            <w:lang w:val="en-US" w:eastAsia="zh-CN"/>
          </w:rPr>
          <w:t>torgi</w:t>
        </w:r>
        <w:r>
          <w:rPr>
            <w:rStyle w:val="a4"/>
            <w:rFonts w:ascii="Times New Roman" w:eastAsia="SimSun" w:hAnsi="Times New Roman" w:cs="Times New Roman"/>
            <w:sz w:val="24"/>
            <w:szCs w:val="24"/>
            <w:lang w:eastAsia="zh-CN"/>
          </w:rPr>
          <w:t>.</w:t>
        </w:r>
        <w:r>
          <w:rPr>
            <w:rStyle w:val="a4"/>
            <w:rFonts w:ascii="Times New Roman" w:eastAsia="SimSun" w:hAnsi="Times New Roman" w:cs="Times New Roman"/>
            <w:sz w:val="24"/>
            <w:szCs w:val="24"/>
            <w:lang w:val="en-US" w:eastAsia="zh-CN"/>
          </w:rPr>
          <w:t>gov</w:t>
        </w:r>
        <w:r>
          <w:rPr>
            <w:rStyle w:val="a4"/>
            <w:rFonts w:ascii="Times New Roman" w:eastAsia="SimSun" w:hAnsi="Times New Roman" w:cs="Times New Roman"/>
            <w:sz w:val="24"/>
            <w:szCs w:val="24"/>
            <w:lang w:eastAsia="zh-CN"/>
          </w:rPr>
          <w:t>.</w:t>
        </w:r>
        <w:r>
          <w:rPr>
            <w:rStyle w:val="a4"/>
            <w:rFonts w:ascii="Times New Roman" w:eastAsia="SimSun" w:hAnsi="Times New Roman" w:cs="Times New Roman"/>
            <w:sz w:val="24"/>
            <w:szCs w:val="24"/>
            <w:lang w:val="en-US" w:eastAsia="zh-CN"/>
          </w:rPr>
          <w:t>ru</w:t>
        </w:r>
      </w:hyperlink>
      <w:r>
        <w:rPr>
          <w:rFonts w:ascii="Times New Roman" w:eastAsia="SimSun" w:hAnsi="Times New Roman" w:cs="Times New Roman"/>
          <w:sz w:val="24"/>
          <w:szCs w:val="24"/>
          <w:lang w:eastAsia="zh-CN"/>
        </w:rPr>
        <w:t xml:space="preserve">) и на официальном сайте органов местного самоуправления города </w:t>
      </w:r>
      <w:proofErr w:type="spellStart"/>
      <w:r>
        <w:rPr>
          <w:rFonts w:ascii="Times New Roman" w:eastAsia="SimSun" w:hAnsi="Times New Roman" w:cs="Times New Roman"/>
          <w:sz w:val="24"/>
          <w:szCs w:val="24"/>
          <w:lang w:eastAsia="zh-CN"/>
        </w:rPr>
        <w:t>Югорска</w:t>
      </w:r>
      <w:proofErr w:type="spellEnd"/>
      <w:r>
        <w:rPr>
          <w:rFonts w:ascii="Times New Roman" w:eastAsia="SimSun" w:hAnsi="Times New Roman" w:cs="Times New Roman"/>
          <w:sz w:val="24"/>
          <w:szCs w:val="24"/>
          <w:lang w:eastAsia="zh-CN"/>
        </w:rPr>
        <w:t xml:space="preserve"> (</w:t>
      </w:r>
      <w:hyperlink r:id="rId15" w:history="1">
        <w:r>
          <w:rPr>
            <w:rStyle w:val="a4"/>
            <w:rFonts w:ascii="Times New Roman" w:eastAsia="SimSun" w:hAnsi="Times New Roman" w:cs="Times New Roman"/>
            <w:sz w:val="24"/>
            <w:szCs w:val="24"/>
            <w:lang w:val="en-US" w:eastAsia="zh-CN"/>
          </w:rPr>
          <w:t>www</w:t>
        </w:r>
        <w:r>
          <w:rPr>
            <w:rStyle w:val="a4"/>
            <w:rFonts w:ascii="Times New Roman" w:eastAsia="SimSun" w:hAnsi="Times New Roman" w:cs="Times New Roman"/>
            <w:sz w:val="24"/>
            <w:szCs w:val="24"/>
            <w:lang w:eastAsia="zh-CN"/>
          </w:rPr>
          <w:t>.</w:t>
        </w:r>
        <w:r>
          <w:rPr>
            <w:rStyle w:val="a4"/>
            <w:rFonts w:ascii="Times New Roman" w:eastAsia="SimSun" w:hAnsi="Times New Roman" w:cs="Times New Roman"/>
            <w:sz w:val="24"/>
            <w:szCs w:val="24"/>
            <w:lang w:val="en-US" w:eastAsia="zh-CN"/>
          </w:rPr>
          <w:t>adm</w:t>
        </w:r>
        <w:r>
          <w:rPr>
            <w:rStyle w:val="a4"/>
            <w:rFonts w:ascii="Times New Roman" w:eastAsia="SimSun" w:hAnsi="Times New Roman" w:cs="Times New Roman"/>
            <w:sz w:val="24"/>
            <w:szCs w:val="24"/>
            <w:lang w:eastAsia="zh-CN"/>
          </w:rPr>
          <w:t>.</w:t>
        </w:r>
        <w:r>
          <w:rPr>
            <w:rStyle w:val="a4"/>
            <w:rFonts w:ascii="Times New Roman" w:eastAsia="SimSun" w:hAnsi="Times New Roman" w:cs="Times New Roman"/>
            <w:sz w:val="24"/>
            <w:szCs w:val="24"/>
            <w:lang w:val="en-US" w:eastAsia="zh-CN"/>
          </w:rPr>
          <w:t>ugorsk</w:t>
        </w:r>
        <w:r>
          <w:rPr>
            <w:rStyle w:val="a4"/>
            <w:rFonts w:ascii="Times New Roman" w:eastAsia="SimSun" w:hAnsi="Times New Roman" w:cs="Times New Roman"/>
            <w:sz w:val="24"/>
            <w:szCs w:val="24"/>
            <w:lang w:eastAsia="zh-CN"/>
          </w:rPr>
          <w:t>.</w:t>
        </w:r>
        <w:r>
          <w:rPr>
            <w:rStyle w:val="a4"/>
            <w:rFonts w:ascii="Times New Roman" w:eastAsia="SimSun" w:hAnsi="Times New Roman" w:cs="Times New Roman"/>
            <w:sz w:val="24"/>
            <w:szCs w:val="24"/>
            <w:lang w:val="en-US" w:eastAsia="zh-CN"/>
          </w:rPr>
          <w:t>ru</w:t>
        </w:r>
      </w:hyperlink>
      <w:r>
        <w:rPr>
          <w:rFonts w:ascii="Times New Roman" w:eastAsia="SimSun" w:hAnsi="Times New Roman" w:cs="Times New Roman"/>
          <w:sz w:val="24"/>
          <w:szCs w:val="24"/>
          <w:lang w:eastAsia="zh-CN"/>
        </w:rPr>
        <w:t>)</w:t>
      </w:r>
      <w:r>
        <w:rPr>
          <w:rFonts w:ascii="Times New Roman" w:eastAsia="Times New Roman" w:hAnsi="Times New Roman" w:cs="Times New Roman"/>
          <w:sz w:val="24"/>
          <w:szCs w:val="24"/>
          <w:lang w:eastAsia="ru-RU"/>
        </w:rPr>
        <w:t>;</w:t>
      </w:r>
      <w:proofErr w:type="gramEnd"/>
    </w:p>
    <w:p w:rsidR="008D2BCD" w:rsidRDefault="008D2BCD" w:rsidP="008D2BCD">
      <w:pPr>
        <w:tabs>
          <w:tab w:val="left" w:pos="6379"/>
        </w:tabs>
        <w:autoSpaceDE w:val="0"/>
        <w:autoSpaceDN w:val="0"/>
        <w:adjustRightInd w:val="0"/>
        <w:spacing w:after="0" w:line="240" w:lineRule="auto"/>
        <w:ind w:firstLine="709"/>
        <w:jc w:val="both"/>
        <w:rPr>
          <w:rFonts w:ascii="Times New Roman CYR" w:eastAsia="SimSun" w:hAnsi="Times New Roman CYR" w:cs="Times New Roman CYR"/>
          <w:sz w:val="24"/>
          <w:szCs w:val="24"/>
          <w:lang w:eastAsia="zh-CN"/>
        </w:rPr>
      </w:pPr>
      <w:proofErr w:type="gramStart"/>
      <w:r>
        <w:rPr>
          <w:rFonts w:ascii="Times New Roman" w:eastAsia="Times New Roman" w:hAnsi="Times New Roman" w:cs="Times New Roman"/>
          <w:sz w:val="24"/>
          <w:szCs w:val="24"/>
          <w:lang w:eastAsia="ru-RU"/>
        </w:rPr>
        <w:t xml:space="preserve">- в срок не позднее 10 календарных дней после заключения договора на установку и эксплуатацию рекламной конструкции обратится в управление архитектуры и градостроительства администрации города для получения разрешения на установку и эксплуатацию рекламной конструкции в порядке, </w:t>
      </w:r>
      <w:r>
        <w:rPr>
          <w:rFonts w:ascii="Times New Roman CYR" w:eastAsia="SimSun" w:hAnsi="Times New Roman CYR" w:cs="Times New Roman CYR"/>
          <w:sz w:val="24"/>
          <w:szCs w:val="24"/>
          <w:lang w:eastAsia="zh-CN"/>
        </w:rPr>
        <w:t>установленном федеральным законодательством в области размещения наружной рекламы, в соответствии с административным регламентом предоставления муниципальной услуги по выдаче разрешений на установку и эксплуатацию рекламных конструкций.</w:t>
      </w:r>
      <w:proofErr w:type="gramEnd"/>
    </w:p>
    <w:p w:rsidR="008D2BCD" w:rsidRDefault="008D2BCD" w:rsidP="008D2BCD">
      <w:pPr>
        <w:spacing w:after="0" w:line="240" w:lineRule="auto"/>
        <w:jc w:val="both"/>
        <w:rPr>
          <w:rFonts w:ascii="Times New Roman" w:eastAsia="Times New Roman" w:hAnsi="Times New Roman" w:cs="Times New Roman"/>
          <w:b/>
          <w:bCs/>
          <w:sz w:val="24"/>
          <w:szCs w:val="24"/>
          <w:lang w:eastAsia="ru-RU"/>
        </w:rPr>
      </w:pPr>
    </w:p>
    <w:p w:rsidR="008D2BCD" w:rsidRDefault="008D2BCD" w:rsidP="008D2BCD">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Приложения:</w:t>
      </w:r>
    </w:p>
    <w:p w:rsidR="008D2BCD" w:rsidRDefault="008D2BCD" w:rsidP="008D2BCD">
      <w:pPr>
        <w:autoSpaceDE w:val="0"/>
        <w:autoSpaceDN w:val="0"/>
        <w:adjustRightInd w:val="0"/>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копия документа, удостоверяющего личность (для физического лица);</w:t>
      </w:r>
    </w:p>
    <w:p w:rsidR="008D2BCD" w:rsidRDefault="008D2BCD" w:rsidP="008D2BCD">
      <w:pPr>
        <w:autoSpaceDE w:val="0"/>
        <w:autoSpaceDN w:val="0"/>
        <w:adjustRightInd w:val="0"/>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доверенность, заверенная в установленном действующим законодательством порядке (если от имени претендента действует иное лицо);</w:t>
      </w:r>
    </w:p>
    <w:p w:rsidR="008D2BCD" w:rsidRDefault="008D2BCD" w:rsidP="008D2BCD">
      <w:pPr>
        <w:autoSpaceDE w:val="0"/>
        <w:autoSpaceDN w:val="0"/>
        <w:adjustRightInd w:val="0"/>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документы или копии документов, </w:t>
      </w:r>
      <w:r>
        <w:rPr>
          <w:rFonts w:ascii="Times New Roman CYR" w:eastAsia="SimSun" w:hAnsi="Times New Roman CYR" w:cs="Times New Roman CYR"/>
          <w:sz w:val="26"/>
          <w:szCs w:val="26"/>
          <w:lang w:eastAsia="zh-CN"/>
        </w:rPr>
        <w:t>подтверждающих внесение задатка в размере и по реквизитам, установленным организатором аукциона и указанным в извещении о проведен</w:t>
      </w:r>
      <w:proofErr w:type="gramStart"/>
      <w:r>
        <w:rPr>
          <w:rFonts w:ascii="Times New Roman CYR" w:eastAsia="SimSun" w:hAnsi="Times New Roman CYR" w:cs="Times New Roman CYR"/>
          <w:sz w:val="26"/>
          <w:szCs w:val="26"/>
          <w:lang w:eastAsia="zh-CN"/>
        </w:rPr>
        <w:t>ии ау</w:t>
      </w:r>
      <w:proofErr w:type="gramEnd"/>
      <w:r>
        <w:rPr>
          <w:rFonts w:ascii="Times New Roman CYR" w:eastAsia="SimSun" w:hAnsi="Times New Roman CYR" w:cs="Times New Roman CYR"/>
          <w:sz w:val="26"/>
          <w:szCs w:val="26"/>
          <w:lang w:eastAsia="zh-CN"/>
        </w:rPr>
        <w:t>кциона, с пометкой: "задаток за участие в аукционе 05.0</w:t>
      </w:r>
      <w:r w:rsidR="006F6C66">
        <w:rPr>
          <w:rFonts w:ascii="Times New Roman CYR" w:eastAsia="SimSun" w:hAnsi="Times New Roman CYR" w:cs="Times New Roman CYR"/>
          <w:sz w:val="26"/>
          <w:szCs w:val="26"/>
          <w:lang w:eastAsia="zh-CN"/>
        </w:rPr>
        <w:t>3</w:t>
      </w:r>
      <w:r>
        <w:rPr>
          <w:rFonts w:ascii="Times New Roman CYR" w:eastAsia="SimSun" w:hAnsi="Times New Roman CYR" w:cs="Times New Roman CYR"/>
          <w:sz w:val="26"/>
          <w:szCs w:val="26"/>
          <w:lang w:eastAsia="zh-CN"/>
        </w:rPr>
        <w:t>.2018 на право заключения договора на установку и эксплуатацию рекламной конструкции по лоту №___</w:t>
      </w:r>
      <w:r>
        <w:rPr>
          <w:rFonts w:ascii="Times New Roman CYR" w:eastAsia="SimSun" w:hAnsi="Times New Roman CYR" w:cs="Times New Roman CYR"/>
          <w:sz w:val="24"/>
          <w:szCs w:val="24"/>
          <w:lang w:eastAsia="zh-CN"/>
        </w:rPr>
        <w:t>"</w:t>
      </w:r>
      <w:r>
        <w:rPr>
          <w:rFonts w:ascii="Times New Roman CYR" w:eastAsia="SimSun" w:hAnsi="Times New Roman CYR" w:cs="Times New Roman CYR"/>
          <w:sz w:val="26"/>
          <w:szCs w:val="26"/>
          <w:lang w:eastAsia="zh-CN"/>
        </w:rPr>
        <w:t>.</w:t>
      </w:r>
    </w:p>
    <w:p w:rsidR="008D2BCD" w:rsidRDefault="008D2BCD" w:rsidP="008D2BCD">
      <w:pPr>
        <w:tabs>
          <w:tab w:val="num" w:pos="720"/>
        </w:tabs>
        <w:spacing w:after="0" w:line="240" w:lineRule="auto"/>
        <w:ind w:left="720" w:hanging="720"/>
        <w:jc w:val="both"/>
        <w:rPr>
          <w:rFonts w:ascii="Times New Roman" w:eastAsia="Times New Roman" w:hAnsi="Times New Roman" w:cs="Times New Roman"/>
          <w:sz w:val="24"/>
          <w:szCs w:val="24"/>
          <w:lang w:eastAsia="ru-RU"/>
        </w:rPr>
      </w:pPr>
    </w:p>
    <w:p w:rsidR="008D2BCD" w:rsidRDefault="008D2BCD" w:rsidP="008D2BCD">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заявке прилагается подписанная претендентом опись представленных документов в двух экземплярах.</w:t>
      </w:r>
    </w:p>
    <w:p w:rsidR="008D2BCD" w:rsidRDefault="008D2BCD" w:rsidP="008D2BCD">
      <w:pPr>
        <w:tabs>
          <w:tab w:val="num" w:pos="720"/>
        </w:tabs>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Подпись Претендента (его полномочного представителя):</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            "……..."…..……………………. 20__ г.</w:t>
      </w:r>
    </w:p>
    <w:p w:rsidR="008D2BCD" w:rsidRDefault="008D2BCD" w:rsidP="008D2BC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печати)</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принята организатором торгов:</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мин.  …………. "………".……………………….. 20___ г. за  № ………………….</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keepNext/>
        <w:spacing w:after="0" w:line="240" w:lineRule="auto"/>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Подпись уполномоченного лица организатора торгов</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26177A" w:rsidRDefault="0026177A" w:rsidP="008D2BCD">
      <w:pPr>
        <w:spacing w:after="0" w:line="240" w:lineRule="auto"/>
        <w:jc w:val="both"/>
        <w:rPr>
          <w:rFonts w:ascii="Times New Roman" w:eastAsia="Times New Roman" w:hAnsi="Times New Roman" w:cs="Times New Roman"/>
          <w:sz w:val="24"/>
          <w:szCs w:val="24"/>
          <w:lang w:eastAsia="ru-RU"/>
        </w:rPr>
      </w:pPr>
    </w:p>
    <w:p w:rsidR="0026177A" w:rsidRDefault="0026177A" w:rsidP="008D2BCD">
      <w:pPr>
        <w:spacing w:after="0" w:line="240" w:lineRule="auto"/>
        <w:jc w:val="both"/>
        <w:rPr>
          <w:rFonts w:ascii="Times New Roman" w:eastAsia="Times New Roman" w:hAnsi="Times New Roman" w:cs="Times New Roman"/>
          <w:sz w:val="24"/>
          <w:szCs w:val="24"/>
          <w:lang w:eastAsia="ru-RU"/>
        </w:rPr>
      </w:pPr>
    </w:p>
    <w:p w:rsidR="0026177A" w:rsidRDefault="0026177A" w:rsidP="008D2BCD">
      <w:pPr>
        <w:spacing w:after="0" w:line="240" w:lineRule="auto"/>
        <w:jc w:val="both"/>
        <w:rPr>
          <w:rFonts w:ascii="Times New Roman" w:eastAsia="Times New Roman" w:hAnsi="Times New Roman" w:cs="Times New Roman"/>
          <w:sz w:val="24"/>
          <w:szCs w:val="24"/>
          <w:lang w:eastAsia="ru-RU"/>
        </w:rPr>
      </w:pPr>
    </w:p>
    <w:p w:rsidR="0026177A" w:rsidRDefault="0026177A" w:rsidP="008D2BCD">
      <w:pPr>
        <w:spacing w:after="0" w:line="240" w:lineRule="auto"/>
        <w:jc w:val="both"/>
        <w:rPr>
          <w:rFonts w:ascii="Times New Roman" w:eastAsia="Times New Roman" w:hAnsi="Times New Roman" w:cs="Times New Roman"/>
          <w:sz w:val="24"/>
          <w:szCs w:val="24"/>
          <w:lang w:eastAsia="ru-RU"/>
        </w:rPr>
      </w:pPr>
    </w:p>
    <w:p w:rsidR="0026177A" w:rsidRDefault="0026177A" w:rsidP="008D2BCD">
      <w:pPr>
        <w:spacing w:after="0" w:line="240" w:lineRule="auto"/>
        <w:jc w:val="both"/>
        <w:rPr>
          <w:rFonts w:ascii="Times New Roman" w:eastAsia="Times New Roman" w:hAnsi="Times New Roman" w:cs="Times New Roman"/>
          <w:sz w:val="24"/>
          <w:szCs w:val="24"/>
          <w:lang w:eastAsia="ru-RU"/>
        </w:rPr>
      </w:pPr>
    </w:p>
    <w:p w:rsidR="0026177A" w:rsidRDefault="0026177A" w:rsidP="008D2BCD">
      <w:pPr>
        <w:spacing w:after="0" w:line="240" w:lineRule="auto"/>
        <w:jc w:val="both"/>
        <w:rPr>
          <w:rFonts w:ascii="Times New Roman" w:eastAsia="Times New Roman" w:hAnsi="Times New Roman" w:cs="Times New Roman"/>
          <w:sz w:val="24"/>
          <w:szCs w:val="24"/>
          <w:lang w:eastAsia="ru-RU"/>
        </w:rPr>
      </w:pPr>
    </w:p>
    <w:p w:rsidR="008D2BCD" w:rsidRDefault="008D2BCD"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6C251C">
      <w:pPr>
        <w:spacing w:after="0" w:line="240" w:lineRule="auto"/>
        <w:ind w:left="-284" w:right="-164"/>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p>
    <w:p w:rsidR="006C251C" w:rsidRDefault="006C251C" w:rsidP="006C251C">
      <w:pPr>
        <w:spacing w:after="0" w:line="240" w:lineRule="auto"/>
        <w:ind w:left="-284" w:right="-164"/>
        <w:contextualSpacing/>
        <w:jc w:val="right"/>
        <w:rPr>
          <w:rFonts w:ascii="Times New Roman" w:hAnsi="Times New Roman" w:cs="Times New Roman"/>
          <w:b/>
          <w:sz w:val="24"/>
          <w:szCs w:val="24"/>
        </w:rPr>
      </w:pPr>
      <w:r>
        <w:rPr>
          <w:rFonts w:ascii="Times New Roman" w:hAnsi="Times New Roman" w:cs="Times New Roman"/>
          <w:b/>
          <w:sz w:val="24"/>
          <w:szCs w:val="24"/>
        </w:rPr>
        <w:t>к заявке на участие в аукционе</w:t>
      </w:r>
    </w:p>
    <w:p w:rsidR="006C251C" w:rsidRDefault="006C251C" w:rsidP="006C251C">
      <w:pPr>
        <w:ind w:left="-284" w:right="-165"/>
        <w:contextualSpacing/>
        <w:jc w:val="center"/>
        <w:rPr>
          <w:rFonts w:ascii="Times New Roman" w:hAnsi="Times New Roman" w:cs="Times New Roman"/>
          <w:sz w:val="24"/>
          <w:szCs w:val="24"/>
        </w:rPr>
      </w:pPr>
    </w:p>
    <w:p w:rsidR="006C251C" w:rsidRDefault="006C251C" w:rsidP="006C251C">
      <w:pPr>
        <w:ind w:left="-284" w:right="-165"/>
        <w:contextualSpacing/>
        <w:jc w:val="center"/>
        <w:rPr>
          <w:rFonts w:ascii="Times New Roman" w:hAnsi="Times New Roman" w:cs="Times New Roman"/>
          <w:sz w:val="24"/>
          <w:szCs w:val="24"/>
        </w:rPr>
      </w:pPr>
    </w:p>
    <w:p w:rsidR="006C251C" w:rsidRDefault="006C251C" w:rsidP="006C251C">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Опись документов</w:t>
      </w:r>
    </w:p>
    <w:p w:rsidR="006C251C" w:rsidRDefault="006C251C" w:rsidP="006C251C">
      <w:pPr>
        <w:ind w:left="-284" w:right="-165"/>
        <w:contextualSpacing/>
        <w:rPr>
          <w:rFonts w:ascii="Times New Roman" w:hAnsi="Times New Roman" w:cs="Times New Roman"/>
          <w:sz w:val="24"/>
          <w:szCs w:val="24"/>
        </w:rPr>
      </w:pPr>
    </w:p>
    <w:tbl>
      <w:tblPr>
        <w:tblStyle w:val="a5"/>
        <w:tblW w:w="0" w:type="auto"/>
        <w:tblInd w:w="-284" w:type="dxa"/>
        <w:tblLook w:val="04A0" w:firstRow="1" w:lastRow="0" w:firstColumn="1" w:lastColumn="0" w:noHBand="0" w:noVBand="1"/>
      </w:tblPr>
      <w:tblGrid>
        <w:gridCol w:w="959"/>
        <w:gridCol w:w="6663"/>
        <w:gridCol w:w="2799"/>
      </w:tblGrid>
      <w:tr w:rsidR="006C251C" w:rsidTr="00980589">
        <w:tc>
          <w:tcPr>
            <w:tcW w:w="959" w:type="dxa"/>
            <w:tcBorders>
              <w:top w:val="single" w:sz="4" w:space="0" w:color="auto"/>
              <w:left w:val="single" w:sz="4" w:space="0" w:color="auto"/>
              <w:bottom w:val="single" w:sz="4" w:space="0" w:color="auto"/>
              <w:right w:val="single" w:sz="4" w:space="0" w:color="auto"/>
            </w:tcBorders>
            <w:hideMark/>
          </w:tcPr>
          <w:p w:rsidR="006C251C" w:rsidRDefault="006C251C" w:rsidP="00980589">
            <w:pPr>
              <w:ind w:right="-165"/>
              <w:contextualSpacing/>
              <w:jc w:val="center"/>
              <w:rPr>
                <w:sz w:val="24"/>
                <w:szCs w:val="24"/>
              </w:rPr>
            </w:pPr>
            <w:r>
              <w:rPr>
                <w:sz w:val="24"/>
                <w:szCs w:val="24"/>
              </w:rPr>
              <w:t>№</w:t>
            </w:r>
          </w:p>
          <w:p w:rsidR="006C251C" w:rsidRDefault="006C251C" w:rsidP="00980589">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6C251C" w:rsidRDefault="006C251C" w:rsidP="00980589">
            <w:pPr>
              <w:ind w:right="-165"/>
              <w:contextualSpacing/>
              <w:jc w:val="center"/>
              <w:rPr>
                <w:sz w:val="24"/>
                <w:szCs w:val="24"/>
              </w:rPr>
            </w:pPr>
            <w:r>
              <w:rPr>
                <w:sz w:val="24"/>
                <w:szCs w:val="24"/>
              </w:rPr>
              <w:t>Наименование документа</w:t>
            </w:r>
          </w:p>
        </w:tc>
        <w:tc>
          <w:tcPr>
            <w:tcW w:w="2799" w:type="dxa"/>
            <w:tcBorders>
              <w:top w:val="single" w:sz="4" w:space="0" w:color="auto"/>
              <w:left w:val="single" w:sz="4" w:space="0" w:color="auto"/>
              <w:bottom w:val="single" w:sz="4" w:space="0" w:color="auto"/>
              <w:right w:val="single" w:sz="4" w:space="0" w:color="auto"/>
            </w:tcBorders>
            <w:vAlign w:val="center"/>
            <w:hideMark/>
          </w:tcPr>
          <w:p w:rsidR="006C251C" w:rsidRDefault="006C251C" w:rsidP="00980589">
            <w:pPr>
              <w:ind w:right="-165"/>
              <w:contextualSpacing/>
              <w:jc w:val="center"/>
              <w:rPr>
                <w:sz w:val="24"/>
                <w:szCs w:val="24"/>
              </w:rPr>
            </w:pPr>
            <w:r>
              <w:rPr>
                <w:sz w:val="24"/>
                <w:szCs w:val="24"/>
              </w:rPr>
              <w:t>Количество листов</w:t>
            </w: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r w:rsidR="006C251C" w:rsidTr="00980589">
        <w:tc>
          <w:tcPr>
            <w:tcW w:w="95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6C251C" w:rsidRDefault="006C251C" w:rsidP="00980589">
            <w:pPr>
              <w:ind w:right="-165"/>
              <w:contextualSpacing/>
              <w:rPr>
                <w:sz w:val="36"/>
                <w:szCs w:val="36"/>
              </w:rPr>
            </w:pPr>
          </w:p>
        </w:tc>
      </w:tr>
    </w:tbl>
    <w:p w:rsidR="006C251C" w:rsidRDefault="006C251C" w:rsidP="006C251C">
      <w:pPr>
        <w:ind w:left="-284" w:right="-165"/>
        <w:contextualSpacing/>
        <w:rPr>
          <w:rFonts w:ascii="Times New Roman" w:hAnsi="Times New Roman" w:cs="Times New Roman"/>
          <w:sz w:val="24"/>
          <w:szCs w:val="24"/>
        </w:rPr>
      </w:pPr>
    </w:p>
    <w:p w:rsidR="006C251C" w:rsidRDefault="006C251C" w:rsidP="006C251C">
      <w:pPr>
        <w:rPr>
          <w:rFonts w:ascii="Times New Roman" w:hAnsi="Times New Roman" w:cs="Times New Roman"/>
          <w:snapToGrid w:val="0"/>
          <w:sz w:val="24"/>
          <w:szCs w:val="24"/>
        </w:rPr>
      </w:pPr>
    </w:p>
    <w:p w:rsidR="006C251C" w:rsidRDefault="006C251C" w:rsidP="006C251C">
      <w:pPr>
        <w:ind w:left="-426"/>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  ____________________________________________        /______________________/</w:t>
      </w:r>
    </w:p>
    <w:p w:rsidR="006C251C" w:rsidRDefault="006C251C" w:rsidP="006C251C">
      <w:pPr>
        <w:rPr>
          <w:rFonts w:ascii="Times New Roman" w:hAnsi="Times New Roman" w:cs="Times New Roman"/>
          <w:snapToGrid w:val="0"/>
          <w:sz w:val="24"/>
          <w:szCs w:val="24"/>
        </w:rPr>
      </w:pPr>
    </w:p>
    <w:p w:rsidR="006C251C" w:rsidRDefault="006C251C" w:rsidP="006C251C">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6C251C" w:rsidRDefault="006C251C" w:rsidP="006C251C">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6C251C" w:rsidRDefault="006C251C" w:rsidP="006C251C">
      <w:pPr>
        <w:ind w:left="-426"/>
        <w:rPr>
          <w:rFonts w:ascii="Times New Roman" w:hAnsi="Times New Roman" w:cs="Times New Roman"/>
          <w:snapToGrid w:val="0"/>
          <w:sz w:val="24"/>
          <w:szCs w:val="24"/>
        </w:rPr>
      </w:pPr>
    </w:p>
    <w:p w:rsidR="006C251C" w:rsidRDefault="006C251C" w:rsidP="006C251C">
      <w:pPr>
        <w:ind w:left="-426"/>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               /_____________________/</w:t>
      </w:r>
    </w:p>
    <w:p w:rsidR="006C251C" w:rsidRDefault="006C251C" w:rsidP="006C251C"/>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Default="006C251C" w:rsidP="008D2BCD">
      <w:pPr>
        <w:spacing w:after="0" w:line="240" w:lineRule="auto"/>
        <w:jc w:val="both"/>
        <w:rPr>
          <w:rFonts w:ascii="Times New Roman" w:eastAsia="Times New Roman" w:hAnsi="Times New Roman" w:cs="Times New Roman"/>
          <w:sz w:val="24"/>
          <w:szCs w:val="24"/>
          <w:lang w:eastAsia="ru-RU"/>
        </w:rPr>
      </w:pPr>
    </w:p>
    <w:p w:rsidR="006C251C" w:rsidRPr="00F86EE1" w:rsidRDefault="006C251C" w:rsidP="006C251C">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6C251C" w:rsidRPr="00F86EE1" w:rsidRDefault="006C251C" w:rsidP="006C251C">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6C251C" w:rsidRDefault="006C251C" w:rsidP="006C251C">
      <w:pPr>
        <w:spacing w:after="0" w:line="216" w:lineRule="auto"/>
        <w:jc w:val="center"/>
        <w:rPr>
          <w:rFonts w:ascii="Times New Roman" w:hAnsi="Times New Roman" w:cs="Times New Roman"/>
          <w:b/>
          <w:sz w:val="24"/>
          <w:szCs w:val="24"/>
        </w:rPr>
      </w:pPr>
    </w:p>
    <w:p w:rsidR="006C251C" w:rsidRPr="006C251C" w:rsidRDefault="006C251C" w:rsidP="006C251C">
      <w:pPr>
        <w:spacing w:after="0" w:line="216" w:lineRule="auto"/>
        <w:jc w:val="center"/>
        <w:rPr>
          <w:rFonts w:ascii="Times New Roman" w:hAnsi="Times New Roman" w:cs="Times New Roman"/>
          <w:b/>
          <w:sz w:val="24"/>
          <w:szCs w:val="24"/>
        </w:rPr>
      </w:pPr>
      <w:r w:rsidRPr="006C251C">
        <w:rPr>
          <w:rFonts w:ascii="Times New Roman" w:hAnsi="Times New Roman" w:cs="Times New Roman"/>
          <w:b/>
          <w:sz w:val="24"/>
          <w:szCs w:val="24"/>
        </w:rPr>
        <w:t xml:space="preserve">Договор на установку и эксплуатацию рекламной конструкции </w:t>
      </w:r>
    </w:p>
    <w:p w:rsidR="006C251C" w:rsidRPr="006C251C" w:rsidRDefault="006C251C" w:rsidP="006C251C">
      <w:pPr>
        <w:spacing w:after="0" w:line="216" w:lineRule="auto"/>
        <w:jc w:val="center"/>
        <w:rPr>
          <w:rFonts w:ascii="Times New Roman" w:hAnsi="Times New Roman" w:cs="Times New Roman"/>
          <w:b/>
          <w:sz w:val="24"/>
          <w:szCs w:val="24"/>
        </w:rPr>
      </w:pPr>
      <w:r w:rsidRPr="006C251C">
        <w:rPr>
          <w:rFonts w:ascii="Times New Roman" w:hAnsi="Times New Roman" w:cs="Times New Roman"/>
          <w:b/>
          <w:sz w:val="24"/>
          <w:szCs w:val="24"/>
        </w:rPr>
        <w:t xml:space="preserve">на территории города </w:t>
      </w:r>
      <w:proofErr w:type="spellStart"/>
      <w:r w:rsidRPr="006C251C">
        <w:rPr>
          <w:rFonts w:ascii="Times New Roman" w:hAnsi="Times New Roman" w:cs="Times New Roman"/>
          <w:b/>
          <w:sz w:val="24"/>
          <w:szCs w:val="24"/>
        </w:rPr>
        <w:t>Югорска</w:t>
      </w:r>
      <w:proofErr w:type="spellEnd"/>
    </w:p>
    <w:p w:rsidR="006C251C" w:rsidRPr="006C251C" w:rsidRDefault="006C251C" w:rsidP="006C251C">
      <w:pPr>
        <w:spacing w:after="0" w:line="216" w:lineRule="auto"/>
        <w:jc w:val="center"/>
        <w:rPr>
          <w:rFonts w:ascii="Times New Roman" w:hAnsi="Times New Roman" w:cs="Times New Roman"/>
          <w:sz w:val="24"/>
          <w:szCs w:val="24"/>
        </w:rPr>
      </w:pPr>
    </w:p>
    <w:p w:rsidR="006C251C" w:rsidRPr="006C251C" w:rsidRDefault="006C251C" w:rsidP="006C251C">
      <w:pPr>
        <w:spacing w:after="0" w:line="216" w:lineRule="auto"/>
        <w:jc w:val="center"/>
        <w:rPr>
          <w:rFonts w:ascii="Times New Roman" w:hAnsi="Times New Roman" w:cs="Times New Roman"/>
          <w:sz w:val="24"/>
          <w:szCs w:val="24"/>
        </w:rPr>
      </w:pPr>
      <w:r w:rsidRPr="006C251C">
        <w:rPr>
          <w:rFonts w:ascii="Times New Roman" w:hAnsi="Times New Roman" w:cs="Times New Roman"/>
          <w:sz w:val="24"/>
          <w:szCs w:val="24"/>
        </w:rPr>
        <w:t xml:space="preserve">г. </w:t>
      </w:r>
      <w:proofErr w:type="spellStart"/>
      <w:r w:rsidRPr="006C251C">
        <w:rPr>
          <w:rFonts w:ascii="Times New Roman" w:hAnsi="Times New Roman" w:cs="Times New Roman"/>
          <w:sz w:val="24"/>
          <w:szCs w:val="24"/>
        </w:rPr>
        <w:t>Югорск</w:t>
      </w:r>
      <w:proofErr w:type="spellEnd"/>
      <w:r w:rsidRPr="006C251C">
        <w:rPr>
          <w:rFonts w:ascii="Times New Roman" w:hAnsi="Times New Roman" w:cs="Times New Roman"/>
          <w:sz w:val="24"/>
          <w:szCs w:val="24"/>
        </w:rPr>
        <w:t xml:space="preserve"> </w:t>
      </w:r>
      <w:r w:rsidRPr="006C251C">
        <w:rPr>
          <w:rFonts w:ascii="Times New Roman" w:hAnsi="Times New Roman" w:cs="Times New Roman"/>
          <w:sz w:val="24"/>
          <w:szCs w:val="24"/>
        </w:rPr>
        <w:tab/>
      </w:r>
      <w:r w:rsidRPr="006C251C">
        <w:rPr>
          <w:rFonts w:ascii="Times New Roman" w:hAnsi="Times New Roman" w:cs="Times New Roman"/>
          <w:sz w:val="24"/>
          <w:szCs w:val="24"/>
        </w:rPr>
        <w:tab/>
      </w:r>
      <w:r w:rsidRPr="006C251C">
        <w:rPr>
          <w:rFonts w:ascii="Times New Roman" w:hAnsi="Times New Roman" w:cs="Times New Roman"/>
          <w:sz w:val="24"/>
          <w:szCs w:val="24"/>
        </w:rPr>
        <w:tab/>
      </w:r>
      <w:r w:rsidRPr="006C251C">
        <w:rPr>
          <w:rFonts w:ascii="Times New Roman" w:hAnsi="Times New Roman" w:cs="Times New Roman"/>
          <w:sz w:val="24"/>
          <w:szCs w:val="24"/>
        </w:rPr>
        <w:tab/>
      </w:r>
      <w:r w:rsidRPr="006C251C">
        <w:rPr>
          <w:rFonts w:ascii="Times New Roman" w:hAnsi="Times New Roman" w:cs="Times New Roman"/>
          <w:sz w:val="24"/>
          <w:szCs w:val="24"/>
        </w:rPr>
        <w:tab/>
      </w:r>
      <w:r w:rsidRPr="006C251C">
        <w:rPr>
          <w:rFonts w:ascii="Times New Roman" w:hAnsi="Times New Roman" w:cs="Times New Roman"/>
          <w:sz w:val="24"/>
          <w:szCs w:val="24"/>
        </w:rPr>
        <w:tab/>
      </w:r>
      <w:r w:rsidRPr="006C251C">
        <w:rPr>
          <w:rFonts w:ascii="Times New Roman" w:hAnsi="Times New Roman" w:cs="Times New Roman"/>
          <w:sz w:val="24"/>
          <w:szCs w:val="24"/>
        </w:rPr>
        <w:tab/>
        <w:t xml:space="preserve">  «_____» ______________ 20____г.</w:t>
      </w:r>
    </w:p>
    <w:p w:rsidR="006C251C" w:rsidRPr="006C251C" w:rsidRDefault="006C251C" w:rsidP="006C251C">
      <w:pPr>
        <w:spacing w:after="0" w:line="216" w:lineRule="auto"/>
        <w:jc w:val="center"/>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Департамент муниципальной собственности и градостроительства администрации города </w:t>
      </w:r>
      <w:proofErr w:type="spellStart"/>
      <w:r w:rsidRPr="006C251C">
        <w:rPr>
          <w:rFonts w:ascii="Times New Roman" w:hAnsi="Times New Roman" w:cs="Times New Roman"/>
          <w:sz w:val="24"/>
          <w:szCs w:val="24"/>
        </w:rPr>
        <w:t>Югорска</w:t>
      </w:r>
      <w:proofErr w:type="spellEnd"/>
      <w:r w:rsidRPr="006C251C">
        <w:rPr>
          <w:rFonts w:ascii="Times New Roman" w:hAnsi="Times New Roman" w:cs="Times New Roman"/>
          <w:sz w:val="24"/>
          <w:szCs w:val="24"/>
        </w:rPr>
        <w:t xml:space="preserve"> (далее – Департамент) в лице первого заместителя главы города – директора Департамента </w:t>
      </w:r>
      <w:proofErr w:type="spellStart"/>
      <w:r w:rsidRPr="006C251C">
        <w:rPr>
          <w:rFonts w:ascii="Times New Roman" w:hAnsi="Times New Roman" w:cs="Times New Roman"/>
          <w:sz w:val="24"/>
          <w:szCs w:val="24"/>
        </w:rPr>
        <w:t>Голина</w:t>
      </w:r>
      <w:proofErr w:type="spellEnd"/>
      <w:r w:rsidRPr="006C251C">
        <w:rPr>
          <w:rFonts w:ascii="Times New Roman" w:hAnsi="Times New Roman" w:cs="Times New Roman"/>
          <w:sz w:val="24"/>
          <w:szCs w:val="24"/>
        </w:rPr>
        <w:t xml:space="preserve"> Сергея Дмитриевича, действующего на основании Положения о Департаменте, с одной стороны, и </w:t>
      </w:r>
    </w:p>
    <w:p w:rsidR="006C251C" w:rsidRPr="006C251C" w:rsidRDefault="006C251C" w:rsidP="006C251C">
      <w:pPr>
        <w:spacing w:after="0" w:line="216" w:lineRule="auto"/>
        <w:jc w:val="both"/>
        <w:rPr>
          <w:rFonts w:ascii="Times New Roman" w:hAnsi="Times New Roman" w:cs="Times New Roman"/>
          <w:sz w:val="24"/>
          <w:szCs w:val="24"/>
        </w:rPr>
      </w:pPr>
      <w:r w:rsidRPr="006C251C">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6C251C" w:rsidRPr="006C251C" w:rsidRDefault="006C251C" w:rsidP="006C251C">
      <w:pPr>
        <w:spacing w:after="0" w:line="216" w:lineRule="auto"/>
        <w:jc w:val="both"/>
        <w:rPr>
          <w:rFonts w:ascii="Times New Roman" w:hAnsi="Times New Roman" w:cs="Times New Roman"/>
          <w:sz w:val="24"/>
          <w:szCs w:val="24"/>
        </w:rPr>
      </w:pPr>
      <w:proofErr w:type="gramStart"/>
      <w:r w:rsidRPr="006C251C">
        <w:rPr>
          <w:rFonts w:ascii="Times New Roman" w:hAnsi="Times New Roman" w:cs="Times New Roman"/>
          <w:sz w:val="24"/>
          <w:szCs w:val="24"/>
        </w:rPr>
        <w:t xml:space="preserve">(для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ОГРНИП; для физических лиц – фамилия, имя, отчество, реквизиты документа, удостоверяющего личность, место жительства) (далее –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в лице ___________________________________, действующего на основании _____________________, с другой стороны, вместе именуемые «Стороны» заключили настоящий договор на установку и эксплуатацию рекламной конструкции (далее – Договор) о нижеследующем:</w:t>
      </w:r>
      <w:proofErr w:type="gramEnd"/>
    </w:p>
    <w:p w:rsidR="006C251C" w:rsidRPr="006C251C" w:rsidRDefault="006C251C" w:rsidP="006C251C">
      <w:pPr>
        <w:spacing w:after="0" w:line="216" w:lineRule="auto"/>
        <w:jc w:val="both"/>
        <w:rPr>
          <w:rFonts w:ascii="Times New Roman" w:hAnsi="Times New Roman" w:cs="Times New Roman"/>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1. Предмет и общие положения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1.1. На основании протокола </w:t>
      </w:r>
      <w:proofErr w:type="gramStart"/>
      <w:r w:rsidRPr="006C251C">
        <w:rPr>
          <w:rFonts w:ascii="Times New Roman" w:hAnsi="Times New Roman" w:cs="Times New Roman"/>
          <w:sz w:val="24"/>
          <w:szCs w:val="24"/>
        </w:rPr>
        <w:t>от</w:t>
      </w:r>
      <w:proofErr w:type="gramEnd"/>
      <w:r w:rsidRPr="006C251C">
        <w:rPr>
          <w:rFonts w:ascii="Times New Roman" w:hAnsi="Times New Roman" w:cs="Times New Roman"/>
          <w:sz w:val="24"/>
          <w:szCs w:val="24"/>
        </w:rPr>
        <w:t xml:space="preserve"> _______________ № ________ ___________________________________________________________________________ _________ </w:t>
      </w:r>
      <w:proofErr w:type="gramStart"/>
      <w:r w:rsidRPr="006C251C">
        <w:rPr>
          <w:rFonts w:ascii="Times New Roman" w:hAnsi="Times New Roman" w:cs="Times New Roman"/>
          <w:sz w:val="24"/>
          <w:szCs w:val="24"/>
        </w:rPr>
        <w:t>по</w:t>
      </w:r>
      <w:proofErr w:type="gramEnd"/>
      <w:r w:rsidRPr="006C251C">
        <w:rPr>
          <w:rFonts w:ascii="Times New Roman" w:hAnsi="Times New Roman" w:cs="Times New Roman"/>
          <w:sz w:val="24"/>
          <w:szCs w:val="24"/>
        </w:rPr>
        <w:t xml:space="preserve"> лоту № _____, в соответствии с которым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признан победителем аукциона на установку и эксплуатацию рекламной конструкции на территории города </w:t>
      </w:r>
      <w:proofErr w:type="spellStart"/>
      <w:r w:rsidRPr="006C251C">
        <w:rPr>
          <w:rFonts w:ascii="Times New Roman" w:hAnsi="Times New Roman" w:cs="Times New Roman"/>
          <w:sz w:val="24"/>
          <w:szCs w:val="24"/>
        </w:rPr>
        <w:t>Югорска</w:t>
      </w:r>
      <w:proofErr w:type="spellEnd"/>
      <w:r w:rsidRPr="006C251C">
        <w:rPr>
          <w:rFonts w:ascii="Times New Roman" w:hAnsi="Times New Roman" w:cs="Times New Roman"/>
          <w:sz w:val="24"/>
          <w:szCs w:val="24"/>
        </w:rPr>
        <w:t xml:space="preserve">, Департамент предоставляет </w:t>
      </w:r>
      <w:proofErr w:type="spellStart"/>
      <w:r w:rsidRPr="006C251C">
        <w:rPr>
          <w:rFonts w:ascii="Times New Roman" w:hAnsi="Times New Roman" w:cs="Times New Roman"/>
          <w:sz w:val="24"/>
          <w:szCs w:val="24"/>
        </w:rPr>
        <w:t>Рекламораспространителю</w:t>
      </w:r>
      <w:proofErr w:type="spellEnd"/>
      <w:r w:rsidRPr="006C251C">
        <w:rPr>
          <w:rFonts w:ascii="Times New Roman" w:hAnsi="Times New Roman" w:cs="Times New Roman"/>
          <w:sz w:val="24"/>
          <w:szCs w:val="24"/>
        </w:rPr>
        <w:t xml:space="preserve"> за плату право осуществить установку и эксплуатацию рекламной конструкции по адресу: город </w:t>
      </w:r>
      <w:proofErr w:type="spellStart"/>
      <w:r w:rsidRPr="006C251C">
        <w:rPr>
          <w:rFonts w:ascii="Times New Roman" w:hAnsi="Times New Roman" w:cs="Times New Roman"/>
          <w:sz w:val="24"/>
          <w:szCs w:val="24"/>
        </w:rPr>
        <w:t>Югорск</w:t>
      </w:r>
      <w:proofErr w:type="spellEnd"/>
      <w:r w:rsidRPr="006C251C">
        <w:rPr>
          <w:rFonts w:ascii="Times New Roman" w:hAnsi="Times New Roman" w:cs="Times New Roman"/>
          <w:sz w:val="24"/>
          <w:szCs w:val="24"/>
        </w:rPr>
        <w:t>, улица ____________________________________________________________________________.</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1.2. Тип рекламной конструкции: _______________________________________________, размер информационного поля: _________, количество информационных полей: ____________, общая площадь информационных полей: ________.</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1.3. Рекламная конструкция может быть использована </w:t>
      </w:r>
      <w:proofErr w:type="spellStart"/>
      <w:r w:rsidRPr="006C251C">
        <w:rPr>
          <w:rFonts w:ascii="Times New Roman" w:hAnsi="Times New Roman" w:cs="Times New Roman"/>
          <w:sz w:val="24"/>
          <w:szCs w:val="24"/>
        </w:rPr>
        <w:t>Рекламораспространителем</w:t>
      </w:r>
      <w:proofErr w:type="spellEnd"/>
      <w:r w:rsidRPr="006C251C">
        <w:rPr>
          <w:rFonts w:ascii="Times New Roman" w:hAnsi="Times New Roman" w:cs="Times New Roman"/>
          <w:sz w:val="24"/>
          <w:szCs w:val="24"/>
        </w:rPr>
        <w:t xml:space="preserve"> исключительно для размещения рекламы, социальной рекламы, социально-значимой городской информации.</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2. Порядок оплаты</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2.1. Размер годовой платы по настоящему Договору составляет_____________, в том числе НДС,</w:t>
      </w:r>
      <w:r w:rsidRPr="006C251C">
        <w:rPr>
          <w:sz w:val="25"/>
          <w:szCs w:val="25"/>
        </w:rPr>
        <w:t xml:space="preserve"> </w:t>
      </w:r>
      <w:r w:rsidRPr="006C251C">
        <w:rPr>
          <w:rFonts w:ascii="Times New Roman" w:hAnsi="Times New Roman" w:cs="Times New Roman"/>
          <w:sz w:val="24"/>
          <w:szCs w:val="24"/>
        </w:rPr>
        <w:t>(определяется по результатам аукциона, заполняется при заключении договора).</w:t>
      </w:r>
    </w:p>
    <w:p w:rsidR="006C251C" w:rsidRPr="006C251C" w:rsidRDefault="006C251C" w:rsidP="006C251C">
      <w:pPr>
        <w:tabs>
          <w:tab w:val="left" w:pos="0"/>
        </w:tabs>
        <w:spacing w:after="0" w:line="216" w:lineRule="auto"/>
        <w:ind w:firstLine="425"/>
        <w:jc w:val="both"/>
        <w:rPr>
          <w:rFonts w:ascii="Times New Roman" w:hAnsi="Times New Roman" w:cs="Times New Roman"/>
          <w:sz w:val="24"/>
          <w:szCs w:val="24"/>
        </w:rPr>
      </w:pPr>
      <w:r w:rsidRPr="006C251C">
        <w:rPr>
          <w:rFonts w:ascii="Times New Roman" w:hAnsi="Times New Roman" w:cs="Times New Roman"/>
          <w:sz w:val="24"/>
          <w:szCs w:val="24"/>
        </w:rPr>
        <w:t xml:space="preserve">1.2.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w:t>
      </w:r>
      <w:proofErr w:type="spellStart"/>
      <w:r w:rsidRPr="006C251C">
        <w:rPr>
          <w:rFonts w:ascii="Times New Roman" w:hAnsi="Times New Roman" w:cs="Times New Roman"/>
          <w:sz w:val="24"/>
          <w:szCs w:val="24"/>
        </w:rPr>
        <w:t>Югорска</w:t>
      </w:r>
      <w:proofErr w:type="spellEnd"/>
      <w:r w:rsidRPr="006C251C">
        <w:rPr>
          <w:rFonts w:ascii="Times New Roman" w:hAnsi="Times New Roman" w:cs="Times New Roman"/>
          <w:sz w:val="24"/>
          <w:szCs w:val="24"/>
        </w:rPr>
        <w:t xml:space="preserve"> от 19.01.2018 № 143</w:t>
      </w:r>
    </w:p>
    <w:p w:rsidR="006C251C" w:rsidRPr="006C251C" w:rsidRDefault="006C251C" w:rsidP="006C251C">
      <w:pPr>
        <w:tabs>
          <w:tab w:val="left" w:pos="0"/>
        </w:tabs>
        <w:spacing w:after="0" w:line="216" w:lineRule="auto"/>
        <w:ind w:firstLine="425"/>
        <w:jc w:val="both"/>
        <w:rPr>
          <w:rFonts w:ascii="Times New Roman" w:hAnsi="Times New Roman" w:cs="Times New Roman"/>
          <w:sz w:val="24"/>
          <w:szCs w:val="24"/>
        </w:rPr>
      </w:pPr>
      <w:r w:rsidRPr="006C251C">
        <w:rPr>
          <w:rFonts w:ascii="Times New Roman" w:hAnsi="Times New Roman" w:cs="Times New Roman"/>
          <w:sz w:val="24"/>
          <w:szCs w:val="24"/>
        </w:rPr>
        <w:t xml:space="preserve"> «Об организац</w:t>
      </w:r>
      <w:proofErr w:type="gramStart"/>
      <w:r w:rsidRPr="006C251C">
        <w:rPr>
          <w:rFonts w:ascii="Times New Roman" w:hAnsi="Times New Roman" w:cs="Times New Roman"/>
          <w:sz w:val="24"/>
          <w:szCs w:val="24"/>
        </w:rPr>
        <w:t>ии ау</w:t>
      </w:r>
      <w:proofErr w:type="gramEnd"/>
      <w:r w:rsidRPr="006C251C">
        <w:rPr>
          <w:rFonts w:ascii="Times New Roman" w:hAnsi="Times New Roman" w:cs="Times New Roman"/>
          <w:sz w:val="24"/>
          <w:szCs w:val="24"/>
        </w:rPr>
        <w:t xml:space="preserve">кциона на право заключения договора аренды земельных участков». </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2.2. Изменение годовой платы не допускается.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2.3.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обязан осуществлять перечисление денежных средств ежеквартально и своевременно путем внесения 100% авансового платежа на счет Департамента, указанный в настоящем Договоре, при этом платеж от </w:t>
      </w:r>
      <w:proofErr w:type="spellStart"/>
      <w:r w:rsidRPr="006C251C">
        <w:rPr>
          <w:rFonts w:ascii="Times New Roman" w:hAnsi="Times New Roman" w:cs="Times New Roman"/>
          <w:sz w:val="24"/>
          <w:szCs w:val="24"/>
        </w:rPr>
        <w:t>Рекламораспространителя</w:t>
      </w:r>
      <w:proofErr w:type="spellEnd"/>
      <w:r w:rsidRPr="006C251C">
        <w:rPr>
          <w:rFonts w:ascii="Times New Roman" w:hAnsi="Times New Roman" w:cs="Times New Roman"/>
          <w:sz w:val="24"/>
          <w:szCs w:val="24"/>
        </w:rPr>
        <w:t xml:space="preserve"> должен поступить на указанный счет не позднее 10 числа первого месяца квартала, за который производится оплата. Оплата за квартал, в котором заключен Договор, производится </w:t>
      </w:r>
      <w:proofErr w:type="spellStart"/>
      <w:r w:rsidRPr="006C251C">
        <w:rPr>
          <w:rFonts w:ascii="Times New Roman" w:hAnsi="Times New Roman" w:cs="Times New Roman"/>
          <w:sz w:val="24"/>
          <w:szCs w:val="24"/>
        </w:rPr>
        <w:t>Рекламораспространителем</w:t>
      </w:r>
      <w:proofErr w:type="spellEnd"/>
      <w:r w:rsidRPr="006C251C">
        <w:rPr>
          <w:rFonts w:ascii="Times New Roman" w:hAnsi="Times New Roman" w:cs="Times New Roman"/>
          <w:sz w:val="24"/>
          <w:szCs w:val="24"/>
        </w:rPr>
        <w:t xml:space="preserve"> в течение 5 (пяти) рабочих дней с момента подписания настоящего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2.4. При перечислении платежей по настоящему Договору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в обязательном порядке обязан указывать номер и дату заключения Договора, а также период, за который производится оплата. Датой оплаты считается дата поступления денежных средств на счет получателя.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2.5. Оплата производится на лицевой счет Департамента, который производит перечисления полученных сре</w:t>
      </w:r>
      <w:proofErr w:type="gramStart"/>
      <w:r w:rsidRPr="006C251C">
        <w:rPr>
          <w:rFonts w:ascii="Times New Roman" w:hAnsi="Times New Roman" w:cs="Times New Roman"/>
          <w:sz w:val="24"/>
          <w:szCs w:val="24"/>
        </w:rPr>
        <w:t>дств в б</w:t>
      </w:r>
      <w:proofErr w:type="gramEnd"/>
      <w:r w:rsidRPr="006C251C">
        <w:rPr>
          <w:rFonts w:ascii="Times New Roman" w:hAnsi="Times New Roman" w:cs="Times New Roman"/>
          <w:sz w:val="24"/>
          <w:szCs w:val="24"/>
        </w:rPr>
        <w:t xml:space="preserve">юджет города </w:t>
      </w:r>
      <w:proofErr w:type="spellStart"/>
      <w:r w:rsidRPr="006C251C">
        <w:rPr>
          <w:rFonts w:ascii="Times New Roman" w:hAnsi="Times New Roman" w:cs="Times New Roman"/>
          <w:sz w:val="24"/>
          <w:szCs w:val="24"/>
        </w:rPr>
        <w:t>Югорска</w:t>
      </w:r>
      <w:proofErr w:type="spellEnd"/>
      <w:r w:rsidRPr="006C251C">
        <w:rPr>
          <w:rFonts w:ascii="Times New Roman" w:hAnsi="Times New Roman" w:cs="Times New Roman"/>
          <w:sz w:val="24"/>
          <w:szCs w:val="24"/>
        </w:rPr>
        <w:t>.</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2.6. Отсутствие рекламной конструкции, либо отсутствие на рекламной конструкции рекламной информации не освобождает </w:t>
      </w:r>
      <w:proofErr w:type="spellStart"/>
      <w:r w:rsidRPr="006C251C">
        <w:rPr>
          <w:rFonts w:ascii="Times New Roman" w:hAnsi="Times New Roman" w:cs="Times New Roman"/>
          <w:sz w:val="24"/>
          <w:szCs w:val="24"/>
        </w:rPr>
        <w:t>Рекламораспространителя</w:t>
      </w:r>
      <w:proofErr w:type="spellEnd"/>
      <w:r w:rsidRPr="006C251C">
        <w:rPr>
          <w:rFonts w:ascii="Times New Roman" w:hAnsi="Times New Roman" w:cs="Times New Roman"/>
          <w:sz w:val="24"/>
          <w:szCs w:val="24"/>
        </w:rPr>
        <w:t xml:space="preserve"> от внесения соответствующей платы по условиям настоящего Договора.</w:t>
      </w:r>
    </w:p>
    <w:p w:rsidR="006C251C" w:rsidRPr="006C251C" w:rsidRDefault="006C251C" w:rsidP="006C251C">
      <w:pPr>
        <w:spacing w:after="0" w:line="216" w:lineRule="auto"/>
        <w:ind w:firstLine="709"/>
        <w:jc w:val="center"/>
        <w:rPr>
          <w:rFonts w:ascii="Times New Roman" w:hAnsi="Times New Roman" w:cs="Times New Roman"/>
          <w:b/>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lastRenderedPageBreak/>
        <w:t>3. Права и обязанности сторон</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3.1. Права и обязанности Департамента.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3.1.1. Департамент осуществляет </w:t>
      </w:r>
      <w:proofErr w:type="gramStart"/>
      <w:r w:rsidRPr="006C251C">
        <w:rPr>
          <w:rFonts w:ascii="Times New Roman" w:hAnsi="Times New Roman" w:cs="Times New Roman"/>
          <w:sz w:val="24"/>
          <w:szCs w:val="24"/>
        </w:rPr>
        <w:t>контроль за</w:t>
      </w:r>
      <w:proofErr w:type="gramEnd"/>
      <w:r w:rsidRPr="006C251C">
        <w:rPr>
          <w:rFonts w:ascii="Times New Roman" w:hAnsi="Times New Roman" w:cs="Times New Roman"/>
          <w:sz w:val="24"/>
          <w:szCs w:val="24"/>
        </w:rPr>
        <w:t xml:space="preserve">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Департамент направляет </w:t>
      </w:r>
      <w:proofErr w:type="spellStart"/>
      <w:r w:rsidRPr="006C251C">
        <w:rPr>
          <w:rFonts w:ascii="Times New Roman" w:hAnsi="Times New Roman" w:cs="Times New Roman"/>
          <w:sz w:val="24"/>
          <w:szCs w:val="24"/>
        </w:rPr>
        <w:t>Рекламораспространителю</w:t>
      </w:r>
      <w:proofErr w:type="spellEnd"/>
      <w:r w:rsidRPr="006C251C">
        <w:rPr>
          <w:rFonts w:ascii="Times New Roman" w:hAnsi="Times New Roman" w:cs="Times New Roman"/>
          <w:sz w:val="24"/>
          <w:szCs w:val="24"/>
        </w:rPr>
        <w:t xml:space="preserve"> требование об устранении нарушений условий размещения рекламной конструкции с указанием срока их устранения.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3.1.2. Департамент вправе размещать на рекламной конструкции материалы социальной рекламы и социально значимой городской рекламы в соответствии со статьей 10 Федерального закона от 13.03.2006 № 38-ФЗ «О рекламе» (далее – Закон о рекламе). </w:t>
      </w:r>
      <w:proofErr w:type="gramStart"/>
      <w:r w:rsidRPr="006C251C">
        <w:rPr>
          <w:rFonts w:ascii="Times New Roman" w:hAnsi="Times New Roman" w:cs="Times New Roman"/>
          <w:sz w:val="24"/>
          <w:szCs w:val="24"/>
        </w:rPr>
        <w:t xml:space="preserve">При этом Департамент согласовывает с </w:t>
      </w:r>
      <w:proofErr w:type="spellStart"/>
      <w:r w:rsidRPr="006C251C">
        <w:rPr>
          <w:rFonts w:ascii="Times New Roman" w:hAnsi="Times New Roman" w:cs="Times New Roman"/>
          <w:sz w:val="24"/>
          <w:szCs w:val="24"/>
        </w:rPr>
        <w:t>Рекламораспространителем</w:t>
      </w:r>
      <w:proofErr w:type="spellEnd"/>
      <w:r w:rsidRPr="006C251C">
        <w:rPr>
          <w:rFonts w:ascii="Times New Roman" w:hAnsi="Times New Roman" w:cs="Times New Roman"/>
          <w:sz w:val="24"/>
          <w:szCs w:val="24"/>
        </w:rPr>
        <w:t xml:space="preserve"> объем, точный адрес и период размещения не менее чем за 10 (десять) рабочих дней до предполагаемой даты начала размещения социальной рекламы и (или) социально значимой городской рекламы, предоставляет </w:t>
      </w:r>
      <w:proofErr w:type="spellStart"/>
      <w:r w:rsidRPr="006C251C">
        <w:rPr>
          <w:rFonts w:ascii="Times New Roman" w:hAnsi="Times New Roman" w:cs="Times New Roman"/>
          <w:sz w:val="24"/>
          <w:szCs w:val="24"/>
        </w:rPr>
        <w:t>Рекламораспространителю</w:t>
      </w:r>
      <w:proofErr w:type="spellEnd"/>
      <w:r w:rsidRPr="006C251C">
        <w:rPr>
          <w:rFonts w:ascii="Times New Roman" w:hAnsi="Times New Roman" w:cs="Times New Roman"/>
          <w:sz w:val="24"/>
          <w:szCs w:val="24"/>
        </w:rPr>
        <w:t xml:space="preserve"> материалы социальной рекламы и (или) социально значимой рекламы в готовой для распространения форме не менее чем за 5 (пять) рабочих дней, если между сторонами не</w:t>
      </w:r>
      <w:proofErr w:type="gramEnd"/>
      <w:r w:rsidRPr="006C251C">
        <w:rPr>
          <w:rFonts w:ascii="Times New Roman" w:hAnsi="Times New Roman" w:cs="Times New Roman"/>
          <w:sz w:val="24"/>
          <w:szCs w:val="24"/>
        </w:rPr>
        <w:t xml:space="preserve"> будет предусмотрен иной порядок.</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3.1.3. В случае аннулирования или признания судом недействительным разрешения на установку и эксплуатацию рекламной конструкции,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обязан осуществить демонтаж рекламной конструкции.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3.1.4. В случае демонтажа рекламной конструкции оплата по Договору прекращается.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3.1.5. Предоставить </w:t>
      </w:r>
      <w:proofErr w:type="spellStart"/>
      <w:r w:rsidRPr="006C251C">
        <w:rPr>
          <w:rFonts w:ascii="Times New Roman" w:hAnsi="Times New Roman" w:cs="Times New Roman"/>
          <w:sz w:val="24"/>
          <w:szCs w:val="24"/>
        </w:rPr>
        <w:t>Рекламораспространителю</w:t>
      </w:r>
      <w:proofErr w:type="spellEnd"/>
      <w:r w:rsidRPr="006C251C">
        <w:rPr>
          <w:rFonts w:ascii="Times New Roman" w:hAnsi="Times New Roman" w:cs="Times New Roman"/>
          <w:sz w:val="24"/>
          <w:szCs w:val="24"/>
        </w:rPr>
        <w:t xml:space="preserve"> разрешение на установку и эксплуатацию рекламной конструкции в срок не более 10 рабочих дней с момента заключения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3.1.6. Досрочно расторгнуть настоящий Договор в порядке, предусмотренном действующим законодательством Российской Федерации, в случаях нарушения </w:t>
      </w:r>
      <w:proofErr w:type="spellStart"/>
      <w:r w:rsidRPr="006C251C">
        <w:rPr>
          <w:rFonts w:ascii="Times New Roman" w:hAnsi="Times New Roman" w:cs="Times New Roman"/>
          <w:sz w:val="24"/>
          <w:szCs w:val="24"/>
        </w:rPr>
        <w:t>Рекламораспространителем</w:t>
      </w:r>
      <w:proofErr w:type="spellEnd"/>
      <w:r w:rsidRPr="006C251C">
        <w:rPr>
          <w:rFonts w:ascii="Times New Roman" w:hAnsi="Times New Roman" w:cs="Times New Roman"/>
          <w:sz w:val="24"/>
          <w:szCs w:val="24"/>
        </w:rPr>
        <w:t xml:space="preserve"> более двух раз обязательств по настоящему Договору или требований, указанных в Законе о рекламе и иных актов в сфере отношений, регулирующих деятельность по распространению рекламы, а также невыполнения </w:t>
      </w:r>
      <w:proofErr w:type="spellStart"/>
      <w:r w:rsidRPr="006C251C">
        <w:rPr>
          <w:rFonts w:ascii="Times New Roman" w:hAnsi="Times New Roman" w:cs="Times New Roman"/>
          <w:sz w:val="24"/>
          <w:szCs w:val="24"/>
        </w:rPr>
        <w:t>Рекламорапространителем</w:t>
      </w:r>
      <w:proofErr w:type="spellEnd"/>
      <w:r w:rsidRPr="006C251C">
        <w:rPr>
          <w:rFonts w:ascii="Times New Roman" w:hAnsi="Times New Roman" w:cs="Times New Roman"/>
          <w:sz w:val="24"/>
          <w:szCs w:val="24"/>
        </w:rPr>
        <w:t xml:space="preserve"> предписаний по устранению таких нарушений. </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3.2. Права и обязанности </w:t>
      </w:r>
      <w:proofErr w:type="spellStart"/>
      <w:r w:rsidRPr="006C251C">
        <w:rPr>
          <w:rFonts w:ascii="Times New Roman" w:hAnsi="Times New Roman" w:cs="Times New Roman"/>
          <w:sz w:val="24"/>
          <w:szCs w:val="24"/>
        </w:rPr>
        <w:t>Рекламораспространителя</w:t>
      </w:r>
      <w:proofErr w:type="spellEnd"/>
      <w:r w:rsidRPr="006C251C">
        <w:rPr>
          <w:rFonts w:ascii="Times New Roman" w:hAnsi="Times New Roman" w:cs="Times New Roman"/>
          <w:sz w:val="24"/>
          <w:szCs w:val="24"/>
        </w:rPr>
        <w:t>.</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3.2.1. Выполнить все необходимые действия, связанные с получением разрешения на установку и эксплуатацию рекламной конструкции в течение 10 рабочих дней после заключения настоящего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3.2.2. После получения разрешения на установку и эксплуатацию рекламной конструкции и заключения настоящего Договора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вправе установить и эксплуатировать рекламную конструкцию в установленном порядке. Тип и место установки рекламной конструкции должны соответствовать параметрам, указанным разрешении на установку и эксплуатацию рекламной конструкции.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3.2.3. В течение одного года с момента получения разрешения на установку и эксплуатацию рекламной конструкции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осуществляет монтаж рекламной конструкции.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3.2.4.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обязуется: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использовать рекламную конструкцию исключительно в целях распространения рекламы, социальной рекламы и социально значимой городской рекламы;</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размещать на рекламной конструкции материалы социальной и социально значимой городской рекламы в соответствии с пунктом 3.1.2. настоящего Договора и обеспечивать их сохранность на весь период размещения;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разместить на рекламной конструкции маркировку с обозначением соответствующего номера, присвоенного по результатам аукциона, номера соответствующего разрешения на установку РК, с указанием своего наименования и номера телефона;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следить за техническим состоянием и внешним видом рекламной конструкции и рекламного изображения, своевременно производить работы по ее ремонту, помывке и покраске. Содержать территорию, прилегающую к рекламной конструкции в надлежащем состоянии;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уведомить Департамент в случае изменения адреса, номера телефона, банковских реквизитов и др., путем направления извещения в письменной форме в течение 5 (пяти) рабочих дней со дня таких изменений;</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уведомить Департамент в течение 5 (пяти) рабочих дней обо всех фактах возникновения у третьих лиц прав в отношении данной рекламной конструкции (в том числе сдачи в аренду, внесения ее в качестве вклада по договору простого товарищества, заключения договора доверительного управления и иных фактах);</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производить оплату в соответствии с условиями настоящего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lastRenderedPageBreak/>
        <w:t>- удалить информацию, размещенную на рекламной конструкции, разрешение на установку которой аннулировано и (или) признано судом недействительным, в течение 3 (трех) рабочих дней и осуществить демонтаж РК в течение месяца с момента получения соответствующего уведомления Департамента;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осуществить демонтаж рекламной конструкции в течение 5 (пяти) рабочих дней по истечении срока действия настоящего Договора, а также при досрочном расторжении Договора, с приведением земельного участка в первоначальное состояние за свой счет с выполнением благоустройства территории и передать его Департаменту по акту приема-передачи;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 в случае невыполнения законных требований по демонтажу рекламной конструкции, возместить бюджету города </w:t>
      </w:r>
      <w:proofErr w:type="spellStart"/>
      <w:r w:rsidRPr="006C251C">
        <w:rPr>
          <w:rFonts w:ascii="Times New Roman" w:hAnsi="Times New Roman" w:cs="Times New Roman"/>
          <w:sz w:val="24"/>
          <w:szCs w:val="24"/>
        </w:rPr>
        <w:t>Югорска</w:t>
      </w:r>
      <w:proofErr w:type="spellEnd"/>
      <w:r w:rsidRPr="006C251C">
        <w:rPr>
          <w:rFonts w:ascii="Times New Roman" w:hAnsi="Times New Roman" w:cs="Times New Roman"/>
          <w:sz w:val="24"/>
          <w:szCs w:val="24"/>
        </w:rPr>
        <w:t xml:space="preserve"> необходимые расходы, понесенные в связи с </w:t>
      </w:r>
      <w:proofErr w:type="spellStart"/>
      <w:r w:rsidRPr="006C251C">
        <w:rPr>
          <w:rFonts w:ascii="Times New Roman" w:hAnsi="Times New Roman" w:cs="Times New Roman"/>
          <w:sz w:val="24"/>
          <w:szCs w:val="24"/>
        </w:rPr>
        <w:t>демонтажом</w:t>
      </w:r>
      <w:proofErr w:type="spellEnd"/>
      <w:r w:rsidRPr="006C251C">
        <w:rPr>
          <w:rFonts w:ascii="Times New Roman" w:hAnsi="Times New Roman" w:cs="Times New Roman"/>
          <w:sz w:val="24"/>
          <w:szCs w:val="24"/>
        </w:rPr>
        <w:t>, хранением или в необходимых случаях уничтожением рекламной конструкции, в соответствии с настоящим договором, по установленным тарифам.</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3.2.5.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вправе:</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 требовать от Департамента предоставления места размещения рекламной конструкции согласно утвержденной схеме размещения рекламных конструкций на территории города </w:t>
      </w:r>
      <w:proofErr w:type="spellStart"/>
      <w:r w:rsidRPr="006C251C">
        <w:rPr>
          <w:rFonts w:ascii="Times New Roman" w:hAnsi="Times New Roman" w:cs="Times New Roman"/>
          <w:sz w:val="24"/>
          <w:szCs w:val="24"/>
        </w:rPr>
        <w:t>Югорска</w:t>
      </w:r>
      <w:proofErr w:type="spellEnd"/>
      <w:r w:rsidRPr="006C251C">
        <w:rPr>
          <w:rFonts w:ascii="Times New Roman" w:hAnsi="Times New Roman" w:cs="Times New Roman"/>
          <w:sz w:val="24"/>
          <w:szCs w:val="24"/>
        </w:rPr>
        <w:t>, в соответствии с частью 5.8. статьи 19 Закона о рекламе;</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иметь беспрепятственный доступ к месту размещения рекламной конструкции с целью, связанной с осуществлением прав владельца рекламной конструкции, в том числе для ее установки, эксплуатации, технического обслуживания и демонтажа.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произвести оплату по настоящему Договору досрочно за весь срок действия Договора, при этом в случае изменения размеров оплаты, производится перерасчет.</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4. Изменение и расторжение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4.1.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4.2. В случае расторжения настоящего Договора в одностороннем порядке по инициативе </w:t>
      </w:r>
      <w:proofErr w:type="spellStart"/>
      <w:r w:rsidRPr="006C251C">
        <w:rPr>
          <w:rFonts w:ascii="Times New Roman" w:hAnsi="Times New Roman" w:cs="Times New Roman"/>
          <w:sz w:val="24"/>
          <w:szCs w:val="24"/>
        </w:rPr>
        <w:t>Рекламораспространителя</w:t>
      </w:r>
      <w:proofErr w:type="spellEnd"/>
      <w:r w:rsidRPr="006C251C">
        <w:rPr>
          <w:rFonts w:ascii="Times New Roman" w:hAnsi="Times New Roman" w:cs="Times New Roman"/>
          <w:sz w:val="24"/>
          <w:szCs w:val="24"/>
        </w:rPr>
        <w:t xml:space="preserve">,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направляет в Департамент в срок не менее чем за 20 дней уведомление о расторжении Договора с указанием даты его прекращения, если иное не предусмотрено настоящим Договором.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вправе расторгнуть настоящий договор в одностороннем внесудебном порядке лишь при условии отсутствия задолженности по оплате размещения рекламной конструкции, осуществления ее демонтажа и проведения восстановительных работ на месте размещения.</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4.3. Департамент вправе расторгнуть настоящий договор в одностороннем порядке в случаях следующих нарушений:</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размещения на рекламной конструкции материалов, не относящихся к рекламе, социально значимой городской рекламе или социальной рекламе, или неиспользования рекламной конструкции по целевому назначению;</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смены владельца рекламной конструкции;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невнесения в установленный срок оплаты, предусмотренной Договором, если просрочка платежа составляет более 20 (двадцати) дней;</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аннулирования или признания решением суда недействительным разрешения на установку и эксплуатацию рекламной конструкции;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 невыполнения </w:t>
      </w:r>
      <w:proofErr w:type="spellStart"/>
      <w:r w:rsidRPr="006C251C">
        <w:rPr>
          <w:rFonts w:ascii="Times New Roman" w:hAnsi="Times New Roman" w:cs="Times New Roman"/>
          <w:sz w:val="24"/>
          <w:szCs w:val="24"/>
        </w:rPr>
        <w:t>Рекламораспространителем</w:t>
      </w:r>
      <w:proofErr w:type="spellEnd"/>
      <w:r w:rsidRPr="006C251C">
        <w:rPr>
          <w:rFonts w:ascii="Times New Roman" w:hAnsi="Times New Roman" w:cs="Times New Roman"/>
          <w:sz w:val="24"/>
          <w:szCs w:val="24"/>
        </w:rPr>
        <w:t xml:space="preserve"> обязанности по размещению социальной рекламы или социально значимой городской рекламы более трех раз в течение года;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двукратного невыполнения в 10-дневный срок требований Департамента об устранении несоответствия размещенной рекламной конструкции, установленного уполномоченными органами, разрешению на установку и эксплуатацию рекламной конструкции и техническим требованиям, определенным для конструкции данного типа;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внесения изменений в схему размещения рекламных конструкций, в результате которых место размещения установленной рекламной конструкции перестало соответствовать указанной схеме;</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 нарушения </w:t>
      </w:r>
      <w:proofErr w:type="spellStart"/>
      <w:r w:rsidRPr="006C251C">
        <w:rPr>
          <w:rFonts w:ascii="Times New Roman" w:hAnsi="Times New Roman" w:cs="Times New Roman"/>
          <w:sz w:val="24"/>
          <w:szCs w:val="24"/>
        </w:rPr>
        <w:t>Рекламораспространителем</w:t>
      </w:r>
      <w:proofErr w:type="spellEnd"/>
      <w:r w:rsidRPr="006C251C">
        <w:rPr>
          <w:rFonts w:ascii="Times New Roman" w:hAnsi="Times New Roman" w:cs="Times New Roman"/>
          <w:sz w:val="24"/>
          <w:szCs w:val="24"/>
        </w:rPr>
        <w:t xml:space="preserve"> обязательств по монтажу рекламной конструкции в течение одного года в соответствии с пунктом 3.2.3. настоящего Договора.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В случае одностороннего расторжения настоящего договора по инициативе Департамента Департамент направляет </w:t>
      </w:r>
      <w:proofErr w:type="spellStart"/>
      <w:r w:rsidRPr="006C251C">
        <w:rPr>
          <w:rFonts w:ascii="Times New Roman" w:hAnsi="Times New Roman" w:cs="Times New Roman"/>
          <w:sz w:val="24"/>
          <w:szCs w:val="24"/>
        </w:rPr>
        <w:t>Рекламораспространителю</w:t>
      </w:r>
      <w:proofErr w:type="spellEnd"/>
      <w:r w:rsidRPr="006C251C">
        <w:rPr>
          <w:rFonts w:ascii="Times New Roman" w:hAnsi="Times New Roman" w:cs="Times New Roman"/>
          <w:sz w:val="24"/>
          <w:szCs w:val="24"/>
        </w:rPr>
        <w:t xml:space="preserve"> уведомление о расторжении договора с указанием даты его прекращения.</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При досрочном расторжении договора уплаченная сумма по Договору не возвращается.</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5. Ответственность Сторон</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eastAsia="Times New Roman" w:hAnsi="Times New Roman" w:cs="Times New Roman"/>
          <w:sz w:val="25"/>
          <w:szCs w:val="25"/>
          <w:lang w:eastAsia="ru-RU"/>
        </w:rPr>
      </w:pPr>
      <w:r w:rsidRPr="006C251C">
        <w:rPr>
          <w:rFonts w:ascii="Times New Roman" w:hAnsi="Times New Roman" w:cs="Times New Roman"/>
          <w:sz w:val="24"/>
          <w:szCs w:val="24"/>
        </w:rPr>
        <w:t xml:space="preserve">5.1. В случае </w:t>
      </w:r>
      <w:r w:rsidRPr="006C251C">
        <w:rPr>
          <w:rFonts w:ascii="Times New Roman" w:eastAsia="Times New Roman" w:hAnsi="Times New Roman" w:cs="Times New Roman"/>
          <w:sz w:val="25"/>
          <w:szCs w:val="25"/>
          <w:lang w:eastAsia="ru-RU"/>
        </w:rPr>
        <w:t xml:space="preserve">невнесения предусмотренной пунктом 2.1 настоящего договора платы в установленный срок полностью или частично </w:t>
      </w:r>
      <w:proofErr w:type="spellStart"/>
      <w:r w:rsidRPr="006C251C">
        <w:rPr>
          <w:rFonts w:ascii="Times New Roman" w:eastAsia="Times New Roman" w:hAnsi="Times New Roman" w:cs="Times New Roman"/>
          <w:sz w:val="25"/>
          <w:szCs w:val="25"/>
          <w:lang w:eastAsia="ru-RU"/>
        </w:rPr>
        <w:t>Рекламораспространитель</w:t>
      </w:r>
      <w:proofErr w:type="spellEnd"/>
      <w:r w:rsidRPr="006C251C">
        <w:rPr>
          <w:rFonts w:ascii="Times New Roman" w:eastAsia="Times New Roman" w:hAnsi="Times New Roman" w:cs="Times New Roman"/>
          <w:sz w:val="25"/>
          <w:szCs w:val="25"/>
          <w:lang w:eastAsia="ru-RU"/>
        </w:rPr>
        <w:t xml:space="preserve"> уплачивает пеню в </w:t>
      </w:r>
      <w:r w:rsidRPr="006C251C">
        <w:rPr>
          <w:rFonts w:ascii="Times New Roman" w:eastAsia="Times New Roman" w:hAnsi="Times New Roman" w:cs="Times New Roman"/>
          <w:sz w:val="25"/>
          <w:szCs w:val="25"/>
          <w:lang w:eastAsia="ru-RU"/>
        </w:rPr>
        <w:lastRenderedPageBreak/>
        <w:t>размере 1/300 ставки рефинансирования Банка России от просроченной суммы за каждый день просрочки платежа.</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5.2.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несет ответственность за установку рекламной конструкции в соответствии с установленными требованиями, за техническое состояние конструкций, безопасность их креплений как в целом, так и отдельных их частей, за электр</w:t>
      </w:r>
      <w:proofErr w:type="gramStart"/>
      <w:r w:rsidRPr="006C251C">
        <w:rPr>
          <w:rFonts w:ascii="Times New Roman" w:hAnsi="Times New Roman" w:cs="Times New Roman"/>
          <w:sz w:val="24"/>
          <w:szCs w:val="24"/>
        </w:rPr>
        <w:t>о-</w:t>
      </w:r>
      <w:proofErr w:type="gramEnd"/>
      <w:r w:rsidRPr="006C251C">
        <w:rPr>
          <w:rFonts w:ascii="Times New Roman" w:hAnsi="Times New Roman" w:cs="Times New Roman"/>
          <w:sz w:val="24"/>
          <w:szCs w:val="24"/>
        </w:rPr>
        <w:t xml:space="preserve">, </w:t>
      </w:r>
      <w:proofErr w:type="spellStart"/>
      <w:r w:rsidRPr="006C251C">
        <w:rPr>
          <w:rFonts w:ascii="Times New Roman" w:hAnsi="Times New Roman" w:cs="Times New Roman"/>
          <w:sz w:val="24"/>
          <w:szCs w:val="24"/>
        </w:rPr>
        <w:t>пожаро</w:t>
      </w:r>
      <w:proofErr w:type="spellEnd"/>
      <w:r w:rsidRPr="006C251C">
        <w:rPr>
          <w:rFonts w:ascii="Times New Roman" w:hAnsi="Times New Roman" w:cs="Times New Roman"/>
          <w:sz w:val="24"/>
          <w:szCs w:val="24"/>
        </w:rPr>
        <w:t>- и экологическую безопасность, перед третьими лицами в соответствии с действующим законодательством Российской Федерации, а также несет риск случайной гибели средства наружной рекламы в целом или отдельных его частей.</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 xml:space="preserve">5.3. </w:t>
      </w:r>
      <w:proofErr w:type="spellStart"/>
      <w:r w:rsidRPr="006C251C">
        <w:rPr>
          <w:rFonts w:ascii="Times New Roman" w:hAnsi="Times New Roman" w:cs="Times New Roman"/>
          <w:sz w:val="24"/>
          <w:szCs w:val="24"/>
        </w:rPr>
        <w:t>Рекламораспространитель</w:t>
      </w:r>
      <w:proofErr w:type="spellEnd"/>
      <w:r w:rsidRPr="006C251C">
        <w:rPr>
          <w:rFonts w:ascii="Times New Roman" w:hAnsi="Times New Roman" w:cs="Times New Roman"/>
          <w:sz w:val="24"/>
          <w:szCs w:val="24"/>
        </w:rPr>
        <w:t xml:space="preserve"> несет ответственность перед третьими лицами за повреждение их имущества или здоровья, которое явилось следствием неправильной эксплуатации рекламных конструкции.</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6. Заключительные положения</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6.1. Все изменения и дополнения к настоящему Договору должны быть совершены в письменной форме и подписаны полномочными представителями Сторон.</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6.2. В своих отношениях, не урегулированных настоящим Договором, Стороны руководствуются действующим законодательством Российской Федерации.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6.3. В случае возникновения споров по настоящему Договору Стороны примут все меры к разрешению их путем переговоров. В случае невозможности их разрешения таким путем они будут рассмотрены в соответствии с порядком, установленным законодательством Российской Федерации.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6.4. Настоящий Договор заключен на срок с «_____» ___________ 2018г. по «_____» ___________ 2025 г. и вступает в действие с момента его подписания Сторонами.</w:t>
      </w:r>
    </w:p>
    <w:p w:rsidR="006C251C" w:rsidRPr="006C251C" w:rsidRDefault="006C251C" w:rsidP="006C251C">
      <w:pPr>
        <w:spacing w:after="0" w:line="216" w:lineRule="auto"/>
        <w:ind w:firstLine="709"/>
        <w:jc w:val="both"/>
        <w:rPr>
          <w:rFonts w:ascii="Times New Roman" w:hAnsi="Times New Roman" w:cs="Times New Roman"/>
          <w:sz w:val="24"/>
          <w:szCs w:val="24"/>
        </w:rPr>
      </w:pPr>
      <w:r w:rsidRPr="006C251C">
        <w:rPr>
          <w:rFonts w:ascii="Times New Roman" w:hAnsi="Times New Roman" w:cs="Times New Roman"/>
          <w:sz w:val="24"/>
          <w:szCs w:val="24"/>
        </w:rPr>
        <w:t>6.5. Настоящий Договор составлен и подписан в двух экземплярах, хранящихся у каждой из Сторон, имеющих одинаковую юридическую силу.</w:t>
      </w: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both"/>
        <w:rPr>
          <w:rFonts w:ascii="Times New Roman" w:hAnsi="Times New Roman" w:cs="Times New Roman"/>
          <w:sz w:val="24"/>
          <w:szCs w:val="24"/>
        </w:rPr>
      </w:pPr>
    </w:p>
    <w:p w:rsidR="006C251C" w:rsidRPr="006C251C" w:rsidRDefault="006C251C" w:rsidP="006C251C">
      <w:pPr>
        <w:spacing w:after="0" w:line="216"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7. Адреса и банковские реквизиты Сторон</w:t>
      </w:r>
    </w:p>
    <w:p w:rsidR="006C251C" w:rsidRPr="006C251C" w:rsidRDefault="006C251C" w:rsidP="006C251C">
      <w:pPr>
        <w:spacing w:after="0" w:line="216" w:lineRule="auto"/>
        <w:ind w:firstLine="709"/>
        <w:jc w:val="both"/>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C251C" w:rsidRPr="006C251C" w:rsidTr="00980589">
        <w:tc>
          <w:tcPr>
            <w:tcW w:w="5068" w:type="dxa"/>
          </w:tcPr>
          <w:p w:rsidR="006C251C" w:rsidRPr="006C251C" w:rsidRDefault="006C251C" w:rsidP="006C251C">
            <w:pPr>
              <w:spacing w:line="216" w:lineRule="auto"/>
              <w:rPr>
                <w:rFonts w:ascii="Times New Roman" w:hAnsi="Times New Roman" w:cs="Times New Roman"/>
                <w:sz w:val="24"/>
                <w:szCs w:val="24"/>
              </w:rPr>
            </w:pPr>
            <w:r w:rsidRPr="006C251C">
              <w:rPr>
                <w:rFonts w:ascii="Times New Roman" w:hAnsi="Times New Roman" w:cs="Times New Roman"/>
                <w:sz w:val="24"/>
                <w:szCs w:val="24"/>
              </w:rPr>
              <w:t>7.1. Департамент:</w:t>
            </w:r>
          </w:p>
        </w:tc>
        <w:tc>
          <w:tcPr>
            <w:tcW w:w="5069" w:type="dxa"/>
          </w:tcPr>
          <w:p w:rsidR="006C251C" w:rsidRPr="006C251C" w:rsidRDefault="006C251C" w:rsidP="006C251C">
            <w:pPr>
              <w:spacing w:line="216" w:lineRule="auto"/>
              <w:rPr>
                <w:rFonts w:ascii="Times New Roman" w:hAnsi="Times New Roman" w:cs="Times New Roman"/>
                <w:sz w:val="24"/>
                <w:szCs w:val="24"/>
              </w:rPr>
            </w:pPr>
            <w:r w:rsidRPr="006C251C">
              <w:rPr>
                <w:rFonts w:ascii="Times New Roman" w:hAnsi="Times New Roman" w:cs="Times New Roman"/>
                <w:sz w:val="24"/>
                <w:szCs w:val="24"/>
              </w:rPr>
              <w:t xml:space="preserve">7.2. </w:t>
            </w:r>
            <w:proofErr w:type="spellStart"/>
            <w:r w:rsidRPr="006C251C">
              <w:rPr>
                <w:rFonts w:ascii="Times New Roman" w:hAnsi="Times New Roman" w:cs="Times New Roman"/>
                <w:sz w:val="24"/>
                <w:szCs w:val="24"/>
              </w:rPr>
              <w:t>Рекламораспространитель</w:t>
            </w:r>
            <w:proofErr w:type="spellEnd"/>
            <w:r w:rsidR="00071AF9">
              <w:rPr>
                <w:rFonts w:ascii="Times New Roman" w:hAnsi="Times New Roman" w:cs="Times New Roman"/>
                <w:sz w:val="24"/>
                <w:szCs w:val="24"/>
              </w:rPr>
              <w:t>:</w:t>
            </w:r>
          </w:p>
        </w:tc>
      </w:tr>
    </w:tbl>
    <w:p w:rsidR="006C251C" w:rsidRDefault="006C251C" w:rsidP="008D2BCD">
      <w:pPr>
        <w:spacing w:after="0" w:line="240" w:lineRule="auto"/>
        <w:jc w:val="both"/>
        <w:rPr>
          <w:rFonts w:ascii="Times New Roman" w:eastAsia="Times New Roman" w:hAnsi="Times New Roman" w:cs="Times New Roman"/>
          <w:sz w:val="24"/>
          <w:szCs w:val="24"/>
          <w:lang w:eastAsia="ru-RU"/>
        </w:rPr>
      </w:pPr>
    </w:p>
    <w:sectPr w:rsidR="006C251C" w:rsidSect="005637E5">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32CF0"/>
    <w:multiLevelType w:val="singleLevel"/>
    <w:tmpl w:val="04190011"/>
    <w:lvl w:ilvl="0">
      <w:start w:val="1"/>
      <w:numFmt w:val="decimal"/>
      <w:lvlText w:val="%1)"/>
      <w:lvlJc w:val="left"/>
      <w:pPr>
        <w:tabs>
          <w:tab w:val="num" w:pos="360"/>
        </w:tabs>
        <w:ind w:left="360" w:hanging="360"/>
      </w:pPr>
    </w:lvl>
  </w:abstractNum>
  <w:abstractNum w:abstractNumId="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E5C6FCE"/>
    <w:multiLevelType w:val="hybridMultilevel"/>
    <w:tmpl w:val="BBF8D078"/>
    <w:lvl w:ilvl="0" w:tplc="D5604EE4">
      <w:start w:val="1"/>
      <w:numFmt w:val="decimal"/>
      <w:lvlText w:val="%1."/>
      <w:lvlJc w:val="left"/>
      <w:pPr>
        <w:ind w:left="1495" w:hanging="360"/>
      </w:pPr>
      <w:rPr>
        <w:rFonts w:eastAsia="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47E59"/>
    <w:rsid w:val="0005179E"/>
    <w:rsid w:val="000668C1"/>
    <w:rsid w:val="00071AF9"/>
    <w:rsid w:val="000B69CD"/>
    <w:rsid w:val="000E25B5"/>
    <w:rsid w:val="000F77FF"/>
    <w:rsid w:val="00146498"/>
    <w:rsid w:val="00154D8A"/>
    <w:rsid w:val="00160A36"/>
    <w:rsid w:val="0016195E"/>
    <w:rsid w:val="00183D45"/>
    <w:rsid w:val="00186F12"/>
    <w:rsid w:val="001964A4"/>
    <w:rsid w:val="002112D4"/>
    <w:rsid w:val="002162FB"/>
    <w:rsid w:val="00236A4F"/>
    <w:rsid w:val="0026177A"/>
    <w:rsid w:val="002743CF"/>
    <w:rsid w:val="00290553"/>
    <w:rsid w:val="002D4AB6"/>
    <w:rsid w:val="002D4C84"/>
    <w:rsid w:val="002E2E43"/>
    <w:rsid w:val="002F4D40"/>
    <w:rsid w:val="00310F24"/>
    <w:rsid w:val="00341C85"/>
    <w:rsid w:val="0035111B"/>
    <w:rsid w:val="003807FC"/>
    <w:rsid w:val="003B508A"/>
    <w:rsid w:val="003C2C69"/>
    <w:rsid w:val="003D04D8"/>
    <w:rsid w:val="003E2D30"/>
    <w:rsid w:val="003E56E8"/>
    <w:rsid w:val="0042555D"/>
    <w:rsid w:val="00452742"/>
    <w:rsid w:val="0047422F"/>
    <w:rsid w:val="00475803"/>
    <w:rsid w:val="004854FF"/>
    <w:rsid w:val="004A4877"/>
    <w:rsid w:val="004B51CA"/>
    <w:rsid w:val="004C7124"/>
    <w:rsid w:val="005058F3"/>
    <w:rsid w:val="005239DE"/>
    <w:rsid w:val="005637E5"/>
    <w:rsid w:val="005C57CC"/>
    <w:rsid w:val="005C7FD1"/>
    <w:rsid w:val="005D12B0"/>
    <w:rsid w:val="005F2143"/>
    <w:rsid w:val="00607F3D"/>
    <w:rsid w:val="00610C87"/>
    <w:rsid w:val="006123A9"/>
    <w:rsid w:val="00614356"/>
    <w:rsid w:val="0061614D"/>
    <w:rsid w:val="006338D8"/>
    <w:rsid w:val="006358BF"/>
    <w:rsid w:val="00642235"/>
    <w:rsid w:val="00686C0E"/>
    <w:rsid w:val="006A263D"/>
    <w:rsid w:val="006B614E"/>
    <w:rsid w:val="006C251C"/>
    <w:rsid w:val="006D6813"/>
    <w:rsid w:val="006F6C66"/>
    <w:rsid w:val="00700A98"/>
    <w:rsid w:val="00710119"/>
    <w:rsid w:val="00715307"/>
    <w:rsid w:val="00730346"/>
    <w:rsid w:val="00735064"/>
    <w:rsid w:val="0075422C"/>
    <w:rsid w:val="007545FA"/>
    <w:rsid w:val="00756E96"/>
    <w:rsid w:val="00757159"/>
    <w:rsid w:val="00797CA8"/>
    <w:rsid w:val="007B0E7B"/>
    <w:rsid w:val="007C3EE4"/>
    <w:rsid w:val="00826CD8"/>
    <w:rsid w:val="00840360"/>
    <w:rsid w:val="00856797"/>
    <w:rsid w:val="008651DA"/>
    <w:rsid w:val="0089113E"/>
    <w:rsid w:val="008945D5"/>
    <w:rsid w:val="008D2BCD"/>
    <w:rsid w:val="008D3B79"/>
    <w:rsid w:val="008E7E07"/>
    <w:rsid w:val="008F081A"/>
    <w:rsid w:val="00903D46"/>
    <w:rsid w:val="00944F50"/>
    <w:rsid w:val="00954EBC"/>
    <w:rsid w:val="00965970"/>
    <w:rsid w:val="0097680D"/>
    <w:rsid w:val="009C02FC"/>
    <w:rsid w:val="009C5F85"/>
    <w:rsid w:val="009E08C3"/>
    <w:rsid w:val="00A15F47"/>
    <w:rsid w:val="00A33424"/>
    <w:rsid w:val="00A35F52"/>
    <w:rsid w:val="00A707EF"/>
    <w:rsid w:val="00AB41C0"/>
    <w:rsid w:val="00AE6997"/>
    <w:rsid w:val="00AF3BFC"/>
    <w:rsid w:val="00B04DDB"/>
    <w:rsid w:val="00B0739E"/>
    <w:rsid w:val="00B53DD9"/>
    <w:rsid w:val="00B72953"/>
    <w:rsid w:val="00BB1456"/>
    <w:rsid w:val="00BB24F5"/>
    <w:rsid w:val="00BC3EC3"/>
    <w:rsid w:val="00BE0C8E"/>
    <w:rsid w:val="00BE5211"/>
    <w:rsid w:val="00C24F6A"/>
    <w:rsid w:val="00C26ADE"/>
    <w:rsid w:val="00C5370B"/>
    <w:rsid w:val="00C54FC5"/>
    <w:rsid w:val="00CB6A42"/>
    <w:rsid w:val="00CE15A8"/>
    <w:rsid w:val="00CE5172"/>
    <w:rsid w:val="00CF38AC"/>
    <w:rsid w:val="00D011D3"/>
    <w:rsid w:val="00D508B5"/>
    <w:rsid w:val="00D54347"/>
    <w:rsid w:val="00D902A5"/>
    <w:rsid w:val="00DB12AB"/>
    <w:rsid w:val="00DE3C73"/>
    <w:rsid w:val="00E255B1"/>
    <w:rsid w:val="00E259D6"/>
    <w:rsid w:val="00E265DB"/>
    <w:rsid w:val="00E77DC3"/>
    <w:rsid w:val="00E85ED9"/>
    <w:rsid w:val="00E959A7"/>
    <w:rsid w:val="00ED7769"/>
    <w:rsid w:val="00F02C0D"/>
    <w:rsid w:val="00F3067C"/>
    <w:rsid w:val="00F35F79"/>
    <w:rsid w:val="00F86EE1"/>
    <w:rsid w:val="00FC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728650394">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350566619">
      <w:bodyDiv w:val="1"/>
      <w:marLeft w:val="0"/>
      <w:marRight w:val="0"/>
      <w:marTop w:val="0"/>
      <w:marBottom w:val="0"/>
      <w:divBdr>
        <w:top w:val="none" w:sz="0" w:space="0" w:color="auto"/>
        <w:left w:val="none" w:sz="0" w:space="0" w:color="auto"/>
        <w:bottom w:val="none" w:sz="0" w:space="0" w:color="auto"/>
        <w:right w:val="none" w:sz="0" w:space="0" w:color="auto"/>
      </w:divBdr>
    </w:div>
    <w:div w:id="1486241493">
      <w:bodyDiv w:val="1"/>
      <w:marLeft w:val="0"/>
      <w:marRight w:val="0"/>
      <w:marTop w:val="0"/>
      <w:marBottom w:val="0"/>
      <w:divBdr>
        <w:top w:val="none" w:sz="0" w:space="0" w:color="auto"/>
        <w:left w:val="none" w:sz="0" w:space="0" w:color="auto"/>
        <w:bottom w:val="none" w:sz="0" w:space="0" w:color="auto"/>
        <w:right w:val="none" w:sz="0" w:space="0" w:color="auto"/>
      </w:divBdr>
    </w:div>
    <w:div w:id="19919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ugorsk.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dmsig@ugorsk.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adm.ugorsk.ru" TargetMode="External"/><Relationship Id="rId10" Type="http://schemas.openxmlformats.org/officeDocument/2006/relationships/hyperlink" Target="http://adm.ugorsk.ru/upload/iblock/92f/post.-ot-06.12.2017-_-3017.pdf" TargetMode="External"/><Relationship Id="rId4" Type="http://schemas.microsoft.com/office/2007/relationships/stylesWithEffects" Target="stylesWithEffects.xml"/><Relationship Id="rId9" Type="http://schemas.openxmlformats.org/officeDocument/2006/relationships/hyperlink" Target="http://adm.ugor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0902-2B86-48CE-8CEC-D6D46280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5771</Words>
  <Characters>32898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Чичасова Екатерина Ивановна</cp:lastModifiedBy>
  <cp:revision>3</cp:revision>
  <cp:lastPrinted>2018-02-08T10:11:00Z</cp:lastPrinted>
  <dcterms:created xsi:type="dcterms:W3CDTF">2018-02-08T13:31:00Z</dcterms:created>
  <dcterms:modified xsi:type="dcterms:W3CDTF">2018-02-08T13:36:00Z</dcterms:modified>
</cp:coreProperties>
</file>