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21" w:rsidRPr="004116AB" w:rsidRDefault="00A13719" w:rsidP="00024B21">
      <w:pPr>
        <w:jc w:val="right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З</w:t>
      </w:r>
      <w:r w:rsidR="00024B21" w:rsidRPr="004116AB">
        <w:rPr>
          <w:rFonts w:eastAsia="Times New Roman"/>
          <w:b/>
          <w:bCs/>
          <w:lang w:val="ru-RU"/>
        </w:rPr>
        <w:t>аместител</w:t>
      </w:r>
      <w:r>
        <w:rPr>
          <w:rFonts w:eastAsia="Times New Roman"/>
          <w:b/>
          <w:bCs/>
          <w:lang w:val="ru-RU"/>
        </w:rPr>
        <w:t>ь</w:t>
      </w:r>
      <w:r w:rsidR="00024B21" w:rsidRPr="004116AB">
        <w:rPr>
          <w:rFonts w:eastAsia="Times New Roman"/>
          <w:b/>
          <w:bCs/>
          <w:lang w:val="ru-RU"/>
        </w:rPr>
        <w:t xml:space="preserve"> главы</w:t>
      </w:r>
    </w:p>
    <w:p w:rsidR="00024B21" w:rsidRPr="004116AB" w:rsidRDefault="00024B21" w:rsidP="00024B21">
      <w:pPr>
        <w:jc w:val="right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  города Югорска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____________</w:t>
      </w:r>
      <w:r w:rsidR="00A13719">
        <w:rPr>
          <w:rFonts w:eastAsia="Times New Roman"/>
          <w:b/>
          <w:lang w:val="ru-RU"/>
        </w:rPr>
        <w:t>Т.И. Долгодворова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«_____» __________ 201</w:t>
      </w:r>
      <w:r w:rsidR="00D74636">
        <w:rPr>
          <w:rFonts w:eastAsia="Times New Roman"/>
          <w:b/>
          <w:lang w:val="ru-RU"/>
        </w:rPr>
        <w:t>9</w:t>
      </w:r>
      <w:r w:rsidRPr="004116AB">
        <w:rPr>
          <w:rFonts w:eastAsia="Times New Roman"/>
          <w:b/>
          <w:lang w:val="ru-RU"/>
        </w:rPr>
        <w:t xml:space="preserve"> год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  <w:r w:rsidRPr="004116AB">
        <w:rPr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b/>
          <w:bCs/>
          <w:lang w:val="ru-RU"/>
        </w:rPr>
      </w:pPr>
      <w:r w:rsidRPr="004116AB">
        <w:rPr>
          <w:b/>
          <w:bCs/>
          <w:lang w:val="ru-RU"/>
        </w:rPr>
        <w:t xml:space="preserve">Отчет о результатах и основных направлениях деятельности 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управления культуры администрации города Югорска </w:t>
      </w:r>
    </w:p>
    <w:p w:rsidR="00024B21" w:rsidRPr="004116AB" w:rsidRDefault="00024B21" w:rsidP="00024B21">
      <w:pPr>
        <w:tabs>
          <w:tab w:val="left" w:pos="-60"/>
        </w:tabs>
        <w:ind w:left="-13"/>
        <w:jc w:val="center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 xml:space="preserve">  за </w:t>
      </w:r>
      <w:r w:rsidR="00934D76">
        <w:rPr>
          <w:rFonts w:eastAsia="Times New Roman"/>
          <w:b/>
          <w:lang w:val="ru-RU"/>
        </w:rPr>
        <w:t>2</w:t>
      </w:r>
      <w:r w:rsidRPr="004116AB">
        <w:rPr>
          <w:rFonts w:eastAsia="Times New Roman"/>
          <w:b/>
          <w:lang w:val="ru-RU"/>
        </w:rPr>
        <w:t xml:space="preserve"> квартал  201</w:t>
      </w:r>
      <w:r w:rsidR="00D74636">
        <w:rPr>
          <w:rFonts w:eastAsia="Times New Roman"/>
          <w:b/>
          <w:lang w:val="ru-RU"/>
        </w:rPr>
        <w:t>9</w:t>
      </w:r>
      <w:r w:rsidRPr="004116AB">
        <w:rPr>
          <w:rFonts w:eastAsia="Times New Roman"/>
          <w:b/>
          <w:lang w:val="ru-RU"/>
        </w:rPr>
        <w:t xml:space="preserve"> года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Default="00024B21" w:rsidP="00024B21">
      <w:pPr>
        <w:jc w:val="center"/>
        <w:rPr>
          <w:rFonts w:eastAsia="Times New Roman"/>
          <w:bCs/>
          <w:lang w:val="ru-RU"/>
        </w:rPr>
      </w:pPr>
    </w:p>
    <w:p w:rsidR="007B62B4" w:rsidRPr="00B01295" w:rsidRDefault="007B62B4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numPr>
          <w:ilvl w:val="0"/>
          <w:numId w:val="1"/>
        </w:numPr>
        <w:jc w:val="center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lastRenderedPageBreak/>
        <w:t>Деятельность управления культуры администрации города по решению вопросов местного значения и выполнению государственных полномочий, переданных органам местного самоуправления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>Для реализации культурной политики в ведомстве управления культуры администрации г. Югорска находятся 2 муниципальных бюджетных учреждения культуры</w:t>
      </w:r>
      <w:r w:rsidR="008856B1">
        <w:rPr>
          <w:lang w:val="ru-RU"/>
        </w:rPr>
        <w:t>, 1 муниципальное бюджетное учреждение дополнительного образования</w:t>
      </w:r>
      <w:r w:rsidRPr="00B01295">
        <w:rPr>
          <w:lang w:val="ru-RU"/>
        </w:rPr>
        <w:t xml:space="preserve"> и 1 муниципальное автономное учреждени</w:t>
      </w:r>
      <w:r w:rsidR="008856B1">
        <w:rPr>
          <w:lang w:val="ru-RU"/>
        </w:rPr>
        <w:t>е</w:t>
      </w:r>
      <w:r w:rsidRPr="00B01295">
        <w:rPr>
          <w:lang w:val="ru-RU"/>
        </w:rPr>
        <w:t xml:space="preserve"> культуры: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>- муниципальное бюджетное учреждение  «Музей истории и этнографии»;</w:t>
      </w:r>
    </w:p>
    <w:p w:rsidR="00024B21" w:rsidRDefault="007A4989" w:rsidP="00024B21">
      <w:pPr>
        <w:ind w:firstLine="426"/>
        <w:jc w:val="both"/>
        <w:rPr>
          <w:lang w:val="ru-RU"/>
        </w:rPr>
      </w:pPr>
      <w:r>
        <w:rPr>
          <w:lang w:val="ru-RU"/>
        </w:rPr>
        <w:t xml:space="preserve">- </w:t>
      </w:r>
      <w:r w:rsidR="00024B21" w:rsidRPr="00B01295">
        <w:rPr>
          <w:lang w:val="ru-RU"/>
        </w:rPr>
        <w:t>муниципальное бюджетное учреждение  «Централизованная библиотечная система г. Югорска»;</w:t>
      </w:r>
    </w:p>
    <w:p w:rsidR="008856B1" w:rsidRPr="00B01295" w:rsidRDefault="008856B1" w:rsidP="00024B21">
      <w:pPr>
        <w:ind w:firstLine="426"/>
        <w:jc w:val="both"/>
        <w:rPr>
          <w:lang w:val="ru-RU"/>
        </w:rPr>
      </w:pPr>
      <w:r>
        <w:rPr>
          <w:lang w:val="ru-RU"/>
        </w:rPr>
        <w:t>- муниципальное бюджетное учреждение дополнительного образования «Детская школа искусств города Югорска»;</w:t>
      </w:r>
    </w:p>
    <w:p w:rsidR="00024B21" w:rsidRPr="00B01295" w:rsidRDefault="00024B21" w:rsidP="00024B21">
      <w:pPr>
        <w:ind w:firstLine="426"/>
        <w:jc w:val="both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t>- муниципальное автономное  учреждение «Центр культуры «Югра-презент», в состав которого с 01.01.2016 входит Дом культуры «МиГ».</w:t>
      </w:r>
    </w:p>
    <w:p w:rsidR="00024B21" w:rsidRPr="00B01295" w:rsidRDefault="00024B21" w:rsidP="00024B21">
      <w:pPr>
        <w:jc w:val="both"/>
        <w:rPr>
          <w:rFonts w:eastAsia="Times New Roman"/>
          <w:lang w:val="ru-RU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250"/>
        <w:gridCol w:w="6520"/>
      </w:tblGrid>
      <w:tr w:rsidR="00657050" w:rsidTr="008D5E48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№ п/п</w:t>
            </w:r>
          </w:p>
        </w:tc>
        <w:tc>
          <w:tcPr>
            <w:tcW w:w="225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Наименование вопроса</w:t>
            </w:r>
          </w:p>
        </w:tc>
        <w:tc>
          <w:tcPr>
            <w:tcW w:w="652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Результат</w:t>
            </w:r>
          </w:p>
          <w:p w:rsidR="00024B21" w:rsidRPr="00B01295" w:rsidRDefault="00024B21" w:rsidP="00657050">
            <w:pPr>
              <w:pStyle w:val="a5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(количественный / качественный)</w:t>
            </w:r>
          </w:p>
        </w:tc>
      </w:tr>
      <w:tr w:rsidR="00657050" w:rsidRPr="00DC0887" w:rsidTr="008D5E48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2250" w:type="dxa"/>
          </w:tcPr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Организация библиотечного обслуживания населения, комплектование библиотечных фондов библиотек городского округа</w:t>
            </w: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024B21" w:rsidRPr="00D267CE" w:rsidRDefault="00D267CE" w:rsidP="008D5E48">
            <w:pPr>
              <w:ind w:left="-55" w:firstLine="357"/>
              <w:contextualSpacing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     </w:t>
            </w:r>
            <w:r w:rsidR="00024B21" w:rsidRPr="00D267CE">
              <w:rPr>
                <w:rFonts w:eastAsia="Times New Roman"/>
                <w:sz w:val="22"/>
                <w:szCs w:val="22"/>
                <w:lang w:val="ru-RU"/>
              </w:rPr>
              <w:t>Организация библиотечного обслуживания населения в</w:t>
            </w:r>
            <w:r w:rsidR="0088235F" w:rsidRPr="00D267CE">
              <w:rPr>
                <w:rFonts w:eastAsia="Times New Roman"/>
                <w:sz w:val="22"/>
                <w:szCs w:val="22"/>
                <w:lang w:val="ru-RU"/>
              </w:rPr>
              <w:t>о 2</w:t>
            </w:r>
            <w:r w:rsidR="00024B21" w:rsidRPr="00D267CE">
              <w:rPr>
                <w:rFonts w:eastAsia="Times New Roman"/>
                <w:sz w:val="22"/>
                <w:szCs w:val="22"/>
                <w:lang w:val="ru-RU"/>
              </w:rPr>
              <w:t xml:space="preserve"> квартале 201</w:t>
            </w:r>
            <w:r w:rsidR="008E4B57" w:rsidRPr="00D267CE">
              <w:rPr>
                <w:rFonts w:eastAsia="Times New Roman"/>
                <w:sz w:val="22"/>
                <w:szCs w:val="22"/>
                <w:lang w:val="ru-RU"/>
              </w:rPr>
              <w:t>9</w:t>
            </w:r>
            <w:r w:rsidR="00024B21" w:rsidRPr="00D267CE">
              <w:rPr>
                <w:rFonts w:eastAsia="Times New Roman"/>
                <w:sz w:val="22"/>
                <w:szCs w:val="22"/>
                <w:lang w:val="ru-RU"/>
              </w:rPr>
              <w:t xml:space="preserve"> г. реализована посредством организации деятельности муниципального бюджетного учреждения «Централизованная библиотечная система г. Югорска» по основным направлениям:</w:t>
            </w:r>
          </w:p>
          <w:p w:rsidR="00CA2A85" w:rsidRPr="00D267CE" w:rsidRDefault="00024B21" w:rsidP="008D5E48">
            <w:pPr>
              <w:spacing w:line="0" w:lineRule="atLeast"/>
              <w:ind w:left="-55"/>
              <w:contextualSpacing/>
              <w:jc w:val="both"/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 </w:t>
            </w:r>
            <w:r w:rsidR="00CA2A85"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   Количество читателей МБУ «ЦБС г. Югорска» по итогам </w:t>
            </w:r>
            <w:r w:rsidR="0088235F"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2</w:t>
            </w:r>
            <w:r w:rsidR="00CA2A85"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квартала 201</w:t>
            </w:r>
            <w:r w:rsidR="008E4B57"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9</w:t>
            </w:r>
            <w:r w:rsidR="00CA2A85"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года составило</w:t>
            </w:r>
            <w:r w:rsidR="00CA2A85" w:rsidRPr="00D267C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8E4B57" w:rsidRPr="00D267C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10310</w:t>
            </w:r>
            <w:r w:rsidR="00CA2A85" w:rsidRPr="00D267C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D267C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человек, в том числе </w:t>
            </w:r>
            <w:r w:rsidR="0088235F" w:rsidRPr="00D267C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4</w:t>
            </w:r>
            <w:r w:rsidR="008E4B57" w:rsidRPr="00D267C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099</w:t>
            </w:r>
            <w:r w:rsidR="00CA2A85" w:rsidRPr="00D267C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детей в возрасте до 14 лет. За отчетный период библиотеки посетило</w:t>
            </w:r>
            <w:r w:rsidR="00CA2A85" w:rsidRPr="00D267C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8E4B57" w:rsidRPr="00D267C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58798</w:t>
            </w:r>
            <w:r w:rsidR="00CA2A85" w:rsidRPr="00D267C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D267C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человек,</w:t>
            </w:r>
            <w:r w:rsidR="00CA2A85" w:rsidRPr="00D267C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D267C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в том числе детей до 14 лет </w:t>
            </w:r>
            <w:r w:rsidR="008E4B57" w:rsidRPr="00D267C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22212</w:t>
            </w:r>
            <w:r w:rsidR="00CA2A85" w:rsidRPr="00D267C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.</w:t>
            </w:r>
            <w:r w:rsidR="00CA2A85" w:rsidRPr="00D267C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Выдача документов из фондов библиотек составила </w:t>
            </w:r>
            <w:r w:rsidR="008E4B57" w:rsidRPr="00D267C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73614</w:t>
            </w:r>
            <w:r w:rsidR="00CA2A85" w:rsidRPr="00D267C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экземпляр</w:t>
            </w:r>
            <w:r w:rsidR="00AA4BFB" w:rsidRPr="00D267C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ов</w:t>
            </w:r>
            <w:r w:rsidR="00CA2A85" w:rsidRPr="00D267C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, в том числе для детей </w:t>
            </w:r>
            <w:r w:rsidR="00C33085" w:rsidRPr="00D267C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30583</w:t>
            </w:r>
            <w:r w:rsidR="00CA2A85" w:rsidRPr="00D267C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CA2A85" w:rsidRPr="00D267C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экземпляров. По справочно - библиографическому обслуживанию пользователей было выполнено </w:t>
            </w:r>
            <w:r w:rsidR="00C33085" w:rsidRPr="00D267C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3142</w:t>
            </w:r>
            <w:r w:rsidR="00CA2A85" w:rsidRPr="00D267C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справ</w:t>
            </w:r>
            <w:r w:rsidR="00AA4BFB" w:rsidRPr="00D267C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к</w:t>
            </w:r>
            <w:r w:rsidR="00C33085" w:rsidRPr="00D267C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>и</w:t>
            </w:r>
            <w:r w:rsidR="00CA2A85" w:rsidRPr="00D267C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 и проведено </w:t>
            </w:r>
            <w:r w:rsidR="00C33085" w:rsidRPr="00D267CE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ar-SA" w:bidi="ar-SA"/>
              </w:rPr>
              <w:t>667</w:t>
            </w:r>
            <w:r w:rsidR="00CA2A85" w:rsidRPr="00D267CE">
              <w:rPr>
                <w:rFonts w:eastAsia="Times New Roman" w:cs="Times New Roman"/>
                <w:color w:val="auto"/>
                <w:sz w:val="22"/>
                <w:szCs w:val="22"/>
                <w:lang w:val="ru-RU" w:eastAsia="ar-SA" w:bidi="ar-SA"/>
              </w:rPr>
              <w:t xml:space="preserve"> консультаций.</w:t>
            </w:r>
          </w:p>
          <w:p w:rsidR="00CA2A85" w:rsidRPr="00D267CE" w:rsidRDefault="00CA2A85" w:rsidP="008D5E48">
            <w:pPr>
              <w:suppressLineNumbers/>
              <w:snapToGrid w:val="0"/>
              <w:spacing w:line="0" w:lineRule="atLeast"/>
              <w:ind w:left="-55"/>
              <w:contextualSpacing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D267CE">
              <w:rPr>
                <w:rFonts w:eastAsia="Times New Roman"/>
                <w:sz w:val="22"/>
                <w:szCs w:val="22"/>
                <w:lang w:val="ru-RU"/>
              </w:rPr>
              <w:t xml:space="preserve">       На конец отчетного периода  библиотечный фонд составляет </w:t>
            </w:r>
            <w:r w:rsidR="00F77AAC" w:rsidRPr="00D267CE">
              <w:rPr>
                <w:rFonts w:eastAsia="Times New Roman"/>
                <w:b/>
                <w:sz w:val="22"/>
                <w:szCs w:val="22"/>
                <w:lang w:val="ru-RU"/>
              </w:rPr>
              <w:t>15</w:t>
            </w:r>
            <w:r w:rsidR="00AA4BFB" w:rsidRPr="00D267CE">
              <w:rPr>
                <w:rFonts w:eastAsia="Times New Roman"/>
                <w:b/>
                <w:sz w:val="22"/>
                <w:szCs w:val="22"/>
                <w:lang w:val="ru-RU"/>
              </w:rPr>
              <w:t>9</w:t>
            </w:r>
            <w:r w:rsidR="00C33085" w:rsidRPr="00D267CE">
              <w:rPr>
                <w:rFonts w:eastAsia="Times New Roman"/>
                <w:b/>
                <w:sz w:val="22"/>
                <w:szCs w:val="22"/>
                <w:lang w:val="ru-RU"/>
              </w:rPr>
              <w:t>514</w:t>
            </w:r>
            <w:r w:rsidRPr="00D267CE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D267CE">
              <w:rPr>
                <w:rFonts w:eastAsia="Times New Roman"/>
                <w:sz w:val="22"/>
                <w:szCs w:val="22"/>
                <w:lang w:val="ru-RU"/>
              </w:rPr>
              <w:t>экземпляр</w:t>
            </w:r>
            <w:r w:rsidR="00C33085" w:rsidRPr="00D267CE">
              <w:rPr>
                <w:rFonts w:eastAsia="Times New Roman"/>
                <w:sz w:val="22"/>
                <w:szCs w:val="22"/>
                <w:lang w:val="ru-RU"/>
              </w:rPr>
              <w:t>ов</w:t>
            </w:r>
            <w:r w:rsidRPr="00D267CE">
              <w:rPr>
                <w:rFonts w:eastAsia="Times New Roman"/>
                <w:sz w:val="22"/>
                <w:szCs w:val="22"/>
                <w:lang w:val="ru-RU"/>
              </w:rPr>
              <w:t>, число</w:t>
            </w:r>
            <w:r w:rsidRPr="00D267CE">
              <w:rPr>
                <w:sz w:val="22"/>
                <w:szCs w:val="22"/>
                <w:lang w:val="ru-RU"/>
              </w:rPr>
              <w:t xml:space="preserve"> поступлений новых книг</w:t>
            </w:r>
            <w:r w:rsidRPr="00D267CE">
              <w:rPr>
                <w:rFonts w:eastAsia="Times New Roman"/>
                <w:sz w:val="22"/>
                <w:szCs w:val="22"/>
                <w:lang w:val="ru-RU"/>
              </w:rPr>
              <w:t xml:space="preserve"> составляет</w:t>
            </w:r>
            <w:r w:rsidR="00C33085" w:rsidRPr="00D267CE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 w:rsidR="00C33085" w:rsidRPr="00D267CE">
              <w:rPr>
                <w:rFonts w:eastAsia="Times New Roman"/>
                <w:b/>
                <w:sz w:val="22"/>
                <w:szCs w:val="22"/>
                <w:lang w:val="ru-RU"/>
              </w:rPr>
              <w:t>1027</w:t>
            </w:r>
            <w:r w:rsidRPr="00D267CE">
              <w:rPr>
                <w:rFonts w:eastAsia="Times New Roman"/>
                <w:b/>
                <w:sz w:val="22"/>
                <w:szCs w:val="22"/>
                <w:lang w:val="ru-RU"/>
              </w:rPr>
              <w:t xml:space="preserve"> </w:t>
            </w:r>
            <w:r w:rsidRPr="00D267CE">
              <w:rPr>
                <w:rFonts w:eastAsia="Times New Roman"/>
                <w:sz w:val="22"/>
                <w:szCs w:val="22"/>
                <w:lang w:val="ru-RU"/>
              </w:rPr>
              <w:t>экземпляр</w:t>
            </w:r>
            <w:r w:rsidR="00AA4BFB" w:rsidRPr="00D267CE">
              <w:rPr>
                <w:rFonts w:eastAsia="Times New Roman"/>
                <w:sz w:val="22"/>
                <w:szCs w:val="22"/>
                <w:lang w:val="ru-RU"/>
              </w:rPr>
              <w:t>а</w:t>
            </w:r>
            <w:r w:rsidRPr="00D267CE">
              <w:rPr>
                <w:rFonts w:eastAsia="Times New Roman"/>
                <w:sz w:val="22"/>
                <w:szCs w:val="22"/>
                <w:lang w:val="ru-RU"/>
              </w:rPr>
              <w:t xml:space="preserve">. </w:t>
            </w:r>
          </w:p>
          <w:p w:rsidR="00CA2A85" w:rsidRPr="00D267CE" w:rsidRDefault="00CA2A85" w:rsidP="008D5E48">
            <w:pPr>
              <w:spacing w:line="0" w:lineRule="atLeast"/>
              <w:ind w:left="-55"/>
              <w:contextualSpacing/>
              <w:jc w:val="both"/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</w:t>
            </w:r>
            <w:r w:rsidRPr="00D267CE">
              <w:rPr>
                <w:rFonts w:eastAsia="Times New Roman" w:cs="Times New Roman"/>
                <w:sz w:val="22"/>
                <w:szCs w:val="22"/>
                <w:lang w:val="ru-RU" w:eastAsia="ru-RU" w:bidi="ar-SA"/>
              </w:rPr>
              <w:t xml:space="preserve">    </w:t>
            </w:r>
            <w:r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На 01.04.201</w:t>
            </w:r>
            <w:r w:rsidR="008D5E48"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8</w:t>
            </w:r>
            <w:r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г. общая база данных учреждения составляет </w:t>
            </w:r>
            <w:r w:rsidR="00F77AAC" w:rsidRPr="00D267CE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12</w:t>
            </w:r>
            <w:r w:rsidR="00C33085" w:rsidRPr="00D267CE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3,4</w:t>
            </w:r>
            <w:r w:rsidRPr="00D267CE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тыс. записей.</w:t>
            </w:r>
          </w:p>
          <w:p w:rsidR="00CA2A85" w:rsidRPr="00D267CE" w:rsidRDefault="00CA2A85" w:rsidP="008D5E48">
            <w:pPr>
              <w:spacing w:line="0" w:lineRule="atLeast"/>
              <w:ind w:left="-55"/>
              <w:contextualSpacing/>
              <w:jc w:val="both"/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        Для продвижения книги и чтения активно используется сайт учреждения. В</w:t>
            </w:r>
            <w:r w:rsidR="00AA4BFB"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о</w:t>
            </w:r>
            <w:r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</w:t>
            </w:r>
            <w:r w:rsidR="00AA4BFB"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>2</w:t>
            </w:r>
            <w:r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квартале сотрудниками учреждения на официальном сайте Централизованной библиотечной системы и на сайте органов местного самоуправления города Югорска размещено </w:t>
            </w:r>
            <w:r w:rsidR="00C33085" w:rsidRPr="00D267CE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740</w:t>
            </w:r>
            <w:r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информацио</w:t>
            </w:r>
            <w:r w:rsidR="00AA4BFB"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нных материалов, </w:t>
            </w:r>
            <w:r w:rsidR="00AA4BFB" w:rsidRPr="00D267CE">
              <w:rPr>
                <w:rFonts w:eastAsia="Arial" w:cs="Times New Roman"/>
                <w:b/>
                <w:color w:val="auto"/>
                <w:sz w:val="22"/>
                <w:szCs w:val="22"/>
                <w:lang w:val="ru-RU" w:eastAsia="ar-SA" w:bidi="ar-SA"/>
              </w:rPr>
              <w:t>7</w:t>
            </w:r>
            <w:r w:rsidR="00AA4BFB" w:rsidRPr="00D267CE"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  <w:t xml:space="preserve"> материалов на информационном портале «Библиотеки Югры».</w:t>
            </w:r>
          </w:p>
          <w:p w:rsidR="00C33085" w:rsidRPr="00D267CE" w:rsidRDefault="00C33085" w:rsidP="00C33085">
            <w:pPr>
              <w:ind w:firstLine="567"/>
              <w:jc w:val="both"/>
              <w:rPr>
                <w:sz w:val="22"/>
                <w:szCs w:val="22"/>
                <w:lang w:val="ru-RU" w:eastAsia="ar-SA"/>
              </w:rPr>
            </w:pPr>
            <w:r w:rsidRPr="00D267CE">
              <w:rPr>
                <w:sz w:val="22"/>
                <w:szCs w:val="22"/>
                <w:lang w:val="ru-RU"/>
              </w:rPr>
              <w:t xml:space="preserve">Информационно-просветительская деятельность муниципальных библиотек города Югорска направлена на  достижение </w:t>
            </w:r>
            <w:r w:rsidRPr="00D267CE">
              <w:rPr>
                <w:sz w:val="22"/>
                <w:szCs w:val="22"/>
                <w:lang w:val="ru-RU" w:eastAsia="ar-SA"/>
              </w:rPr>
              <w:t>основных целей и задач, определенных   Концепцией поддержки и развития чтения в Ханты-Мансийском автономном округе – Югре на 2018-2025 годы (постановление правительства Ханты-Мансийского автономного округа – Югры от 19.01.2018 № 11-п), Концепцией развития библиотечного дела в Югре, Концепцией библиотечного обслуживания детей в Югре на период до 2020 года и  Реестром социально-значимых мероприятий в сфере культуры на 2019 год (приказ Управления культуры администрации города Югорска  от 19.10.2018 № 184-од).</w:t>
            </w:r>
          </w:p>
          <w:p w:rsidR="00C33085" w:rsidRPr="00D267CE" w:rsidRDefault="00C33085" w:rsidP="00C33085">
            <w:pPr>
              <w:ind w:firstLine="567"/>
              <w:jc w:val="both"/>
              <w:rPr>
                <w:rFonts w:eastAsia="Arial"/>
                <w:sz w:val="22"/>
                <w:szCs w:val="22"/>
                <w:shd w:val="clear" w:color="auto" w:fill="FFFFFF"/>
                <w:lang w:val="ru-RU"/>
              </w:rPr>
            </w:pPr>
            <w:r w:rsidRPr="00D267CE">
              <w:rPr>
                <w:rFonts w:eastAsia="Calibri"/>
                <w:sz w:val="22"/>
                <w:szCs w:val="22"/>
                <w:lang w:val="ru-RU"/>
              </w:rPr>
              <w:t xml:space="preserve">Значимым событием 2 квартала стала победа в первый конкурсе президентских грантов 2019 г. Просветительский </w:t>
            </w:r>
            <w:r w:rsidRPr="00D267CE">
              <w:rPr>
                <w:rFonts w:eastAsia="Calibri"/>
                <w:b/>
                <w:sz w:val="22"/>
                <w:szCs w:val="22"/>
                <w:lang w:val="ru-RU"/>
              </w:rPr>
              <w:t>медиа-проект «ЭтноМир Югры»,</w:t>
            </w:r>
            <w:r w:rsidRPr="00D267CE">
              <w:rPr>
                <w:rFonts w:eastAsia="Calibri"/>
                <w:sz w:val="22"/>
                <w:szCs w:val="22"/>
                <w:lang w:val="ru-RU"/>
              </w:rPr>
              <w:t xml:space="preserve"> разработанный  Централизованной </w:t>
            </w:r>
            <w:r w:rsidRPr="00D267CE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библиотечной системой г.Югорска совместно с местной общественной организацией литературно-творческое объединение г.Югорска, получил финансовую поддержку в сумме 1068988,40 руб. Грантовое направление: «Укрепление межнационального и межрелигиозного согласия»,  тематика грантового направления «Развитие межнационального сотрудничества, сохранение и защита самобытности и языков народов Российской Федерации». В  рамках проекта «ЭтноМир Югры» планируется организация деятельности этномедийного цеха по производству видеоконтента этнокультурной направленности. </w:t>
            </w:r>
            <w:r w:rsidRPr="00D267CE">
              <w:rPr>
                <w:sz w:val="22"/>
                <w:szCs w:val="22"/>
                <w:lang w:val="ru-RU"/>
              </w:rPr>
              <w:t xml:space="preserve">Во 2-м квартале муниципальные библиотеки продолжили реализацию проекта </w:t>
            </w:r>
            <w:r w:rsidRPr="00D267CE">
              <w:rPr>
                <w:b/>
                <w:sz w:val="22"/>
                <w:szCs w:val="22"/>
                <w:lang w:val="ru-RU"/>
              </w:rPr>
              <w:t>«Югорск – территория электронного чтения»,</w:t>
            </w:r>
            <w:r w:rsidRPr="00D267CE">
              <w:rPr>
                <w:sz w:val="22"/>
                <w:szCs w:val="22"/>
                <w:lang w:val="ru-RU"/>
              </w:rPr>
              <w:t xml:space="preserve"> количество пользователей Президентской библиотекой составило 1140 человек. Состоялось 77 культурно-просветительских мероприятия с использованием ресурсов Президентской библиотеки, в том числе индивидуальные консультации, практико-ориентированные занятия, участниками которых стали 879 человек.</w:t>
            </w:r>
          </w:p>
          <w:p w:rsidR="00C33085" w:rsidRPr="00D267CE" w:rsidRDefault="00C33085" w:rsidP="00C33085">
            <w:pPr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D267CE">
              <w:rPr>
                <w:rFonts w:eastAsia="Calibri"/>
                <w:sz w:val="22"/>
                <w:szCs w:val="22"/>
                <w:lang w:val="ru-RU"/>
              </w:rPr>
              <w:t xml:space="preserve">Продолжается реализация  интерактивного проекта </w:t>
            </w:r>
            <w:r w:rsidRPr="00D267CE">
              <w:rPr>
                <w:rFonts w:eastAsia="Calibri"/>
                <w:b/>
                <w:sz w:val="22"/>
                <w:szCs w:val="22"/>
                <w:lang w:val="ru-RU"/>
              </w:rPr>
              <w:t>«</w:t>
            </w:r>
            <w:r w:rsidRPr="00D267CE">
              <w:rPr>
                <w:rFonts w:eastAsia="Calibri"/>
                <w:b/>
                <w:sz w:val="22"/>
                <w:szCs w:val="22"/>
              </w:rPr>
              <w:t>QR</w:t>
            </w:r>
            <w:r w:rsidRPr="00D267CE">
              <w:rPr>
                <w:rFonts w:eastAsia="Calibri"/>
                <w:b/>
                <w:sz w:val="22"/>
                <w:szCs w:val="22"/>
                <w:lang w:val="ru-RU"/>
              </w:rPr>
              <w:t xml:space="preserve"> - </w:t>
            </w:r>
            <w:r w:rsidRPr="00D267CE">
              <w:rPr>
                <w:rFonts w:eastAsia="Calibri"/>
                <w:b/>
                <w:sz w:val="22"/>
                <w:szCs w:val="22"/>
              </w:rPr>
              <w:t>Ugorsk</w:t>
            </w:r>
            <w:r w:rsidRPr="00D267CE">
              <w:rPr>
                <w:rFonts w:eastAsia="Calibri"/>
                <w:b/>
                <w:sz w:val="22"/>
                <w:szCs w:val="22"/>
                <w:lang w:val="ru-RU"/>
              </w:rPr>
              <w:t xml:space="preserve">. Читай и побеждай». </w:t>
            </w:r>
            <w:r w:rsidRPr="00D267CE">
              <w:rPr>
                <w:rFonts w:eastAsia="Calibri"/>
                <w:sz w:val="22"/>
                <w:szCs w:val="22"/>
                <w:lang w:val="ru-RU"/>
              </w:rPr>
              <w:t>На реализацию проекта получена субсидия из бюджета Ханты-Мансийского автономного округа – Югры в размере 1</w:t>
            </w:r>
            <w:r w:rsidRPr="00D267CE">
              <w:rPr>
                <w:rFonts w:eastAsia="Calibri"/>
                <w:sz w:val="22"/>
                <w:szCs w:val="22"/>
              </w:rPr>
              <w:t> </w:t>
            </w:r>
            <w:r w:rsidRPr="00D267CE">
              <w:rPr>
                <w:rFonts w:eastAsia="Calibri"/>
                <w:sz w:val="22"/>
                <w:szCs w:val="22"/>
                <w:lang w:val="ru-RU"/>
              </w:rPr>
              <w:t xml:space="preserve">162 085 руб. </w:t>
            </w:r>
            <w:r w:rsidRPr="00D267CE">
              <w:rPr>
                <w:sz w:val="22"/>
                <w:szCs w:val="22"/>
                <w:lang w:val="ru-RU"/>
              </w:rPr>
              <w:t xml:space="preserve">В рамках проекта организован цикл мероприятий с использованием технологии </w:t>
            </w:r>
            <w:r w:rsidRPr="00D267CE">
              <w:rPr>
                <w:sz w:val="22"/>
                <w:szCs w:val="22"/>
              </w:rPr>
              <w:t>QR</w:t>
            </w:r>
            <w:r w:rsidRPr="00D267CE">
              <w:rPr>
                <w:sz w:val="22"/>
                <w:szCs w:val="22"/>
                <w:lang w:val="ru-RU"/>
              </w:rPr>
              <w:t xml:space="preserve">-кодирования: 1) </w:t>
            </w:r>
            <w:r w:rsidRPr="00D267CE">
              <w:rPr>
                <w:sz w:val="22"/>
                <w:szCs w:val="22"/>
              </w:rPr>
              <w:t>QR</w:t>
            </w:r>
            <w:r w:rsidRPr="00D267CE">
              <w:rPr>
                <w:sz w:val="22"/>
                <w:szCs w:val="22"/>
                <w:lang w:val="ru-RU"/>
              </w:rPr>
              <w:t xml:space="preserve">-Ринг в форме литературного ринга, с целях вовлечения подростков и молодежи в процесс чтения используя игровые, интерактивные формы (всего проведено 49 игр, число посещений - 1470 человек); 2) </w:t>
            </w:r>
            <w:r w:rsidRPr="00D267CE">
              <w:rPr>
                <w:sz w:val="22"/>
                <w:szCs w:val="22"/>
              </w:rPr>
              <w:t>QR</w:t>
            </w:r>
            <w:r w:rsidRPr="00D267CE">
              <w:rPr>
                <w:sz w:val="22"/>
                <w:szCs w:val="22"/>
                <w:lang w:val="ru-RU"/>
              </w:rPr>
              <w:t xml:space="preserve">-Квест - размещение баннеров с иллюстрациями художников литературных произведений писателей Югры с закодированными </w:t>
            </w:r>
            <w:r w:rsidRPr="00D267CE">
              <w:rPr>
                <w:sz w:val="22"/>
                <w:szCs w:val="22"/>
              </w:rPr>
              <w:t>QR</w:t>
            </w:r>
            <w:r w:rsidRPr="00D267CE">
              <w:rPr>
                <w:sz w:val="22"/>
                <w:szCs w:val="22"/>
                <w:lang w:val="ru-RU"/>
              </w:rPr>
              <w:t xml:space="preserve">-кодами с различными заданиями и конкурсами по теме литературы и чтения в разных районах города и выполнение этих заданий участниками проекта (всего приняли участие 200 человек). </w:t>
            </w:r>
          </w:p>
          <w:p w:rsidR="00C33085" w:rsidRPr="00D267CE" w:rsidRDefault="00C33085" w:rsidP="00C33085">
            <w:pPr>
              <w:tabs>
                <w:tab w:val="left" w:pos="807"/>
              </w:tabs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D267CE">
              <w:rPr>
                <w:sz w:val="22"/>
                <w:szCs w:val="22"/>
                <w:lang w:val="ru-RU"/>
              </w:rPr>
              <w:t xml:space="preserve">12 апреля в Югорске прошли </w:t>
            </w:r>
            <w:r w:rsidRPr="00D267CE">
              <w:rPr>
                <w:sz w:val="22"/>
                <w:szCs w:val="22"/>
              </w:rPr>
              <w:t>IV</w:t>
            </w:r>
            <w:r w:rsidRPr="00D267CE">
              <w:rPr>
                <w:sz w:val="22"/>
                <w:szCs w:val="22"/>
                <w:lang w:val="ru-RU"/>
              </w:rPr>
              <w:t xml:space="preserve"> Открытые Епархиальные Кирилло-Мефодиевские чтения «Преподобный Сергий. Русь: наследие, современность, будущее», приуроченные к 750-летию со времени рождения преподобного Сергия Радонежского, основателя Троице-Сергиевой Лавры. Один из форумов чтений посвящен 110-летию со дня рождения Даниила Гранина. Среди 22 участников чтений – докладчики из г. Югорска, г. Нягани, г. Урая и Советского. Всего мероприятие посетило 122 человека, из них 70 детей (до 18 лет). Онлайн-трансляцию чтений посмотрел 771 пользователь социальной сети «ВКонтакте».</w:t>
            </w:r>
          </w:p>
          <w:p w:rsidR="00C33085" w:rsidRPr="00D267CE" w:rsidRDefault="00C33085" w:rsidP="00C33085">
            <w:pPr>
              <w:tabs>
                <w:tab w:val="left" w:pos="807"/>
              </w:tabs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D267CE">
              <w:rPr>
                <w:sz w:val="22"/>
                <w:szCs w:val="22"/>
                <w:lang w:val="ru-RU"/>
              </w:rPr>
              <w:t xml:space="preserve">26 апреля библиотеки Югорска поддержали </w:t>
            </w:r>
            <w:r w:rsidRPr="00D267CE">
              <w:rPr>
                <w:b/>
                <w:sz w:val="22"/>
                <w:szCs w:val="22"/>
                <w:lang w:val="ru-RU"/>
              </w:rPr>
              <w:t>Всероссийскую социокультурную акцию «Библионочь»</w:t>
            </w:r>
            <w:r w:rsidRPr="00D267CE">
              <w:rPr>
                <w:sz w:val="22"/>
                <w:szCs w:val="22"/>
                <w:lang w:val="ru-RU"/>
              </w:rPr>
              <w:t>, которая проходила в этом году под девизом «Весь мир – театр» и была приурочена Году Театра в России. В программе мероприятия: диалоги в антракте «Театр в моей голове» с просмотром отрывков спектаклей югорских режиссеров с последующим обсуждением (народный самодеятельный театр «Отражение» из г. Советского, театральный центр «Норд», народный самодеятельный театр «Версия»), мастер-класс по сценической речи и ритмопластике (актеры школьного театра «</w:t>
            </w:r>
            <w:r w:rsidRPr="00D267CE">
              <w:rPr>
                <w:sz w:val="22"/>
                <w:szCs w:val="22"/>
              </w:rPr>
              <w:t>FOX</w:t>
            </w:r>
            <w:r w:rsidRPr="00D267CE">
              <w:rPr>
                <w:sz w:val="22"/>
                <w:szCs w:val="22"/>
                <w:lang w:val="ru-RU"/>
              </w:rPr>
              <w:t>» под руководством режис</w:t>
            </w:r>
            <w:r w:rsidR="00D267CE" w:rsidRPr="00D267CE">
              <w:rPr>
                <w:sz w:val="22"/>
                <w:szCs w:val="22"/>
                <w:lang w:val="ru-RU"/>
              </w:rPr>
              <w:t>сера О. Сухецкой), мастер-класс</w:t>
            </w:r>
            <w:r w:rsidRPr="00D267CE">
              <w:rPr>
                <w:sz w:val="22"/>
                <w:szCs w:val="22"/>
                <w:lang w:val="ru-RU"/>
              </w:rPr>
              <w:t xml:space="preserve"> «Когда я стану знаменитым, или искусство писать автографы» (Школы скорочтения и развития интеллекта </w:t>
            </w:r>
            <w:r w:rsidRPr="00D267CE">
              <w:rPr>
                <w:sz w:val="22"/>
                <w:szCs w:val="22"/>
              </w:rPr>
              <w:t>IQ</w:t>
            </w:r>
            <w:r w:rsidRPr="00D267CE">
              <w:rPr>
                <w:sz w:val="22"/>
                <w:szCs w:val="22"/>
                <w:lang w:val="ru-RU"/>
              </w:rPr>
              <w:t xml:space="preserve">-007), мастер-класс по изготовлению тауматропа. Для юных посетителей организован теневой театр, малыши вместе с родителями стали участниками сиюминутного театра «Сказки-шумелки». Завершился детский библиомарафон семейными чтениями на подушках в свете </w:t>
            </w:r>
            <w:r w:rsidRPr="00D267CE">
              <w:rPr>
                <w:sz w:val="22"/>
                <w:szCs w:val="22"/>
                <w:lang w:val="ru-RU"/>
              </w:rPr>
              <w:lastRenderedPageBreak/>
              <w:t>карманных фонариков.</w:t>
            </w:r>
          </w:p>
          <w:p w:rsidR="00C33085" w:rsidRPr="00D267CE" w:rsidRDefault="00C33085" w:rsidP="00C33085">
            <w:pPr>
              <w:tabs>
                <w:tab w:val="left" w:pos="807"/>
              </w:tabs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D267CE">
              <w:rPr>
                <w:sz w:val="22"/>
                <w:szCs w:val="22"/>
                <w:lang w:val="ru-RU"/>
              </w:rPr>
              <w:t xml:space="preserve"> Впервые в формате Библионочи были проведены две игры знаменитой Мозгобойни для детей и взрослых. В течение всей акции на площадках библиотечно-информационного центра работали театральная гримерка, студия аквагрима «ГриМаска» и приглашенный мастер Гузель Артменди. Всего в акции приняло участие 850 человек, из них 510 детей (до 18 лет). Онлайн-трансляцию «Диалоги в антракте» посмотрел 71 пользователь социальной сети «ВКонтакте».</w:t>
            </w:r>
          </w:p>
          <w:p w:rsidR="00C33085" w:rsidRPr="00D267CE" w:rsidRDefault="00C33085" w:rsidP="00C33085">
            <w:pPr>
              <w:tabs>
                <w:tab w:val="left" w:pos="807"/>
              </w:tabs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D267CE">
              <w:rPr>
                <w:sz w:val="22"/>
                <w:szCs w:val="22"/>
                <w:lang w:val="ru-RU"/>
              </w:rPr>
              <w:t xml:space="preserve">15 мая  муниципальные библиотеки города поддержали окружную </w:t>
            </w:r>
            <w:r w:rsidRPr="00D267CE">
              <w:rPr>
                <w:b/>
                <w:sz w:val="22"/>
                <w:szCs w:val="22"/>
                <w:lang w:val="ru-RU"/>
              </w:rPr>
              <w:t>акцию «Единый день чтения в Югре»</w:t>
            </w:r>
            <w:r w:rsidRPr="00D267CE">
              <w:rPr>
                <w:sz w:val="22"/>
                <w:szCs w:val="22"/>
                <w:lang w:val="ru-RU"/>
              </w:rPr>
              <w:t>, посвященную 100-летнему юбилею писателя Даниила Гранина. В рамках акции организована книжная выставка «Век Даниила Гранина», «Микрофон у книжной полки «Читаем Гранина» (чтение вслух произведений автора), «Литературный экран «История никуда не уходит» - просмотр и обсуждение документального фильма А. Сокурова «Читаем Блокадную книгу». Всего в акции приняло участие 66 человек. В социальной сети «ВКонтакте» в этот день публиковались видеочтения отрывков из произведений Д.Гранина (всего 488 просмотров).</w:t>
            </w:r>
          </w:p>
          <w:p w:rsidR="00C33085" w:rsidRPr="00D267CE" w:rsidRDefault="00C33085" w:rsidP="00C33085">
            <w:pPr>
              <w:tabs>
                <w:tab w:val="left" w:pos="807"/>
              </w:tabs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D267CE">
              <w:rPr>
                <w:sz w:val="22"/>
                <w:szCs w:val="22"/>
                <w:lang w:val="ru-RU"/>
              </w:rPr>
              <w:t xml:space="preserve">06 июня прошел ежегодный </w:t>
            </w:r>
            <w:r w:rsidRPr="00D267CE">
              <w:rPr>
                <w:b/>
                <w:sz w:val="22"/>
                <w:szCs w:val="22"/>
                <w:lang w:val="ru-RU"/>
              </w:rPr>
              <w:t>фестиваль «Жемчужина русской культуры»,</w:t>
            </w:r>
            <w:r w:rsidRPr="00D267CE">
              <w:rPr>
                <w:sz w:val="22"/>
                <w:szCs w:val="22"/>
                <w:lang w:val="ru-RU"/>
              </w:rPr>
              <w:t xml:space="preserve"> посвященный Дню А. С. Пушкина и Дням русской культуры. Открыл фестиваль яркий флешмоб «220 Пушкиных», который состоялся на Фонтанной площади. Далее программа фестиваля продолжилась в библиотечно-информационном центре, где прошли уличные литературные чтения «Читаем Пушкина», виртуальная прогулка по Царскосельскому лицею, онлайн-викторина с использованием ресурсов Президентской библиотеки «Размышляя над пушкинским словом», </w:t>
            </w:r>
            <w:r w:rsidRPr="00D267CE">
              <w:rPr>
                <w:sz w:val="22"/>
                <w:szCs w:val="22"/>
              </w:rPr>
              <w:t>QR</w:t>
            </w:r>
            <w:r w:rsidRPr="00D267CE">
              <w:rPr>
                <w:sz w:val="22"/>
                <w:szCs w:val="22"/>
                <w:lang w:val="ru-RU"/>
              </w:rPr>
              <w:t>-рингах «Пушкинские игры»,  шахматный турнир, лекторий «Уроки французского» и «Говорим по-русски». В течение всей программы работал  музыкальный светский салон «В гостях у Пушкина», Театр- импровизация «По страницам пушкинских сказок» (любительского объединения «ЧиДуДеи» и волонтеры библиотеки) и игротека «На солнечной поляне у Лукоморья». Всего фестиваль посетило 965 человек, из них 770 детей (до 18 лет) и 18 инвалидов. Онлайн-трансляцию громких чтений «Читаем Пушкина» посмотрели 37 пользователей социальной сети «ВКонтакте».</w:t>
            </w:r>
          </w:p>
          <w:p w:rsidR="00C33085" w:rsidRPr="00D267CE" w:rsidRDefault="00C33085" w:rsidP="00C33085">
            <w:pPr>
              <w:jc w:val="both"/>
              <w:rPr>
                <w:sz w:val="22"/>
                <w:szCs w:val="22"/>
                <w:lang w:val="ru-RU"/>
              </w:rPr>
            </w:pPr>
            <w:r w:rsidRPr="00D267CE">
              <w:rPr>
                <w:sz w:val="22"/>
                <w:szCs w:val="22"/>
                <w:lang w:val="ru-RU"/>
              </w:rPr>
              <w:tab/>
              <w:t xml:space="preserve">23 июня в библиотечно-информационном центре прошли мероприятия в рамках </w:t>
            </w:r>
            <w:r w:rsidRPr="00D267CE">
              <w:rPr>
                <w:b/>
                <w:sz w:val="22"/>
                <w:szCs w:val="22"/>
                <w:lang w:val="ru-RU"/>
              </w:rPr>
              <w:t>регионального фестиваля «Читающая Югра».</w:t>
            </w:r>
            <w:r w:rsidRPr="00D267CE">
              <w:rPr>
                <w:sz w:val="22"/>
                <w:szCs w:val="22"/>
                <w:lang w:val="ru-RU"/>
              </w:rPr>
              <w:t xml:space="preserve"> В программе фестиваля: творческие встречи с югорскими писателями, членами местной общественной организации литературно-творческое объединение г. Югорска «Элегия», литературный </w:t>
            </w:r>
            <w:r w:rsidRPr="00D267CE">
              <w:rPr>
                <w:sz w:val="22"/>
                <w:szCs w:val="22"/>
              </w:rPr>
              <w:t>QR</w:t>
            </w:r>
            <w:r w:rsidRPr="00D267CE">
              <w:rPr>
                <w:sz w:val="22"/>
                <w:szCs w:val="22"/>
                <w:lang w:val="ru-RU"/>
              </w:rPr>
              <w:t>-ринг,  театральные читки с приглашенными актерами театрального центра «Норд», импровизированная театральная постановка по мотивам сказок Пушкина (любительское объединение "ЧиДуДей"), книжная ярмарка-продажа и интерактивная выставка любимых книг Пушкина, настольная игра «Путешествие по Югре». Всего в фестивале приняло участие 520 человек, из них 468 детей (до 18 лет).</w:t>
            </w:r>
          </w:p>
          <w:p w:rsidR="00C33085" w:rsidRPr="00D267CE" w:rsidRDefault="00C33085" w:rsidP="00C33085">
            <w:pPr>
              <w:tabs>
                <w:tab w:val="left" w:pos="709"/>
              </w:tabs>
              <w:ind w:firstLine="567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D267CE">
              <w:rPr>
                <w:sz w:val="22"/>
                <w:szCs w:val="22"/>
                <w:lang w:val="ru-RU"/>
              </w:rPr>
              <w:t>В</w:t>
            </w:r>
            <w:r w:rsidRPr="00D267CE">
              <w:rPr>
                <w:rFonts w:eastAsia="Calibri"/>
                <w:sz w:val="22"/>
                <w:szCs w:val="22"/>
                <w:lang w:val="ru-RU"/>
              </w:rPr>
              <w:t xml:space="preserve"> связи с приоритетами государственной политики, определенными Указом</w:t>
            </w:r>
            <w:r w:rsidRPr="00D267CE">
              <w:rPr>
                <w:sz w:val="22"/>
                <w:szCs w:val="22"/>
                <w:lang w:val="ru-RU"/>
              </w:rPr>
              <w:t xml:space="preserve"> </w:t>
            </w:r>
            <w:r w:rsidRPr="00D267CE">
              <w:rPr>
                <w:rFonts w:eastAsia="Calibri"/>
                <w:sz w:val="22"/>
                <w:szCs w:val="22"/>
                <w:lang w:val="ru-RU"/>
              </w:rPr>
              <w:t>Президента РФ от 06.12.2017 года № 583 «О проведении в Российской Федерации</w:t>
            </w:r>
            <w:r w:rsidRPr="00D267CE">
              <w:rPr>
                <w:sz w:val="22"/>
                <w:szCs w:val="22"/>
                <w:lang w:val="ru-RU"/>
              </w:rPr>
              <w:t xml:space="preserve"> </w:t>
            </w:r>
            <w:r w:rsidRPr="00D267CE">
              <w:rPr>
                <w:rFonts w:eastAsia="Calibri"/>
                <w:sz w:val="22"/>
                <w:szCs w:val="22"/>
                <w:lang w:val="ru-RU"/>
              </w:rPr>
              <w:t>Года добровольца (волонтера)» и Распоряжением Правительства автономного округа</w:t>
            </w:r>
            <w:r w:rsidRPr="00D267CE">
              <w:rPr>
                <w:sz w:val="22"/>
                <w:szCs w:val="22"/>
                <w:lang w:val="ru-RU"/>
              </w:rPr>
              <w:t xml:space="preserve"> </w:t>
            </w:r>
            <w:r w:rsidRPr="00D267CE">
              <w:rPr>
                <w:rFonts w:eastAsia="Calibri"/>
                <w:sz w:val="22"/>
                <w:szCs w:val="22"/>
                <w:lang w:val="ru-RU"/>
              </w:rPr>
              <w:t>от 20.10.2017 года № 612-рп «О Концепции развития добровольчества (волонтерства)</w:t>
            </w:r>
            <w:r w:rsidRPr="00D267CE">
              <w:rPr>
                <w:sz w:val="22"/>
                <w:szCs w:val="22"/>
                <w:lang w:val="ru-RU"/>
              </w:rPr>
              <w:t xml:space="preserve"> </w:t>
            </w:r>
            <w:r w:rsidRPr="00D267CE">
              <w:rPr>
                <w:rFonts w:eastAsia="Calibri"/>
                <w:sz w:val="22"/>
                <w:szCs w:val="22"/>
                <w:lang w:val="ru-RU"/>
              </w:rPr>
              <w:t xml:space="preserve">в Ханты-Мансийском автономном </w:t>
            </w:r>
            <w:r w:rsidRPr="00D267CE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округе – Югре» в Центральной городской детской библиотеке реализуется проект </w:t>
            </w:r>
            <w:r w:rsidRPr="00D267CE">
              <w:rPr>
                <w:sz w:val="22"/>
                <w:szCs w:val="22"/>
                <w:lang w:val="ru-RU"/>
              </w:rPr>
              <w:t>«Медиаволонтеры библиотеки»</w:t>
            </w:r>
            <w:r w:rsidRPr="00D267CE">
              <w:rPr>
                <w:rFonts w:eastAsia="Calibri"/>
                <w:sz w:val="22"/>
                <w:szCs w:val="22"/>
                <w:lang w:val="ru-RU"/>
              </w:rPr>
              <w:t xml:space="preserve">. Импульс в развитии волонтерского движения привел к формированию волонтерского объединения по продвижению книги и чтения «Я – блогер». В группе 9 человек, за первое полугодие создано 23 видеоролика,  которые размещены на сайте учреждения и в социальных сетях, число просмотров составило 6154 ед. </w:t>
            </w:r>
          </w:p>
          <w:p w:rsidR="00C33085" w:rsidRPr="00D267CE" w:rsidRDefault="00C33085" w:rsidP="00D267CE">
            <w:pPr>
              <w:ind w:firstLine="567"/>
              <w:jc w:val="both"/>
              <w:rPr>
                <w:rFonts w:eastAsia="Arial" w:cs="Times New Roman"/>
                <w:color w:val="auto"/>
                <w:sz w:val="22"/>
                <w:szCs w:val="22"/>
                <w:lang w:val="ru-RU" w:eastAsia="ar-SA" w:bidi="ar-SA"/>
              </w:rPr>
            </w:pPr>
            <w:r w:rsidRPr="00D267CE">
              <w:rPr>
                <w:sz w:val="22"/>
                <w:szCs w:val="22"/>
                <w:lang w:val="ru-RU"/>
              </w:rPr>
              <w:t xml:space="preserve">7 июня 2019 г. Централизованная библиотечная система приняла участие во Всероссийской (с международным участием) научно-практической конференции «Гармонизация межэтнических отношений и развитие национальных культур: культурное и языковое разнообразие в библиотеке». На конференции представлен доклад «Роль библиотеки в этнокультурном пространстве города Югорска Ханты-Мансийского автономного округа-Югры» об опыте работы муниципального бюджетного учреждения «Централизованная библиотечная система г.Югорска» по развитию межнационального общения, формированию духовно-нравственной атмосферы этнокультурного взаимоуважения. Основной целью конференции является повышение эффективности работы библиотек в вопросах поликультурного обслуживания населения, сохранения и поддержки культурного и языкового разнообразия, продвижения идей толерантности, профилактики нетерпимости и экстремизма. </w:t>
            </w:r>
            <w:r w:rsidR="00CA2A85" w:rsidRPr="00D267CE">
              <w:rPr>
                <w:rFonts w:eastAsia="Arial" w:cs="Times New Roman"/>
                <w:color w:val="auto"/>
                <w:sz w:val="22"/>
                <w:szCs w:val="22"/>
                <w:shd w:val="clear" w:color="auto" w:fill="FFFFFF"/>
                <w:lang w:val="ru-RU" w:eastAsia="ar-SA" w:bidi="ar-SA"/>
              </w:rPr>
              <w:t xml:space="preserve">      </w:t>
            </w:r>
          </w:p>
          <w:p w:rsidR="008D5E48" w:rsidRPr="00B01295" w:rsidRDefault="008D5E48" w:rsidP="002B4F6D">
            <w:pPr>
              <w:ind w:firstLine="567"/>
              <w:jc w:val="both"/>
              <w:rPr>
                <w:rFonts w:eastAsia="Arial" w:cs="Times New Roman"/>
                <w:color w:val="auto"/>
                <w:lang w:val="ru-RU" w:eastAsia="ar-SA" w:bidi="ar-SA"/>
              </w:rPr>
            </w:pPr>
          </w:p>
        </w:tc>
      </w:tr>
      <w:tr w:rsidR="00657050" w:rsidRPr="00DC0887" w:rsidTr="008D5E48"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lastRenderedPageBreak/>
              <w:t>2</w:t>
            </w:r>
          </w:p>
        </w:tc>
        <w:tc>
          <w:tcPr>
            <w:tcW w:w="2250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Создание условий для организации досуга и обеспечение жителей услугами организаций культуры</w:t>
            </w: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024B21" w:rsidRPr="00285BDA" w:rsidRDefault="00024B21" w:rsidP="00657050">
            <w:pPr>
              <w:snapToGrid w:val="0"/>
              <w:spacing w:line="0" w:lineRule="atLeast"/>
              <w:contextualSpacing/>
              <w:jc w:val="both"/>
              <w:rPr>
                <w:rFonts w:eastAsia="Arial Unicode MS"/>
                <w:color w:val="auto"/>
                <w:kern w:val="1"/>
                <w:lang w:val="ru-RU"/>
              </w:rPr>
            </w:pPr>
            <w:r w:rsidRPr="004116AB">
              <w:rPr>
                <w:rFonts w:eastAsia="Arial Unicode MS"/>
                <w:color w:val="auto"/>
                <w:kern w:val="1"/>
                <w:lang w:val="ru-RU"/>
              </w:rPr>
              <w:lastRenderedPageBreak/>
              <w:t xml:space="preserve">        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Условия по организации досуга и обеспечени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ю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жителей услугами организаций культуры в городе Югорске  обеспечи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вает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муниципальн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ое автономное учреждение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«Центр Культуры «Югра-презент»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, в состав которого с 01.01.2016 входит Дом культуры «МиГ»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.</w:t>
            </w:r>
          </w:p>
          <w:p w:rsidR="007F794B" w:rsidRPr="00285BDA" w:rsidRDefault="007F794B" w:rsidP="007F794B">
            <w:pPr>
              <w:snapToGrid w:val="0"/>
              <w:spacing w:line="0" w:lineRule="atLeast"/>
              <w:ind w:firstLine="540"/>
              <w:contextualSpacing/>
              <w:jc w:val="both"/>
              <w:rPr>
                <w:rFonts w:eastAsia="Arial Unicode MS"/>
                <w:color w:val="auto"/>
                <w:kern w:val="1"/>
                <w:lang w:val="ru-RU"/>
              </w:rPr>
            </w:pP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Учреждени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ем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культурно-досугового типа проведено </w:t>
            </w:r>
            <w:r w:rsidR="001B7C0D" w:rsidRPr="00606F01">
              <w:rPr>
                <w:rFonts w:eastAsia="Arial Unicode MS"/>
                <w:b/>
                <w:color w:val="auto"/>
                <w:kern w:val="1"/>
                <w:lang w:val="ru-RU"/>
              </w:rPr>
              <w:t>289</w:t>
            </w:r>
            <w:r w:rsidRPr="00285BDA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культурно — массов</w:t>
            </w:r>
            <w:r w:rsidR="0044581C">
              <w:rPr>
                <w:rFonts w:eastAsia="Arial Unicode MS"/>
                <w:color w:val="auto"/>
                <w:kern w:val="1"/>
                <w:lang w:val="ru-RU"/>
              </w:rPr>
              <w:t>ых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мероприяти</w:t>
            </w:r>
            <w:r w:rsidR="0044581C">
              <w:rPr>
                <w:rFonts w:eastAsia="Arial Unicode MS"/>
                <w:color w:val="auto"/>
                <w:kern w:val="1"/>
                <w:lang w:val="ru-RU"/>
              </w:rPr>
              <w:t>й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(без учета  киносеансов) для разновозрастной аудитории (</w:t>
            </w:r>
            <w:r w:rsidR="00606F01" w:rsidRPr="00606F01">
              <w:rPr>
                <w:rFonts w:eastAsia="Arial Unicode MS"/>
                <w:b/>
                <w:color w:val="auto"/>
                <w:kern w:val="1"/>
                <w:lang w:val="ru-RU"/>
              </w:rPr>
              <w:t>53059</w:t>
            </w:r>
            <w:r w:rsidRPr="009515C4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человек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),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в том ч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ис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ле для детей проведено</w:t>
            </w:r>
            <w:r w:rsidR="000D029B">
              <w:rPr>
                <w:rFonts w:eastAsia="Arial Unicode MS"/>
                <w:color w:val="auto"/>
                <w:kern w:val="1"/>
                <w:lang w:val="ru-RU"/>
              </w:rPr>
              <w:t xml:space="preserve"> </w:t>
            </w:r>
            <w:r w:rsidR="00606F01" w:rsidRPr="00606F01">
              <w:rPr>
                <w:rFonts w:eastAsia="Arial Unicode MS"/>
                <w:b/>
                <w:color w:val="auto"/>
                <w:kern w:val="1"/>
                <w:lang w:val="ru-RU"/>
              </w:rPr>
              <w:t>139</w:t>
            </w:r>
            <w:r w:rsidRPr="0044581C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 w:rsidR="009515C4">
              <w:rPr>
                <w:rFonts w:eastAsia="Arial Unicode MS"/>
                <w:color w:val="auto"/>
                <w:kern w:val="1"/>
                <w:lang w:val="ru-RU"/>
              </w:rPr>
              <w:t>мероприяти</w:t>
            </w:r>
            <w:r w:rsidR="00606F01">
              <w:rPr>
                <w:rFonts w:eastAsia="Arial Unicode MS"/>
                <w:color w:val="auto"/>
                <w:kern w:val="1"/>
                <w:lang w:val="ru-RU"/>
              </w:rPr>
              <w:t>й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.</w:t>
            </w:r>
          </w:p>
          <w:p w:rsidR="007F794B" w:rsidRPr="00285BDA" w:rsidRDefault="007F794B" w:rsidP="007F794B">
            <w:pPr>
              <w:pStyle w:val="a3"/>
              <w:snapToGrid w:val="0"/>
              <w:spacing w:after="0" w:line="0" w:lineRule="atLeast"/>
              <w:contextualSpacing/>
              <w:jc w:val="both"/>
              <w:rPr>
                <w:lang w:val="ru-RU"/>
              </w:rPr>
            </w:pPr>
            <w:r w:rsidRPr="00285BDA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      За отчетный период 201</w:t>
            </w:r>
            <w:r w:rsidR="00606F01">
              <w:rPr>
                <w:rFonts w:eastAsia="Arial Unicode MS" w:cs="Times New Roman"/>
                <w:color w:val="auto"/>
                <w:kern w:val="1"/>
                <w:lang w:val="ru-RU"/>
              </w:rPr>
              <w:t>9</w:t>
            </w:r>
            <w:r w:rsidRPr="00285BDA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года проведены следующие общегородские мероприятия:</w:t>
            </w:r>
            <w:r w:rsidR="000D62D7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</w:t>
            </w:r>
            <w:r w:rsidR="000D62D7" w:rsidRPr="00FF0B2C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</w:t>
            </w:r>
            <w:r w:rsidR="000D62D7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Окружной фестиваль самодеятельных театральных коллективов «Театральная весна», Епархиальный фестиваль «Пасха Красная», </w:t>
            </w:r>
            <w:r w:rsidR="000D62D7">
              <w:rPr>
                <w:rFonts w:eastAsia="Arial Unicode MS" w:cs="Times New Roman"/>
                <w:color w:val="auto"/>
                <w:kern w:val="1"/>
              </w:rPr>
              <w:t>V</w:t>
            </w:r>
            <w:r w:rsidR="00715176">
              <w:rPr>
                <w:rFonts w:eastAsia="Arial Unicode MS" w:cs="Times New Roman"/>
                <w:color w:val="auto"/>
                <w:kern w:val="1"/>
              </w:rPr>
              <w:t>I</w:t>
            </w:r>
            <w:r w:rsidR="000D62D7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фестиваль-праздник по хореографии «Югорск танцующий», городской фестиваль-праздник «Живи и здравствуй, Русь Святая!», </w:t>
            </w:r>
            <w:r w:rsidR="000D62D7">
              <w:rPr>
                <w:rFonts w:eastAsia="Arial Unicode MS" w:cs="Times New Roman"/>
                <w:color w:val="auto"/>
                <w:kern w:val="1"/>
              </w:rPr>
              <w:t>V</w:t>
            </w:r>
            <w:r w:rsidR="000D62D7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городской фестиваль-конкурс молодёжных танцевальных команд и исполнителей «</w:t>
            </w:r>
            <w:r w:rsidR="000D62D7">
              <w:rPr>
                <w:rFonts w:eastAsia="Arial Unicode MS" w:cs="Times New Roman"/>
                <w:color w:val="auto"/>
                <w:kern w:val="1"/>
              </w:rPr>
              <w:t>Freestylebattle</w:t>
            </w:r>
            <w:r w:rsidR="000D62D7">
              <w:rPr>
                <w:rFonts w:eastAsia="Arial Unicode MS" w:cs="Times New Roman"/>
                <w:color w:val="auto"/>
                <w:kern w:val="1"/>
                <w:lang w:val="ru-RU"/>
              </w:rPr>
              <w:t>», национальный праздник «Сабантуй».</w:t>
            </w:r>
            <w:r w:rsidRPr="00285BDA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</w:t>
            </w:r>
          </w:p>
          <w:p w:rsidR="0001457A" w:rsidRPr="003C1D4C" w:rsidRDefault="007F794B" w:rsidP="004C174F">
            <w:pPr>
              <w:tabs>
                <w:tab w:val="left" w:pos="426"/>
              </w:tabs>
              <w:jc w:val="both"/>
              <w:rPr>
                <w:lang w:val="ru-RU"/>
              </w:rPr>
            </w:pPr>
            <w:r w:rsidRPr="00285BDA">
              <w:rPr>
                <w:rFonts w:eastAsia="Arial Unicode MS"/>
                <w:color w:val="auto"/>
                <w:kern w:val="2"/>
                <w:lang w:val="ru-RU"/>
              </w:rPr>
              <w:t xml:space="preserve">    </w:t>
            </w:r>
            <w:r>
              <w:rPr>
                <w:rFonts w:eastAsia="Arial Unicode MS"/>
                <w:color w:val="auto"/>
                <w:kern w:val="2"/>
                <w:lang w:val="ru-RU"/>
              </w:rPr>
              <w:t xml:space="preserve">  </w:t>
            </w:r>
            <w:r w:rsidRPr="00285BDA">
              <w:rPr>
                <w:rFonts w:eastAsia="Arial Unicode MS"/>
                <w:color w:val="auto"/>
                <w:kern w:val="2"/>
                <w:lang w:val="ru-RU"/>
              </w:rPr>
              <w:t>В</w:t>
            </w:r>
            <w:r w:rsidR="00FE64F7">
              <w:rPr>
                <w:rFonts w:eastAsia="Arial Unicode MS"/>
                <w:color w:val="auto"/>
                <w:kern w:val="2"/>
                <w:lang w:val="ru-RU"/>
              </w:rPr>
              <w:t>о</w:t>
            </w:r>
            <w:r w:rsidRPr="00285BDA">
              <w:rPr>
                <w:rFonts w:eastAsia="Arial Unicode MS"/>
                <w:color w:val="auto"/>
                <w:kern w:val="2"/>
                <w:lang w:val="ru-RU"/>
              </w:rPr>
              <w:t xml:space="preserve"> </w:t>
            </w:r>
            <w:r w:rsidR="00FE64F7">
              <w:rPr>
                <w:rFonts w:eastAsia="Arial Unicode MS"/>
                <w:color w:val="auto"/>
                <w:kern w:val="2"/>
                <w:lang w:val="ru-RU"/>
              </w:rPr>
              <w:t>2</w:t>
            </w:r>
            <w:r>
              <w:rPr>
                <w:rFonts w:eastAsia="Arial Unicode MS"/>
                <w:color w:val="auto"/>
                <w:kern w:val="2"/>
                <w:lang w:val="ru-RU"/>
              </w:rPr>
              <w:t xml:space="preserve"> квартале </w:t>
            </w:r>
            <w:r>
              <w:rPr>
                <w:bCs/>
                <w:lang w:val="ru-RU"/>
              </w:rPr>
              <w:t>201</w:t>
            </w:r>
            <w:r w:rsidR="00715176" w:rsidRPr="00715176">
              <w:rPr>
                <w:bCs/>
                <w:lang w:val="ru-RU"/>
              </w:rPr>
              <w:t>9</w:t>
            </w:r>
            <w:r w:rsidRPr="00285BDA">
              <w:rPr>
                <w:bCs/>
                <w:lang w:val="ru-RU"/>
              </w:rPr>
              <w:t xml:space="preserve"> года в учреждениях </w:t>
            </w:r>
            <w:r>
              <w:rPr>
                <w:bCs/>
                <w:lang w:val="ru-RU"/>
              </w:rPr>
              <w:t xml:space="preserve">культурно-досугового типа </w:t>
            </w:r>
            <w:r w:rsidRPr="00285BDA">
              <w:rPr>
                <w:bCs/>
                <w:lang w:val="ru-RU"/>
              </w:rPr>
              <w:t xml:space="preserve">функционирует </w:t>
            </w:r>
            <w:r w:rsidR="000D029B" w:rsidRPr="000D029B">
              <w:rPr>
                <w:b/>
                <w:bCs/>
                <w:lang w:val="ru-RU"/>
              </w:rPr>
              <w:t>56</w:t>
            </w:r>
            <w:r w:rsidRPr="00775168">
              <w:rPr>
                <w:b/>
                <w:bCs/>
                <w:lang w:val="ru-RU"/>
              </w:rPr>
              <w:t xml:space="preserve"> </w:t>
            </w:r>
            <w:r w:rsidRPr="0007114A">
              <w:rPr>
                <w:bCs/>
                <w:lang w:val="ru-RU"/>
              </w:rPr>
              <w:t xml:space="preserve">клубных формирований (из них для детей - </w:t>
            </w:r>
            <w:r w:rsidR="00715176" w:rsidRPr="00715176">
              <w:rPr>
                <w:b/>
                <w:bCs/>
                <w:lang w:val="ru-RU"/>
              </w:rPr>
              <w:t>29</w:t>
            </w:r>
            <w:r w:rsidRPr="00715176">
              <w:rPr>
                <w:b/>
                <w:bCs/>
                <w:lang w:val="ru-RU"/>
              </w:rPr>
              <w:t xml:space="preserve"> </w:t>
            </w:r>
            <w:r w:rsidRPr="0007114A">
              <w:rPr>
                <w:bCs/>
                <w:lang w:val="ru-RU"/>
              </w:rPr>
              <w:t>формировани</w:t>
            </w:r>
            <w:r w:rsidR="00715176">
              <w:rPr>
                <w:bCs/>
                <w:lang w:val="ru-RU"/>
              </w:rPr>
              <w:t>й</w:t>
            </w:r>
            <w:r w:rsidRPr="0007114A">
              <w:rPr>
                <w:bCs/>
                <w:lang w:val="ru-RU"/>
              </w:rPr>
              <w:t>), в которых занимается</w:t>
            </w:r>
            <w:r w:rsidRPr="0007114A">
              <w:rPr>
                <w:rFonts w:cs="Times New Roman"/>
                <w:bCs/>
                <w:lang w:val="ru-RU"/>
              </w:rPr>
              <w:t xml:space="preserve"> </w:t>
            </w:r>
            <w:r w:rsidRPr="0007114A">
              <w:rPr>
                <w:rFonts w:cs="Times New Roman"/>
                <w:b/>
                <w:bCs/>
                <w:lang w:val="ru-RU"/>
              </w:rPr>
              <w:t>1</w:t>
            </w:r>
            <w:r w:rsidR="00715176">
              <w:rPr>
                <w:rFonts w:cs="Times New Roman"/>
                <w:b/>
                <w:bCs/>
                <w:lang w:val="ru-RU"/>
              </w:rPr>
              <w:t>284</w:t>
            </w:r>
            <w:r w:rsidRPr="0007114A">
              <w:rPr>
                <w:rFonts w:cs="Times New Roman"/>
                <w:bCs/>
                <w:lang w:val="ru-RU"/>
              </w:rPr>
              <w:t xml:space="preserve"> участник</w:t>
            </w:r>
            <w:r w:rsidR="00715176">
              <w:rPr>
                <w:rFonts w:cs="Times New Roman"/>
                <w:bCs/>
                <w:lang w:val="ru-RU"/>
              </w:rPr>
              <w:t>а</w:t>
            </w:r>
            <w:r w:rsidRPr="00285BDA"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 </w:t>
            </w:r>
            <w:r w:rsidRPr="00285BDA">
              <w:rPr>
                <w:rFonts w:eastAsia="Arial Unicode MS" w:cs="Times New Roman"/>
                <w:bCs/>
                <w:kern w:val="1"/>
                <w:lang w:val="ru-RU"/>
              </w:rPr>
              <w:t>(детей</w:t>
            </w:r>
            <w:r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 </w:t>
            </w:r>
            <w:r w:rsidR="00715176">
              <w:rPr>
                <w:rFonts w:eastAsia="Arial Unicode MS" w:cs="Times New Roman"/>
                <w:b/>
                <w:bCs/>
                <w:kern w:val="1"/>
                <w:lang w:val="ru-RU"/>
              </w:rPr>
              <w:t>665</w:t>
            </w:r>
            <w:r>
              <w:rPr>
                <w:rFonts w:eastAsia="Arial Unicode MS" w:cs="Times New Roman"/>
                <w:b/>
                <w:bCs/>
                <w:kern w:val="1"/>
                <w:lang w:val="ru-RU"/>
              </w:rPr>
              <w:t>).</w:t>
            </w:r>
            <w:r w:rsidRPr="00285BDA">
              <w:rPr>
                <w:rFonts w:eastAsia="Arial Unicode MS" w:cs="Times New Roman"/>
                <w:b/>
                <w:bCs/>
                <w:kern w:val="1"/>
                <w:lang w:val="ru-RU"/>
              </w:rPr>
              <w:t xml:space="preserve"> </w:t>
            </w:r>
            <w:r w:rsidR="000D029B" w:rsidRPr="000D029B">
              <w:rPr>
                <w:rFonts w:eastAsia="Arial Unicode MS" w:cs="Times New Roman"/>
                <w:bCs/>
                <w:kern w:val="1"/>
                <w:lang w:val="ru-RU"/>
              </w:rPr>
              <w:t>Двенадцать</w:t>
            </w:r>
            <w:r w:rsidRPr="00285BDA">
              <w:rPr>
                <w:rFonts w:cs="Times New Roman"/>
                <w:bCs/>
                <w:lang w:val="ru-RU"/>
              </w:rPr>
              <w:t xml:space="preserve"> коллективов имеют звание «народный самодеятельный коллектив» и «образ</w:t>
            </w:r>
            <w:r>
              <w:rPr>
                <w:rFonts w:cs="Times New Roman"/>
                <w:bCs/>
                <w:lang w:val="ru-RU"/>
              </w:rPr>
              <w:t>цовый художественный коллектив».</w:t>
            </w:r>
            <w:r w:rsidRPr="00285BDA">
              <w:rPr>
                <w:rFonts w:cs="Times New Roman"/>
                <w:bCs/>
                <w:lang w:val="ru-RU"/>
              </w:rPr>
              <w:t xml:space="preserve"> </w:t>
            </w:r>
            <w:r>
              <w:rPr>
                <w:rFonts w:cs="Times New Roman"/>
                <w:bCs/>
                <w:lang w:val="ru-RU"/>
              </w:rPr>
              <w:t xml:space="preserve">В течение </w:t>
            </w:r>
            <w:r w:rsidR="00715176">
              <w:rPr>
                <w:rFonts w:cs="Times New Roman"/>
                <w:bCs/>
                <w:lang w:val="ru-RU"/>
              </w:rPr>
              <w:t>первого полугодия</w:t>
            </w:r>
            <w:r>
              <w:rPr>
                <w:rFonts w:cs="Times New Roman"/>
                <w:bCs/>
                <w:lang w:val="ru-RU"/>
              </w:rPr>
              <w:t xml:space="preserve"> клубные формирования приняли участие в </w:t>
            </w:r>
            <w:r w:rsidR="00715176" w:rsidRPr="00715176">
              <w:rPr>
                <w:rFonts w:cs="Times New Roman"/>
                <w:b/>
                <w:bCs/>
                <w:lang w:val="ru-RU"/>
              </w:rPr>
              <w:t>28</w:t>
            </w:r>
            <w:r w:rsidR="004C174F" w:rsidRPr="003C1D4C">
              <w:rPr>
                <w:rFonts w:cs="Times New Roman"/>
                <w:bCs/>
                <w:lang w:val="ru-RU"/>
              </w:rPr>
              <w:t xml:space="preserve"> фестивалях и конкурсах различного уровня</w:t>
            </w:r>
            <w:r w:rsidR="004C174F" w:rsidRPr="003C1D4C">
              <w:rPr>
                <w:b/>
                <w:lang w:val="ru-RU"/>
              </w:rPr>
              <w:t xml:space="preserve">, </w:t>
            </w:r>
            <w:r w:rsidR="004C174F" w:rsidRPr="003C1D4C">
              <w:rPr>
                <w:lang w:val="ru-RU"/>
              </w:rPr>
              <w:t xml:space="preserve">в том числе: международный уровень – 5; всероссийский уровень – </w:t>
            </w:r>
            <w:r w:rsidR="00715176">
              <w:rPr>
                <w:lang w:val="ru-RU"/>
              </w:rPr>
              <w:t>3</w:t>
            </w:r>
            <w:r w:rsidR="004C174F" w:rsidRPr="003C1D4C">
              <w:rPr>
                <w:lang w:val="ru-RU"/>
              </w:rPr>
              <w:t xml:space="preserve">, окружной уровень – </w:t>
            </w:r>
            <w:r w:rsidR="00715176">
              <w:rPr>
                <w:lang w:val="ru-RU"/>
              </w:rPr>
              <w:t>4</w:t>
            </w:r>
            <w:r w:rsidR="004C174F" w:rsidRPr="003C1D4C">
              <w:rPr>
                <w:lang w:val="ru-RU"/>
              </w:rPr>
              <w:t xml:space="preserve">, муниципальный, межмуниципальный   уровень – </w:t>
            </w:r>
            <w:r w:rsidR="00715176">
              <w:rPr>
                <w:lang w:val="ru-RU"/>
              </w:rPr>
              <w:t>7</w:t>
            </w:r>
            <w:r w:rsidR="004C174F" w:rsidRPr="003C1D4C">
              <w:rPr>
                <w:lang w:val="ru-RU"/>
              </w:rPr>
              <w:t xml:space="preserve">,  региональный (областной, районный) – </w:t>
            </w:r>
            <w:r w:rsidR="00715176">
              <w:rPr>
                <w:lang w:val="ru-RU"/>
              </w:rPr>
              <w:t>9</w:t>
            </w:r>
            <w:r w:rsidR="004C174F" w:rsidRPr="003C1D4C">
              <w:rPr>
                <w:lang w:val="ru-RU"/>
              </w:rPr>
              <w:t>. Всего</w:t>
            </w:r>
            <w:r w:rsidR="003C1D4C" w:rsidRPr="003C1D4C">
              <w:rPr>
                <w:lang w:val="ru-RU"/>
              </w:rPr>
              <w:t xml:space="preserve"> </w:t>
            </w:r>
            <w:r w:rsidR="003C1D4C" w:rsidRPr="003C1D4C">
              <w:rPr>
                <w:lang w:val="ru-RU"/>
              </w:rPr>
              <w:lastRenderedPageBreak/>
              <w:t>в конкурсах и фестивалях приняли участие</w:t>
            </w:r>
            <w:r w:rsidR="004C174F" w:rsidRPr="003C1D4C">
              <w:rPr>
                <w:lang w:val="ru-RU"/>
              </w:rPr>
              <w:t xml:space="preserve"> </w:t>
            </w:r>
            <w:r w:rsidR="00715176" w:rsidRPr="00715176">
              <w:rPr>
                <w:b/>
                <w:lang w:val="ru-RU"/>
              </w:rPr>
              <w:t>825</w:t>
            </w:r>
            <w:r w:rsidR="004C174F" w:rsidRPr="00715176">
              <w:rPr>
                <w:b/>
                <w:lang w:val="ru-RU"/>
              </w:rPr>
              <w:t xml:space="preserve"> </w:t>
            </w:r>
            <w:r w:rsidR="004C174F" w:rsidRPr="003C1D4C">
              <w:rPr>
                <w:lang w:val="ru-RU"/>
              </w:rPr>
              <w:t>человек</w:t>
            </w:r>
            <w:r w:rsidR="003C1D4C" w:rsidRPr="003C1D4C">
              <w:rPr>
                <w:lang w:val="ru-RU"/>
              </w:rPr>
              <w:t>. К</w:t>
            </w:r>
            <w:r w:rsidR="004C174F" w:rsidRPr="003C1D4C">
              <w:rPr>
                <w:lang w:val="ru-RU"/>
              </w:rPr>
              <w:t>оличество лауреатов, дипломантов и</w:t>
            </w:r>
            <w:r w:rsidR="003C1D4C">
              <w:rPr>
                <w:lang w:val="ru-RU"/>
              </w:rPr>
              <w:t xml:space="preserve"> </w:t>
            </w:r>
            <w:r w:rsidR="004C174F" w:rsidRPr="003C1D4C">
              <w:rPr>
                <w:lang w:val="ru-RU"/>
              </w:rPr>
              <w:t xml:space="preserve">обладателей специальных номинаций </w:t>
            </w:r>
            <w:r w:rsidR="003C1D4C" w:rsidRPr="003C1D4C">
              <w:rPr>
                <w:lang w:val="ru-RU"/>
              </w:rPr>
              <w:t xml:space="preserve"> составило </w:t>
            </w:r>
            <w:r w:rsidR="00715176" w:rsidRPr="00715176">
              <w:rPr>
                <w:b/>
                <w:lang w:val="ru-RU"/>
              </w:rPr>
              <w:t>43</w:t>
            </w:r>
            <w:r w:rsidR="004C174F" w:rsidRPr="003C1D4C">
              <w:rPr>
                <w:lang w:val="ru-RU"/>
              </w:rPr>
              <w:t xml:space="preserve"> диплом</w:t>
            </w:r>
            <w:r w:rsidR="003C1D4C" w:rsidRPr="003C1D4C">
              <w:rPr>
                <w:lang w:val="ru-RU"/>
              </w:rPr>
              <w:t>а</w:t>
            </w:r>
            <w:r w:rsidR="004C174F" w:rsidRPr="003C1D4C">
              <w:rPr>
                <w:lang w:val="ru-RU"/>
              </w:rPr>
              <w:t xml:space="preserve"> / </w:t>
            </w:r>
            <w:r w:rsidR="00715176" w:rsidRPr="00715176">
              <w:rPr>
                <w:b/>
                <w:lang w:val="ru-RU"/>
              </w:rPr>
              <w:t>413</w:t>
            </w:r>
            <w:r w:rsidR="004C174F" w:rsidRPr="003C1D4C">
              <w:rPr>
                <w:lang w:val="ru-RU"/>
              </w:rPr>
              <w:t xml:space="preserve"> человек</w:t>
            </w:r>
          </w:p>
          <w:p w:rsidR="007F794B" w:rsidRPr="007B34CD" w:rsidRDefault="007F794B" w:rsidP="007F794B">
            <w:pPr>
              <w:pStyle w:val="a5"/>
              <w:snapToGrid w:val="0"/>
              <w:spacing w:line="0" w:lineRule="atLeast"/>
              <w:contextualSpacing/>
              <w:jc w:val="both"/>
              <w:rPr>
                <w:rStyle w:val="aa"/>
                <w:rFonts w:eastAsia="Arial Unicode MS"/>
                <w:b w:val="0"/>
                <w:kern w:val="1"/>
                <w:lang w:val="ru-RU"/>
              </w:rPr>
            </w:pP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  </w:t>
            </w:r>
            <w:r w:rsidRPr="00285BDA">
              <w:rPr>
                <w:rFonts w:eastAsia="Times New Roman" w:cs="Times New Roman"/>
                <w:kern w:val="1"/>
                <w:lang w:val="ru-RU" w:eastAsia="ar-SA" w:bidi="ar-SA"/>
              </w:rPr>
              <w:t xml:space="preserve">   </w:t>
            </w:r>
            <w:r w:rsidRPr="00374318"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В течение отчетного периода </w:t>
            </w:r>
            <w:r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жителям города была предоставлена возможность посетить </w:t>
            </w:r>
            <w:r w:rsidR="00715176" w:rsidRPr="00715176">
              <w:rPr>
                <w:rStyle w:val="aa"/>
                <w:rFonts w:eastAsia="Arial Unicode MS"/>
                <w:kern w:val="1"/>
                <w:lang w:val="ru-RU"/>
              </w:rPr>
              <w:t>3</w:t>
            </w:r>
            <w:r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 гастрольны</w:t>
            </w:r>
            <w:r w:rsidR="00715176">
              <w:rPr>
                <w:rStyle w:val="aa"/>
                <w:rFonts w:eastAsia="Arial Unicode MS"/>
                <w:b w:val="0"/>
                <w:kern w:val="1"/>
                <w:lang w:val="ru-RU"/>
              </w:rPr>
              <w:t>е</w:t>
            </w:r>
            <w:r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 программ</w:t>
            </w:r>
            <w:r w:rsidR="00715176">
              <w:rPr>
                <w:rStyle w:val="aa"/>
                <w:rFonts w:eastAsia="Arial Unicode MS"/>
                <w:b w:val="0"/>
                <w:kern w:val="1"/>
                <w:lang w:val="ru-RU"/>
              </w:rPr>
              <w:t>ы</w:t>
            </w:r>
            <w:r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 с участием приглашённых артистов, которые посетили </w:t>
            </w:r>
            <w:r w:rsidR="00715176" w:rsidRPr="00715176">
              <w:rPr>
                <w:rStyle w:val="aa"/>
                <w:rFonts w:eastAsia="Arial Unicode MS"/>
                <w:kern w:val="1"/>
                <w:lang w:val="ru-RU"/>
              </w:rPr>
              <w:t>890</w:t>
            </w:r>
            <w:r w:rsidR="00715176"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 з</w:t>
            </w:r>
            <w:r>
              <w:rPr>
                <w:rStyle w:val="aa"/>
                <w:rFonts w:eastAsia="Arial Unicode MS"/>
                <w:b w:val="0"/>
                <w:kern w:val="1"/>
                <w:lang w:val="ru-RU"/>
              </w:rPr>
              <w:t>рител</w:t>
            </w:r>
            <w:r w:rsidR="00715176">
              <w:rPr>
                <w:rStyle w:val="aa"/>
                <w:rFonts w:eastAsia="Arial Unicode MS"/>
                <w:b w:val="0"/>
                <w:kern w:val="1"/>
                <w:lang w:val="ru-RU"/>
              </w:rPr>
              <w:t>ей</w:t>
            </w:r>
            <w:r>
              <w:rPr>
                <w:rStyle w:val="aa"/>
                <w:rFonts w:eastAsia="Arial Unicode MS"/>
                <w:b w:val="0"/>
                <w:kern w:val="1"/>
                <w:lang w:val="ru-RU"/>
              </w:rPr>
              <w:t xml:space="preserve">. </w:t>
            </w:r>
          </w:p>
          <w:p w:rsidR="007F794B" w:rsidRPr="00285BDA" w:rsidRDefault="007F794B" w:rsidP="007F794B">
            <w:pPr>
              <w:pStyle w:val="a5"/>
              <w:snapToGrid w:val="0"/>
              <w:spacing w:line="0" w:lineRule="atLeast"/>
              <w:ind w:firstLine="540"/>
              <w:contextualSpacing/>
              <w:jc w:val="both"/>
              <w:rPr>
                <w:rFonts w:eastAsia="Times New Roman"/>
                <w:bCs/>
                <w:i/>
                <w:lang w:val="ru-RU"/>
              </w:rPr>
            </w:pPr>
            <w:r w:rsidRPr="00285BDA">
              <w:rPr>
                <w:rFonts w:eastAsia="Times New Roman"/>
                <w:bCs/>
                <w:i/>
                <w:lang w:val="ru-RU"/>
              </w:rPr>
              <w:t>Кинопрокат</w:t>
            </w:r>
          </w:p>
          <w:p w:rsidR="00024B21" w:rsidRDefault="007F794B" w:rsidP="004A72DB">
            <w:pPr>
              <w:snapToGrid w:val="0"/>
              <w:ind w:firstLine="540"/>
              <w:contextualSpacing/>
              <w:jc w:val="both"/>
              <w:rPr>
                <w:lang w:val="ru-RU"/>
              </w:rPr>
            </w:pPr>
            <w:r w:rsidRPr="00285BDA">
              <w:rPr>
                <w:lang w:val="ru-RU"/>
              </w:rPr>
              <w:t xml:space="preserve">В течение </w:t>
            </w:r>
            <w:r>
              <w:rPr>
                <w:lang w:val="ru-RU"/>
              </w:rPr>
              <w:t xml:space="preserve">квартала </w:t>
            </w:r>
            <w:r w:rsidRPr="00C04AA1">
              <w:rPr>
                <w:rFonts w:eastAsia="Arial Unicode MS"/>
                <w:kern w:val="1"/>
                <w:lang w:val="ru-RU"/>
              </w:rPr>
              <w:t>организован</w:t>
            </w:r>
            <w:r>
              <w:rPr>
                <w:rFonts w:eastAsia="Arial Unicode MS"/>
                <w:kern w:val="1"/>
                <w:lang w:val="ru-RU"/>
              </w:rPr>
              <w:t>о</w:t>
            </w:r>
            <w:r w:rsidRPr="00C04AA1">
              <w:rPr>
                <w:rFonts w:eastAsia="Arial Unicode MS"/>
                <w:kern w:val="1"/>
                <w:lang w:val="ru-RU"/>
              </w:rPr>
              <w:t xml:space="preserve"> </w:t>
            </w:r>
            <w:r w:rsidR="00FE64F7" w:rsidRPr="00FE64F7">
              <w:rPr>
                <w:rFonts w:eastAsia="Arial Unicode MS"/>
                <w:b/>
                <w:kern w:val="1"/>
                <w:lang w:val="ru-RU"/>
              </w:rPr>
              <w:t>87</w:t>
            </w:r>
            <w:r w:rsidRPr="00C04AA1">
              <w:rPr>
                <w:rFonts w:eastAsia="Arial Unicode MS"/>
                <w:kern w:val="1"/>
                <w:lang w:val="ru-RU"/>
              </w:rPr>
              <w:t xml:space="preserve"> социальных кинопока</w:t>
            </w:r>
            <w:r>
              <w:rPr>
                <w:rFonts w:eastAsia="Arial Unicode MS"/>
                <w:kern w:val="1"/>
                <w:lang w:val="ru-RU"/>
              </w:rPr>
              <w:t>зов</w:t>
            </w:r>
            <w:r w:rsidRPr="00C04AA1">
              <w:rPr>
                <w:rFonts w:eastAsia="Arial Unicode MS"/>
                <w:kern w:val="1"/>
                <w:lang w:val="ru-RU"/>
              </w:rPr>
              <w:t xml:space="preserve">  художественных и документальных фильмов</w:t>
            </w:r>
            <w:r w:rsidR="006070E0">
              <w:rPr>
                <w:rFonts w:eastAsia="Arial Unicode MS"/>
                <w:kern w:val="1"/>
                <w:lang w:val="ru-RU"/>
              </w:rPr>
              <w:t xml:space="preserve"> (в том числе </w:t>
            </w:r>
            <w:r w:rsidR="00715176" w:rsidRPr="00715176">
              <w:rPr>
                <w:rFonts w:eastAsia="Arial Unicode MS"/>
                <w:b/>
                <w:kern w:val="1"/>
                <w:lang w:val="ru-RU"/>
              </w:rPr>
              <w:t>38</w:t>
            </w:r>
            <w:r w:rsidR="004A72DB">
              <w:rPr>
                <w:rFonts w:eastAsia="Arial Unicode MS"/>
                <w:kern w:val="1"/>
                <w:lang w:val="ru-RU"/>
              </w:rPr>
              <w:t xml:space="preserve"> социальных видеороликов</w:t>
            </w:r>
            <w:r w:rsidR="006070E0">
              <w:rPr>
                <w:rFonts w:eastAsia="Arial Unicode MS"/>
                <w:kern w:val="1"/>
                <w:lang w:val="ru-RU"/>
              </w:rPr>
              <w:t>)</w:t>
            </w:r>
            <w:r w:rsidRPr="00C04AA1">
              <w:rPr>
                <w:rFonts w:eastAsia="Arial Unicode MS"/>
                <w:kern w:val="1"/>
                <w:lang w:val="ru-RU"/>
              </w:rPr>
              <w:t>,</w:t>
            </w:r>
            <w:r>
              <w:rPr>
                <w:rFonts w:eastAsia="Arial Unicode MS"/>
                <w:kern w:val="1"/>
                <w:lang w:val="ru-RU"/>
              </w:rPr>
              <w:t xml:space="preserve"> которые посетили </w:t>
            </w:r>
            <w:r w:rsidR="00715176" w:rsidRPr="00715176">
              <w:rPr>
                <w:rFonts w:eastAsia="Arial Unicode MS"/>
                <w:b/>
                <w:kern w:val="1"/>
                <w:lang w:val="ru-RU"/>
              </w:rPr>
              <w:t>5062</w:t>
            </w:r>
            <w:r w:rsidRPr="004A72DB">
              <w:rPr>
                <w:rFonts w:eastAsia="Arial Unicode MS"/>
                <w:b/>
                <w:kern w:val="1"/>
                <w:lang w:val="ru-RU"/>
              </w:rPr>
              <w:t xml:space="preserve"> </w:t>
            </w:r>
            <w:r w:rsidRPr="00C04AA1">
              <w:rPr>
                <w:rFonts w:eastAsia="Arial Unicode MS"/>
                <w:kern w:val="1"/>
                <w:lang w:val="ru-RU"/>
              </w:rPr>
              <w:t>человек (из них</w:t>
            </w:r>
            <w:r>
              <w:rPr>
                <w:rFonts w:eastAsia="Arial Unicode MS"/>
                <w:kern w:val="1"/>
                <w:lang w:val="ru-RU"/>
              </w:rPr>
              <w:t xml:space="preserve"> </w:t>
            </w:r>
            <w:r w:rsidR="00715176" w:rsidRPr="00715176">
              <w:rPr>
                <w:rFonts w:eastAsia="Arial Unicode MS"/>
                <w:b/>
                <w:kern w:val="1"/>
                <w:lang w:val="ru-RU"/>
              </w:rPr>
              <w:t>2598</w:t>
            </w:r>
            <w:r w:rsidRPr="00FE64F7">
              <w:rPr>
                <w:rFonts w:eastAsia="Arial Unicode MS"/>
                <w:b/>
                <w:kern w:val="1"/>
                <w:lang w:val="ru-RU"/>
              </w:rPr>
              <w:t xml:space="preserve"> </w:t>
            </w:r>
            <w:r>
              <w:rPr>
                <w:rFonts w:eastAsia="Arial Unicode MS"/>
                <w:kern w:val="1"/>
                <w:lang w:val="ru-RU"/>
              </w:rPr>
              <w:t>детей</w:t>
            </w:r>
            <w:r w:rsidRPr="00C04AA1">
              <w:rPr>
                <w:rFonts w:eastAsia="Arial Unicode MS"/>
                <w:kern w:val="1"/>
                <w:lang w:val="ru-RU"/>
              </w:rPr>
              <w:t>).</w:t>
            </w:r>
            <w:r w:rsidRPr="00285BDA">
              <w:rPr>
                <w:rFonts w:eastAsia="Arial Unicode MS"/>
                <w:kern w:val="1"/>
                <w:lang w:val="ru-RU"/>
              </w:rPr>
              <w:t xml:space="preserve">  </w:t>
            </w:r>
            <w:r w:rsidRPr="00285BDA">
              <w:rPr>
                <w:lang w:val="ru-RU"/>
              </w:rPr>
              <w:t xml:space="preserve"> </w:t>
            </w:r>
          </w:p>
          <w:p w:rsidR="0044581C" w:rsidRPr="0044581C" w:rsidRDefault="0044581C" w:rsidP="0044581C">
            <w:pPr>
              <w:snapToGrid w:val="0"/>
              <w:ind w:firstLine="540"/>
              <w:contextualSpacing/>
              <w:jc w:val="both"/>
              <w:rPr>
                <w:rFonts w:eastAsia="Arial Unicode MS"/>
                <w:kern w:val="1"/>
                <w:lang w:val="ru-RU"/>
              </w:rPr>
            </w:pPr>
          </w:p>
        </w:tc>
      </w:tr>
      <w:tr w:rsidR="00657050" w:rsidRPr="00DC0887" w:rsidTr="008D5E48">
        <w:tc>
          <w:tcPr>
            <w:tcW w:w="585" w:type="dxa"/>
          </w:tcPr>
          <w:p w:rsidR="00024B21" w:rsidRPr="004116AB" w:rsidRDefault="00872964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lastRenderedPageBreak/>
              <w:t xml:space="preserve"> </w:t>
            </w:r>
          </w:p>
        </w:tc>
        <w:tc>
          <w:tcPr>
            <w:tcW w:w="2250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условий для массового отдыха жителей городского округа и обустройство мест массового отдыха населения</w:t>
            </w:r>
          </w:p>
        </w:tc>
        <w:tc>
          <w:tcPr>
            <w:tcW w:w="6520" w:type="dxa"/>
            <w:shd w:val="clear" w:color="auto" w:fill="FFFFFF"/>
          </w:tcPr>
          <w:p w:rsidR="00024B21" w:rsidRPr="004116AB" w:rsidRDefault="00F36582" w:rsidP="00715176">
            <w:pPr>
              <w:ind w:firstLine="567"/>
              <w:contextualSpacing/>
              <w:jc w:val="both"/>
              <w:rPr>
                <w:rFonts w:eastAsia="Times New Roman"/>
                <w:lang w:val="ru-RU"/>
              </w:rPr>
            </w:pPr>
            <w:r w:rsidRPr="00F36582">
              <w:rPr>
                <w:rFonts w:cs="Times New Roman"/>
                <w:lang w:val="ru-RU"/>
              </w:rPr>
              <w:t xml:space="preserve"> </w:t>
            </w:r>
            <w:r w:rsidR="002B4F6D">
              <w:rPr>
                <w:rFonts w:cs="Times New Roman"/>
                <w:lang w:val="ru-RU"/>
              </w:rPr>
              <w:t>М</w:t>
            </w:r>
            <w:r w:rsidRPr="0053646F">
              <w:rPr>
                <w:rFonts w:cs="Times New Roman"/>
                <w:lang w:val="ru-RU"/>
              </w:rPr>
              <w:t>ест</w:t>
            </w:r>
            <w:r w:rsidR="002B4F6D">
              <w:rPr>
                <w:rFonts w:cs="Times New Roman"/>
                <w:lang w:val="ru-RU"/>
              </w:rPr>
              <w:t>ами</w:t>
            </w:r>
            <w:r w:rsidRPr="0053646F">
              <w:rPr>
                <w:rFonts w:cs="Times New Roman"/>
                <w:lang w:val="ru-RU"/>
              </w:rPr>
              <w:t xml:space="preserve"> массо</w:t>
            </w:r>
            <w:r w:rsidR="002B4F6D">
              <w:rPr>
                <w:rFonts w:cs="Times New Roman"/>
                <w:lang w:val="ru-RU"/>
              </w:rPr>
              <w:t>вого отдыха жителей города являю</w:t>
            </w:r>
            <w:r w:rsidRPr="0053646F">
              <w:rPr>
                <w:rFonts w:cs="Times New Roman"/>
                <w:lang w:val="ru-RU"/>
              </w:rPr>
              <w:t>тся</w:t>
            </w:r>
            <w:r w:rsidR="002B4F6D">
              <w:rPr>
                <w:rFonts w:cs="Times New Roman"/>
                <w:lang w:val="ru-RU"/>
              </w:rPr>
              <w:t>:</w:t>
            </w:r>
            <w:r w:rsidRPr="0053646F">
              <w:rPr>
                <w:rFonts w:cs="Times New Roman"/>
                <w:lang w:val="ru-RU"/>
              </w:rPr>
              <w:t xml:space="preserve"> </w:t>
            </w:r>
            <w:r w:rsidR="00024B21" w:rsidRPr="004116AB">
              <w:rPr>
                <w:lang w:val="ru-RU"/>
              </w:rPr>
              <w:t>Городской</w:t>
            </w:r>
            <w:r w:rsidR="002B4F6D">
              <w:rPr>
                <w:lang w:val="ru-RU"/>
              </w:rPr>
              <w:t xml:space="preserve"> парк</w:t>
            </w:r>
            <w:r w:rsidR="005F337D">
              <w:rPr>
                <w:lang w:val="ru-RU"/>
              </w:rPr>
              <w:t xml:space="preserve"> (ул.</w:t>
            </w:r>
            <w:r w:rsidR="00024B21" w:rsidRPr="004116AB">
              <w:rPr>
                <w:lang w:val="ru-RU"/>
              </w:rPr>
              <w:t xml:space="preserve"> Ленина</w:t>
            </w:r>
            <w:r w:rsidR="005F337D">
              <w:rPr>
                <w:lang w:val="ru-RU"/>
              </w:rPr>
              <w:t>)</w:t>
            </w:r>
            <w:r w:rsidR="00467C6C">
              <w:rPr>
                <w:lang w:val="ru-RU"/>
              </w:rPr>
              <w:t xml:space="preserve">, </w:t>
            </w:r>
            <w:r w:rsidR="002B4F6D">
              <w:rPr>
                <w:lang w:val="ru-RU"/>
              </w:rPr>
              <w:t>а также, на время проведения общегородских мероприятий, музей под открытым небом «Суеват пауль». В городском парке</w:t>
            </w:r>
            <w:r w:rsidR="00B57B84">
              <w:rPr>
                <w:lang w:val="ru-RU"/>
              </w:rPr>
              <w:t xml:space="preserve"> </w:t>
            </w:r>
            <w:r w:rsidR="00467C6C">
              <w:rPr>
                <w:lang w:val="ru-RU"/>
              </w:rPr>
              <w:t>в течение</w:t>
            </w:r>
            <w:r w:rsidR="00B57B84">
              <w:rPr>
                <w:lang w:val="ru-RU"/>
              </w:rPr>
              <w:t xml:space="preserve"> 2</w:t>
            </w:r>
            <w:r w:rsidR="00467C6C">
              <w:rPr>
                <w:lang w:val="ru-RU"/>
              </w:rPr>
              <w:t xml:space="preserve"> квартала 201</w:t>
            </w:r>
            <w:r w:rsidR="00715176">
              <w:rPr>
                <w:lang w:val="ru-RU"/>
              </w:rPr>
              <w:t>9</w:t>
            </w:r>
            <w:r w:rsidR="00467C6C">
              <w:rPr>
                <w:lang w:val="ru-RU"/>
              </w:rPr>
              <w:t xml:space="preserve"> года</w:t>
            </w:r>
            <w:r w:rsidR="002E2FF2">
              <w:rPr>
                <w:lang w:val="ru-RU"/>
              </w:rPr>
              <w:t xml:space="preserve"> учреждениями культуры</w:t>
            </w:r>
            <w:r w:rsidR="00467C6C">
              <w:rPr>
                <w:lang w:val="ru-RU"/>
              </w:rPr>
              <w:t xml:space="preserve"> проведены следующие общегородские мероприятия:</w:t>
            </w:r>
            <w:r w:rsidR="005F337D">
              <w:rPr>
                <w:lang w:val="ru-RU"/>
              </w:rPr>
              <w:t xml:space="preserve"> </w:t>
            </w:r>
            <w:r w:rsidR="00B57B84">
              <w:rPr>
                <w:lang w:val="ru-RU"/>
              </w:rPr>
              <w:t>народное гуляние «Славься, Россия!»,</w:t>
            </w:r>
            <w:r w:rsidR="00F91C6F">
              <w:rPr>
                <w:lang w:val="ru-RU"/>
              </w:rPr>
              <w:t xml:space="preserve"> праздник для детей «День трясогузки»,</w:t>
            </w:r>
            <w:r w:rsidR="00B57B84">
              <w:rPr>
                <w:lang w:val="ru-RU"/>
              </w:rPr>
              <w:t xml:space="preserve"> в музее под открытым небом состоялся народны</w:t>
            </w:r>
            <w:r w:rsidR="00715176">
              <w:rPr>
                <w:lang w:val="ru-RU"/>
              </w:rPr>
              <w:t>й праздник «Славянский хоровод», национальный праздник «Сабантуй»</w:t>
            </w:r>
            <w:r>
              <w:rPr>
                <w:lang w:val="ru-RU"/>
              </w:rPr>
              <w:t xml:space="preserve"> </w:t>
            </w:r>
          </w:p>
        </w:tc>
      </w:tr>
      <w:tr w:rsidR="00657050" w:rsidRPr="00DC0887" w:rsidTr="008D5E48">
        <w:trPr>
          <w:trHeight w:val="2070"/>
        </w:trPr>
        <w:tc>
          <w:tcPr>
            <w:tcW w:w="585" w:type="dxa"/>
          </w:tcPr>
          <w:p w:rsidR="008856B1" w:rsidRDefault="00D15450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4</w:t>
            </w:r>
          </w:p>
        </w:tc>
        <w:tc>
          <w:tcPr>
            <w:tcW w:w="2250" w:type="dxa"/>
          </w:tcPr>
          <w:p w:rsidR="008856B1" w:rsidRPr="00D15450" w:rsidRDefault="00D15450" w:rsidP="00D154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D15450">
              <w:rPr>
                <w:rFonts w:eastAsia="Times New Roman"/>
                <w:b/>
                <w:lang w:val="ru-RU"/>
              </w:rPr>
              <w:t xml:space="preserve">Организация предоставления дополнительного образования детей в муниципальных образовательных организациях </w:t>
            </w:r>
          </w:p>
        </w:tc>
        <w:tc>
          <w:tcPr>
            <w:tcW w:w="6520" w:type="dxa"/>
            <w:shd w:val="clear" w:color="auto" w:fill="FFFFFF"/>
          </w:tcPr>
          <w:p w:rsidR="00B76CF0" w:rsidRPr="00B76CF0" w:rsidRDefault="00B76CF0" w:rsidP="00B76CF0">
            <w:pPr>
              <w:spacing w:line="276" w:lineRule="auto"/>
              <w:ind w:firstLine="567"/>
              <w:jc w:val="both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Укомплектованность образовательного учреждения квалифицированными педагогическими и руководящими работниками</w:t>
            </w:r>
            <w:r>
              <w:rPr>
                <w:rFonts w:cs="Times New Roman"/>
                <w:b/>
                <w:lang w:val="ru-RU"/>
              </w:rPr>
              <w:t xml:space="preserve"> в</w:t>
            </w:r>
            <w:r w:rsidR="00952D24">
              <w:rPr>
                <w:rFonts w:cs="Times New Roman"/>
                <w:b/>
                <w:lang w:val="ru-RU"/>
              </w:rPr>
              <w:t>о</w:t>
            </w:r>
            <w:r>
              <w:rPr>
                <w:rFonts w:cs="Times New Roman"/>
                <w:b/>
                <w:lang w:val="ru-RU"/>
              </w:rPr>
              <w:t xml:space="preserve"> </w:t>
            </w:r>
            <w:r>
              <w:rPr>
                <w:rFonts w:cs="Times New Roman"/>
                <w:b/>
              </w:rPr>
              <w:t>I</w:t>
            </w:r>
            <w:r w:rsidR="00952D24">
              <w:rPr>
                <w:rFonts w:cs="Times New Roman"/>
                <w:b/>
              </w:rPr>
              <w:t>I</w:t>
            </w:r>
            <w:r w:rsidR="00DC0887">
              <w:rPr>
                <w:rFonts w:cs="Times New Roman"/>
                <w:b/>
                <w:lang w:val="ru-RU"/>
              </w:rPr>
              <w:t xml:space="preserve"> квартале 2019</w:t>
            </w:r>
            <w:r>
              <w:rPr>
                <w:rFonts w:cs="Times New Roman"/>
                <w:b/>
                <w:lang w:val="ru-RU"/>
              </w:rPr>
              <w:t xml:space="preserve"> года составила 100 % в соответствии со штатным расписанием: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Штатный состав – 115 единиц.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Штатное расписание включает следующие категории работников: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Административно-управленческий персонал  7 штатных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Специалисты «Педагогический персонал» -84,25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Специалисты «Прочие специалисты» - 3,25 единиц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Служащие – 1 единица</w:t>
            </w:r>
          </w:p>
          <w:p w:rsidR="00B76CF0" w:rsidRPr="00B76CF0" w:rsidRDefault="00B76CF0" w:rsidP="0010479B">
            <w:pPr>
              <w:ind w:firstLine="284"/>
              <w:contextualSpacing/>
              <w:jc w:val="both"/>
              <w:rPr>
                <w:rFonts w:eastAsia="Times New Roman" w:cs="Times New Roman"/>
                <w:bCs/>
                <w:kern w:val="2"/>
                <w:lang w:val="ru-RU"/>
              </w:rPr>
            </w:pPr>
            <w:r w:rsidRPr="00B76CF0">
              <w:rPr>
                <w:rFonts w:eastAsia="Times New Roman" w:cs="Times New Roman"/>
                <w:bCs/>
                <w:kern w:val="2"/>
                <w:lang w:val="ru-RU"/>
              </w:rPr>
              <w:t>Рабочие – 19,5 единиц</w:t>
            </w:r>
          </w:p>
          <w:p w:rsidR="00BC03A6" w:rsidRDefault="00B76CF0" w:rsidP="0010479B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B76CF0">
              <w:rPr>
                <w:rFonts w:eastAsia="Times New Roman" w:cs="Times New Roman"/>
                <w:lang w:val="ru-RU" w:eastAsia="ru-RU"/>
              </w:rPr>
              <w:t xml:space="preserve">Высшую квалификационную категорию имеют </w:t>
            </w:r>
            <w:r w:rsidR="00DC0887">
              <w:rPr>
                <w:rFonts w:eastAsia="Times New Roman" w:cs="Times New Roman"/>
                <w:lang w:val="ru-RU" w:eastAsia="ru-RU"/>
              </w:rPr>
              <w:t>41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преподавател</w:t>
            </w:r>
            <w:r w:rsidR="00DC0887">
              <w:rPr>
                <w:rFonts w:eastAsia="Times New Roman" w:cs="Times New Roman"/>
                <w:lang w:val="ru-RU" w:eastAsia="ru-RU"/>
              </w:rPr>
              <w:t>ь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(</w:t>
            </w:r>
            <w:r w:rsidR="00DC0887">
              <w:rPr>
                <w:rFonts w:eastAsia="Times New Roman" w:cs="Times New Roman"/>
                <w:lang w:val="ru-RU" w:eastAsia="ru-RU"/>
              </w:rPr>
              <w:t>71</w:t>
            </w:r>
            <w:r w:rsidR="00BC03A6">
              <w:rPr>
                <w:rFonts w:eastAsia="Times New Roman" w:cs="Times New Roman"/>
                <w:lang w:val="ru-RU" w:eastAsia="ru-RU"/>
              </w:rPr>
              <w:t xml:space="preserve"> </w:t>
            </w:r>
            <w:r w:rsidRPr="00B76CF0">
              <w:rPr>
                <w:rFonts w:eastAsia="Times New Roman" w:cs="Times New Roman"/>
                <w:lang w:val="ru-RU" w:eastAsia="ru-RU"/>
              </w:rPr>
              <w:t>%  преподавательского состава</w:t>
            </w:r>
            <w:r w:rsidR="00BC03A6">
              <w:rPr>
                <w:rFonts w:eastAsia="Times New Roman" w:cs="Times New Roman"/>
                <w:lang w:val="ru-RU" w:eastAsia="ru-RU"/>
              </w:rPr>
              <w:t>)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, </w:t>
            </w:r>
            <w:r w:rsidRPr="004D1E74">
              <w:rPr>
                <w:rFonts w:eastAsia="Times New Roman" w:cs="Times New Roman"/>
                <w:lang w:eastAsia="ru-RU"/>
              </w:rPr>
              <w:t>I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квалификационную категорию – </w:t>
            </w:r>
            <w:r w:rsidR="00BC03A6">
              <w:rPr>
                <w:rFonts w:eastAsia="Times New Roman" w:cs="Times New Roman"/>
                <w:lang w:val="ru-RU" w:eastAsia="ru-RU"/>
              </w:rPr>
              <w:t>1</w:t>
            </w:r>
            <w:r w:rsidR="00DC0887">
              <w:rPr>
                <w:rFonts w:eastAsia="Times New Roman" w:cs="Times New Roman"/>
                <w:lang w:val="ru-RU" w:eastAsia="ru-RU"/>
              </w:rPr>
              <w:t>1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(</w:t>
            </w:r>
            <w:r w:rsidR="00DC0887">
              <w:rPr>
                <w:rFonts w:eastAsia="Times New Roman" w:cs="Times New Roman"/>
                <w:lang w:val="ru-RU" w:eastAsia="ru-RU"/>
              </w:rPr>
              <w:t>19</w:t>
            </w:r>
            <w:r w:rsidRPr="00B76CF0">
              <w:rPr>
                <w:rFonts w:eastAsia="Times New Roman" w:cs="Times New Roman"/>
                <w:lang w:val="ru-RU" w:eastAsia="ru-RU"/>
              </w:rPr>
              <w:t xml:space="preserve"> %</w:t>
            </w:r>
            <w:r w:rsidR="00DC0887">
              <w:rPr>
                <w:rFonts w:eastAsia="Times New Roman" w:cs="Times New Roman"/>
                <w:lang w:val="ru-RU" w:eastAsia="ru-RU"/>
              </w:rPr>
              <w:t xml:space="preserve"> преподавательского состава</w:t>
            </w:r>
            <w:r w:rsidRPr="00B76CF0">
              <w:rPr>
                <w:rFonts w:eastAsia="Times New Roman" w:cs="Times New Roman"/>
                <w:lang w:val="ru-RU" w:eastAsia="ru-RU"/>
              </w:rPr>
              <w:t>)</w:t>
            </w:r>
            <w:r w:rsidR="00BC03A6">
              <w:rPr>
                <w:rFonts w:eastAsia="Times New Roman" w:cs="Times New Roman"/>
                <w:lang w:val="ru-RU" w:eastAsia="ru-RU"/>
              </w:rPr>
              <w:t>.</w:t>
            </w:r>
          </w:p>
          <w:p w:rsidR="00952D24" w:rsidRPr="00952D24" w:rsidRDefault="00BC03A6" w:rsidP="00952D24">
            <w:pPr>
              <w:ind w:firstLine="567"/>
              <w:jc w:val="both"/>
              <w:rPr>
                <w:rFonts w:cs="Times New Roman"/>
                <w:lang w:val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     К</w:t>
            </w:r>
            <w:r w:rsidRPr="00BC03A6">
              <w:rPr>
                <w:rFonts w:eastAsia="Times New Roman" w:cs="Times New Roman"/>
                <w:lang w:val="ru-RU" w:eastAsia="ru-RU"/>
              </w:rPr>
              <w:t>оличество педагогических работников</w:t>
            </w:r>
            <w:r w:rsidR="00DC0887">
              <w:rPr>
                <w:rFonts w:eastAsia="Times New Roman" w:cs="Times New Roman"/>
                <w:lang w:val="ru-RU" w:eastAsia="ru-RU"/>
              </w:rPr>
              <w:t xml:space="preserve"> в отчетном периоде составило 58 человек. </w:t>
            </w:r>
            <w:r w:rsidR="00952D24" w:rsidRPr="00952D24">
              <w:rPr>
                <w:rFonts w:cs="Times New Roman"/>
                <w:lang w:val="ru-RU"/>
              </w:rPr>
              <w:t>Средний возраст педагогических и руководящих работников – 45,3 лет.</w:t>
            </w:r>
          </w:p>
          <w:p w:rsidR="00952D24" w:rsidRDefault="00DC0887" w:rsidP="00BC03A6">
            <w:pPr>
              <w:shd w:val="clear" w:color="auto" w:fill="FFFFFF"/>
              <w:jc w:val="both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              </w:t>
            </w:r>
            <w:r w:rsidR="00BC03A6" w:rsidRPr="00BC03A6">
              <w:rPr>
                <w:rFonts w:eastAsia="Times New Roman" w:cs="Times New Roman"/>
                <w:lang w:val="ru-RU" w:eastAsia="ru-RU"/>
              </w:rPr>
              <w:t>В школе сформирована система работы по подготовке и прохождению процедуры аттестации.</w:t>
            </w:r>
          </w:p>
          <w:p w:rsidR="00BC03A6" w:rsidRPr="00BC03A6" w:rsidRDefault="00952D24" w:rsidP="00BC03A6">
            <w:pPr>
              <w:shd w:val="clear" w:color="auto" w:fill="FFFFFF"/>
              <w:jc w:val="both"/>
              <w:rPr>
                <w:rFonts w:eastAsia="Times New Roman" w:cs="Times New Roman"/>
                <w:lang w:val="ru-RU" w:eastAsia="ru-RU"/>
              </w:rPr>
            </w:pPr>
            <w:r w:rsidRPr="00952D24">
              <w:rPr>
                <w:rFonts w:cs="Times New Roman"/>
                <w:lang w:val="ru-RU"/>
              </w:rPr>
              <w:t>Во</w:t>
            </w:r>
            <w:r w:rsidRPr="00952D24">
              <w:rPr>
                <w:rFonts w:cs="Times New Roman"/>
                <w:i/>
                <w:lang w:val="ru-RU"/>
              </w:rPr>
              <w:t xml:space="preserve"> </w:t>
            </w:r>
            <w:r w:rsidRPr="00D44B04">
              <w:rPr>
                <w:rFonts w:cs="Times New Roman"/>
                <w:bCs/>
              </w:rPr>
              <w:t>II</w:t>
            </w:r>
            <w:r w:rsidRPr="00952D24">
              <w:rPr>
                <w:rFonts w:cs="Times New Roman"/>
                <w:bCs/>
                <w:lang w:val="ru-RU"/>
              </w:rPr>
              <w:t xml:space="preserve"> квартале 201</w:t>
            </w:r>
            <w:r w:rsidR="00DC0887">
              <w:rPr>
                <w:rFonts w:cs="Times New Roman"/>
                <w:bCs/>
                <w:lang w:val="ru-RU"/>
              </w:rPr>
              <w:t>9</w:t>
            </w:r>
            <w:r w:rsidRPr="00952D24">
              <w:rPr>
                <w:rFonts w:cs="Times New Roman"/>
                <w:bCs/>
                <w:lang w:val="ru-RU"/>
              </w:rPr>
              <w:t xml:space="preserve"> года были аттестованы </w:t>
            </w:r>
            <w:r w:rsidR="00DC0887">
              <w:rPr>
                <w:rFonts w:cs="Times New Roman"/>
                <w:bCs/>
                <w:lang w:val="ru-RU"/>
              </w:rPr>
              <w:t>7 педагогических работника.</w:t>
            </w:r>
            <w:r w:rsidRPr="00952D24">
              <w:rPr>
                <w:rFonts w:cs="Times New Roman"/>
                <w:bCs/>
                <w:lang w:val="ru-RU"/>
              </w:rPr>
              <w:t xml:space="preserve"> </w:t>
            </w:r>
          </w:p>
          <w:p w:rsidR="00B76CF0" w:rsidRPr="00B76CF0" w:rsidRDefault="00B76CF0" w:rsidP="0010479B">
            <w:pPr>
              <w:ind w:firstLine="284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Полнота реализации дополнительной общеобразовательной программы:</w:t>
            </w:r>
          </w:p>
          <w:p w:rsidR="00BC03A6" w:rsidRPr="00BC03A6" w:rsidRDefault="00BC03A6" w:rsidP="00BC03A6">
            <w:pPr>
              <w:ind w:firstLine="567"/>
              <w:jc w:val="both"/>
              <w:rPr>
                <w:rFonts w:cs="Times New Roman"/>
                <w:lang w:val="ru-RU"/>
              </w:rPr>
            </w:pPr>
            <w:r w:rsidRPr="00BC03A6">
              <w:rPr>
                <w:rFonts w:cs="Times New Roman"/>
                <w:color w:val="202020"/>
                <w:lang w:val="ru-RU"/>
              </w:rPr>
              <w:t>На основании мониторинга, проведенного в</w:t>
            </w:r>
            <w:r w:rsidR="00952D24">
              <w:rPr>
                <w:rFonts w:cs="Times New Roman"/>
                <w:color w:val="202020"/>
                <w:lang w:val="ru-RU"/>
              </w:rPr>
              <w:t>о</w:t>
            </w:r>
            <w:r w:rsidRPr="00BC03A6">
              <w:rPr>
                <w:rFonts w:cs="Times New Roman"/>
                <w:lang w:val="ru-RU"/>
              </w:rPr>
              <w:t xml:space="preserve"> </w:t>
            </w:r>
            <w:r w:rsidR="00952D24">
              <w:rPr>
                <w:rFonts w:cs="Times New Roman"/>
              </w:rPr>
              <w:t>I</w:t>
            </w:r>
            <w:r w:rsidRPr="00A62E2D">
              <w:rPr>
                <w:rFonts w:cs="Times New Roman"/>
              </w:rPr>
              <w:t>I</w:t>
            </w:r>
            <w:r w:rsidRPr="00BC03A6">
              <w:rPr>
                <w:rFonts w:cs="Times New Roman"/>
                <w:lang w:val="ru-RU"/>
              </w:rPr>
              <w:t xml:space="preserve"> квартале </w:t>
            </w:r>
            <w:r w:rsidR="00DC0887">
              <w:rPr>
                <w:rFonts w:cs="Times New Roman"/>
                <w:color w:val="202020"/>
                <w:lang w:val="ru-RU"/>
              </w:rPr>
              <w:t>2019</w:t>
            </w:r>
            <w:r w:rsidRPr="00BC03A6">
              <w:rPr>
                <w:rFonts w:cs="Times New Roman"/>
                <w:color w:val="202020"/>
                <w:lang w:val="ru-RU"/>
              </w:rPr>
              <w:t xml:space="preserve"> года по итогам </w:t>
            </w:r>
            <w:r w:rsidRPr="00A62E2D">
              <w:rPr>
                <w:rFonts w:cs="Times New Roman"/>
              </w:rPr>
              <w:t>I</w:t>
            </w:r>
            <w:r w:rsidR="00952D24">
              <w:rPr>
                <w:rFonts w:cs="Times New Roman"/>
              </w:rPr>
              <w:t>V</w:t>
            </w:r>
            <w:r w:rsidR="00DC0887">
              <w:rPr>
                <w:rFonts w:cs="Times New Roman"/>
                <w:color w:val="202020"/>
                <w:lang w:val="ru-RU"/>
              </w:rPr>
              <w:t xml:space="preserve"> четверти </w:t>
            </w:r>
            <w:r w:rsidRPr="00BC03A6">
              <w:rPr>
                <w:rFonts w:cs="Times New Roman"/>
                <w:color w:val="202020"/>
                <w:lang w:val="ru-RU"/>
              </w:rPr>
              <w:t xml:space="preserve">установлено, </w:t>
            </w:r>
            <w:r w:rsidRPr="00BC03A6">
              <w:rPr>
                <w:rFonts w:cs="Times New Roman"/>
                <w:color w:val="202020"/>
                <w:lang w:val="ru-RU"/>
              </w:rPr>
              <w:lastRenderedPageBreak/>
              <w:t xml:space="preserve">дополнительные общеобразовательные программы реализованы в полном объеме (100%) в соответствии с </w:t>
            </w:r>
            <w:r w:rsidR="00DC0887" w:rsidRPr="00DC0887">
              <w:rPr>
                <w:rFonts w:eastAsia="Calibri" w:cs="Times New Roman"/>
                <w:lang w:val="ru-RU"/>
              </w:rPr>
              <w:t xml:space="preserve"> учебным планом и годовым календарным учебным графиком (приказы директора: от 27.08.2018 № 368 «Об утверждении образовательной программы на 2018-2019 учебный год», от 31.08.2018 № 391 «Об организации образовательного процесса»)</w:t>
            </w:r>
            <w:r w:rsidR="00DC0887">
              <w:rPr>
                <w:rFonts w:eastAsia="Calibri" w:cs="Times New Roman"/>
                <w:lang w:val="ru-RU"/>
              </w:rPr>
              <w:t>.</w:t>
            </w:r>
          </w:p>
          <w:p w:rsidR="00DB357E" w:rsidRDefault="00B76CF0" w:rsidP="00BC03A6">
            <w:pPr>
              <w:ind w:firstLine="567"/>
              <w:jc w:val="both"/>
              <w:rPr>
                <w:rFonts w:cs="Times New Roman"/>
                <w:b/>
                <w:lang w:val="ru-RU"/>
              </w:rPr>
            </w:pPr>
            <w:r w:rsidRPr="00B76CF0">
              <w:rPr>
                <w:rFonts w:cs="Times New Roman"/>
                <w:b/>
                <w:lang w:val="ru-RU"/>
              </w:rPr>
              <w:t>Сохранность контингента учащихся при реализации  дополнительной общеразвивающей и дополнительной предпрофессиональной  программы для детей:</w:t>
            </w:r>
          </w:p>
          <w:p w:rsidR="006F6FC5" w:rsidRPr="006F6FC5" w:rsidRDefault="006F6FC5" w:rsidP="006F6FC5">
            <w:pPr>
              <w:shd w:val="clear" w:color="auto" w:fill="FFFFFF"/>
              <w:ind w:right="-2" w:firstLine="567"/>
              <w:jc w:val="both"/>
              <w:rPr>
                <w:rFonts w:cs="Times New Roman"/>
                <w:lang w:val="ru-RU"/>
              </w:rPr>
            </w:pPr>
            <w:r w:rsidRPr="006F6FC5">
              <w:rPr>
                <w:rFonts w:cs="Times New Roman"/>
                <w:lang w:val="ru-RU"/>
              </w:rPr>
              <w:t xml:space="preserve">На начало 2018 - 2019 учебного года количество учащихся в МБУ ДО «Детская школа искусств» - 962 чел. (приказ от 31.09.2018г. № 56 «О формировании групп, классов и утверждении состава учащихся на 2018 - 2019 учебный год»). По итогам </w:t>
            </w:r>
            <w:r w:rsidRPr="001B42FE">
              <w:rPr>
                <w:rFonts w:eastAsia="Calibri" w:cs="Times New Roman"/>
              </w:rPr>
              <w:t>I</w:t>
            </w:r>
            <w:r>
              <w:rPr>
                <w:rFonts w:eastAsia="Calibri" w:cs="Times New Roman"/>
              </w:rPr>
              <w:t>I</w:t>
            </w:r>
            <w:r w:rsidRPr="006F6FC5">
              <w:rPr>
                <w:rFonts w:eastAsia="Calibri" w:cs="Times New Roman"/>
                <w:lang w:val="ru-RU"/>
              </w:rPr>
              <w:t xml:space="preserve"> квартала (4 четверти </w:t>
            </w:r>
            <w:r w:rsidRPr="006F6FC5">
              <w:rPr>
                <w:rFonts w:cs="Times New Roman"/>
                <w:lang w:val="ru-RU"/>
              </w:rPr>
              <w:t xml:space="preserve">2018-2019 учебного года) количество учащихся составило: на художественном отделении - 600 чел (выбывших учащихся нет); на музыкальном отделении – 362 чел. </w:t>
            </w:r>
          </w:p>
          <w:p w:rsidR="006F6FC5" w:rsidRDefault="006F6FC5" w:rsidP="006F6FC5">
            <w:pPr>
              <w:ind w:firstLine="567"/>
              <w:jc w:val="both"/>
              <w:rPr>
                <w:rFonts w:eastAsia="Times New Roman" w:cs="Times New Roman"/>
                <w:lang w:val="ru-RU" w:eastAsia="ru-RU"/>
              </w:rPr>
            </w:pPr>
            <w:r w:rsidRPr="006F6FC5">
              <w:rPr>
                <w:rFonts w:eastAsia="Times New Roman" w:cs="Times New Roman"/>
                <w:i/>
                <w:lang w:val="ru-RU" w:eastAsia="ru-RU"/>
              </w:rPr>
              <w:t>Таким образом,</w:t>
            </w:r>
            <w:r w:rsidRPr="006F6FC5">
              <w:rPr>
                <w:rFonts w:eastAsia="Times New Roman" w:cs="Times New Roman"/>
                <w:lang w:val="ru-RU" w:eastAsia="ru-RU"/>
              </w:rPr>
              <w:t xml:space="preserve"> в целом по двум отделениям </w:t>
            </w:r>
            <w:r w:rsidRPr="006F6FC5">
              <w:rPr>
                <w:rFonts w:cs="Times New Roman"/>
                <w:lang w:val="ru-RU"/>
              </w:rPr>
              <w:t>Детской школы искусств,</w:t>
            </w:r>
            <w:r w:rsidRPr="006F6FC5">
              <w:rPr>
                <w:rFonts w:eastAsia="Times New Roman" w:cs="Times New Roman"/>
                <w:lang w:val="ru-RU" w:eastAsia="ru-RU"/>
              </w:rPr>
              <w:t xml:space="preserve"> музыкальному и художественному, сохранность контингента учащихся – 100 %.</w:t>
            </w:r>
          </w:p>
          <w:p w:rsidR="006F6FC5" w:rsidRDefault="006F6FC5" w:rsidP="006F6FC5">
            <w:pPr>
              <w:ind w:firstLine="567"/>
              <w:jc w:val="both"/>
              <w:rPr>
                <w:rFonts w:eastAsia="Times New Roman" w:cs="Times New Roman"/>
                <w:b/>
                <w:lang w:val="ru-RU" w:eastAsia="ru-RU"/>
              </w:rPr>
            </w:pPr>
            <w:r w:rsidRPr="006F6FC5">
              <w:rPr>
                <w:rFonts w:eastAsia="Times New Roman" w:cs="Times New Roman"/>
                <w:b/>
                <w:lang w:val="ru-RU" w:eastAsia="ru-RU"/>
              </w:rPr>
              <w:t>Внедрение системы персонифицированного финансирования</w:t>
            </w:r>
          </w:p>
          <w:p w:rsidR="006F6FC5" w:rsidRPr="006F6FC5" w:rsidRDefault="006F6FC5" w:rsidP="006F6FC5">
            <w:pPr>
              <w:autoSpaceDE w:val="0"/>
              <w:autoSpaceDN w:val="0"/>
              <w:adjustRightInd w:val="0"/>
              <w:ind w:firstLine="567"/>
              <w:jc w:val="both"/>
              <w:rPr>
                <w:rFonts w:cs="Times New Roman"/>
                <w:lang w:val="ru-RU"/>
              </w:rPr>
            </w:pPr>
            <w:r w:rsidRPr="006F6FC5">
              <w:rPr>
                <w:rFonts w:cs="Times New Roman"/>
                <w:noProof/>
                <w:lang w:val="ru-RU"/>
              </w:rPr>
              <w:t>В соответствии с: Федеральным законом от 29.12.2012 №273-ФЗ «Об образовании в Российской Федерации»; приказом Департамента образования и молодежной политики Ханты-Мансийского автономного округа - Югры от 04.08.2016 №1224 «Об утверждении Правил персонифицированного финансирования дополнительного образования детей в Ханты-Мансийском автономном округе- Югре»</w:t>
            </w:r>
            <w:r w:rsidRPr="006F6FC5">
              <w:rPr>
                <w:rFonts w:cs="Times New Roman"/>
                <w:lang w:val="ru-RU"/>
              </w:rPr>
              <w:t xml:space="preserve"> (с изменениями от 20.08.2018 №1142)</w:t>
            </w:r>
            <w:r w:rsidRPr="006F6FC5">
              <w:rPr>
                <w:rFonts w:cs="Times New Roman"/>
                <w:noProof/>
                <w:lang w:val="ru-RU"/>
              </w:rPr>
              <w:t xml:space="preserve">; совместным приказом Департамента образования и молодежной политики Ханты-Мансийского автономного округа- Югры, Департамента культуры Ханты-Мансийского автономного округа- Югры, Департамента физической культуры и спорта Ханты-Мансийского автономного округа- Югры от 10.07.2017/12.07.2017 №1097/09-ОД-227/01-09/206 «Об утверждении Концепции персонифицированного финансирования системы дополнительного образования детей в Ханты-Мансийском автономном округе- Югре»; Постановлениями администрации города Югорска: от 28.03.2017 №701 «Об утверждении Плана мероприятий («дорожной карты») по ведению системы персонифицированного финансирования дополнительного образования детей в городе Югорске»; от 07.12.2017 №3033 «Об утверждении Программы персонифицированного финансирования дополнительного образования детей города Югорска на 2018 год»; от 25.01.2018 №204 «Об утверждении Порядка предоставления дополнительного образования в городе Югорске посредством персонифицированного финансирования» </w:t>
            </w:r>
            <w:r w:rsidRPr="006F6FC5">
              <w:rPr>
                <w:rFonts w:cs="Times New Roman"/>
                <w:lang w:val="ru-RU"/>
              </w:rPr>
              <w:t>(с изменениями от 22.01.2019 №125)</w:t>
            </w:r>
            <w:r w:rsidRPr="006F6FC5">
              <w:rPr>
                <w:rFonts w:cs="Times New Roman"/>
                <w:noProof/>
                <w:lang w:val="ru-RU"/>
              </w:rPr>
              <w:t xml:space="preserve"> с января 2018 года </w:t>
            </w:r>
            <w:r w:rsidRPr="006F6FC5">
              <w:rPr>
                <w:rFonts w:cs="Times New Roman"/>
                <w:lang w:val="ru-RU"/>
              </w:rPr>
              <w:t xml:space="preserve">организована работа в МБУ ДО «Детская </w:t>
            </w:r>
            <w:r w:rsidRPr="006F6FC5">
              <w:rPr>
                <w:rFonts w:cs="Times New Roman"/>
                <w:lang w:val="ru-RU"/>
              </w:rPr>
              <w:lastRenderedPageBreak/>
              <w:t>школа искусств» по основным видам деятельности - реализация дополнительных общеразвивающих программ на основании сертификата дополнительного образования.</w:t>
            </w:r>
          </w:p>
          <w:p w:rsidR="006F6FC5" w:rsidRPr="006F6FC5" w:rsidRDefault="006F6FC5" w:rsidP="006F6FC5">
            <w:pPr>
              <w:ind w:firstLine="567"/>
              <w:jc w:val="both"/>
              <w:rPr>
                <w:rFonts w:eastAsia="Times New Roman" w:cs="Times New Roman"/>
                <w:i/>
                <w:lang w:val="ru-RU" w:eastAsia="ru-RU"/>
              </w:rPr>
            </w:pPr>
            <w:r w:rsidRPr="006F6FC5">
              <w:rPr>
                <w:rFonts w:eastAsia="Times New Roman" w:cs="Times New Roman"/>
                <w:i/>
                <w:lang w:val="ru-RU" w:eastAsia="ru-RU"/>
              </w:rPr>
              <w:t xml:space="preserve">По итогам </w:t>
            </w:r>
            <w:r w:rsidRPr="00232E36">
              <w:rPr>
                <w:rFonts w:eastAsia="Calibri" w:cs="Times New Roman"/>
                <w:i/>
              </w:rPr>
              <w:t>II</w:t>
            </w:r>
            <w:r w:rsidRPr="006F6FC5">
              <w:rPr>
                <w:rFonts w:eastAsia="Calibri" w:cs="Times New Roman"/>
                <w:i/>
                <w:lang w:val="ru-RU"/>
              </w:rPr>
              <w:t xml:space="preserve"> квартала</w:t>
            </w:r>
            <w:r w:rsidRPr="006F6FC5">
              <w:rPr>
                <w:rFonts w:eastAsia="Times New Roman" w:cs="Times New Roman"/>
                <w:i/>
                <w:lang w:val="ru-RU" w:eastAsia="ru-RU"/>
              </w:rPr>
              <w:t xml:space="preserve"> 2019 года:</w:t>
            </w:r>
          </w:p>
          <w:p w:rsidR="006F6FC5" w:rsidRPr="006F6FC5" w:rsidRDefault="006F6FC5" w:rsidP="006F6FC5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6F6FC5">
              <w:rPr>
                <w:rFonts w:eastAsia="Times New Roman" w:cs="Times New Roman"/>
                <w:lang w:val="ru-RU" w:eastAsia="ru-RU"/>
              </w:rPr>
              <w:t>- количество программ в реестре сертифицированных программ – 13;</w:t>
            </w:r>
          </w:p>
          <w:p w:rsidR="006F6FC5" w:rsidRPr="006F6FC5" w:rsidRDefault="006F6FC5" w:rsidP="006F6FC5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6F6FC5">
              <w:rPr>
                <w:rFonts w:eastAsia="Times New Roman" w:cs="Times New Roman"/>
                <w:lang w:val="ru-RU" w:eastAsia="ru-RU"/>
              </w:rPr>
              <w:t>- количество программ в реестрах бюджетных программ– 18;</w:t>
            </w:r>
          </w:p>
          <w:p w:rsidR="006F6FC5" w:rsidRPr="006F6FC5" w:rsidRDefault="006F6FC5" w:rsidP="006F6FC5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6F6FC5">
              <w:rPr>
                <w:rFonts w:eastAsia="Times New Roman" w:cs="Times New Roman"/>
                <w:lang w:val="ru-RU" w:eastAsia="ru-RU"/>
              </w:rPr>
              <w:t>- количество программ в реестрах платных программ– 5;</w:t>
            </w:r>
          </w:p>
          <w:p w:rsidR="006F6FC5" w:rsidRPr="006F6FC5" w:rsidRDefault="006F6FC5" w:rsidP="006F6FC5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6F6FC5">
              <w:rPr>
                <w:rFonts w:eastAsia="Times New Roman" w:cs="Times New Roman"/>
                <w:lang w:val="ru-RU" w:eastAsia="ru-RU"/>
              </w:rPr>
              <w:t>- общее количество программ – 36;</w:t>
            </w:r>
          </w:p>
          <w:p w:rsidR="006F6FC5" w:rsidRPr="006F6FC5" w:rsidRDefault="006F6FC5" w:rsidP="006F6FC5">
            <w:pPr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6F6FC5">
              <w:rPr>
                <w:rFonts w:eastAsia="Times New Roman" w:cs="Times New Roman"/>
                <w:lang w:val="ru-RU" w:eastAsia="ru-RU"/>
              </w:rPr>
              <w:t>- вклад организации в обеспечение охвата дополнительным образованием, человек – 290.</w:t>
            </w:r>
          </w:p>
          <w:p w:rsidR="006F6FC5" w:rsidRPr="00232E36" w:rsidRDefault="006F6FC5" w:rsidP="006F6FC5">
            <w:pPr>
              <w:shd w:val="clear" w:color="auto" w:fill="FFFFFF"/>
              <w:ind w:right="245" w:firstLine="284"/>
              <w:jc w:val="both"/>
              <w:rPr>
                <w:rFonts w:eastAsia="Times New Roman" w:cs="Times New Roman"/>
                <w:bCs/>
                <w:kern w:val="2"/>
              </w:rPr>
            </w:pPr>
            <w:r w:rsidRPr="00232E36">
              <w:rPr>
                <w:rFonts w:eastAsia="Times New Roman" w:cs="Times New Roman"/>
                <w:bCs/>
                <w:kern w:val="2"/>
              </w:rPr>
              <w:t xml:space="preserve">- количество </w:t>
            </w:r>
            <w:r>
              <w:rPr>
                <w:rFonts w:eastAsia="Times New Roman" w:cs="Times New Roman"/>
                <w:bCs/>
                <w:kern w:val="2"/>
              </w:rPr>
              <w:t>договоров- 399</w:t>
            </w:r>
            <w:r w:rsidRPr="00232E36">
              <w:rPr>
                <w:rFonts w:eastAsia="Times New Roman" w:cs="Times New Roman"/>
                <w:bCs/>
                <w:kern w:val="2"/>
              </w:rPr>
              <w:t>.</w:t>
            </w:r>
          </w:p>
          <w:p w:rsidR="00CE0A5E" w:rsidRDefault="00CE0A5E" w:rsidP="00DB357E">
            <w:pPr>
              <w:ind w:firstLine="567"/>
              <w:jc w:val="both"/>
              <w:rPr>
                <w:rFonts w:cs="Times New Roman"/>
                <w:b/>
                <w:lang w:val="ru-RU"/>
              </w:rPr>
            </w:pPr>
          </w:p>
          <w:p w:rsidR="00DB357E" w:rsidRDefault="00DB357E" w:rsidP="00DB357E">
            <w:pPr>
              <w:ind w:firstLine="567"/>
              <w:jc w:val="both"/>
              <w:rPr>
                <w:rFonts w:cs="Times New Roman"/>
                <w:b/>
                <w:lang w:val="ru-RU"/>
              </w:rPr>
            </w:pPr>
            <w:r w:rsidRPr="00DB357E">
              <w:rPr>
                <w:rFonts w:cs="Times New Roman"/>
                <w:b/>
                <w:lang w:val="ru-RU"/>
              </w:rPr>
              <w:t>Достижения педагогических работников</w:t>
            </w:r>
          </w:p>
          <w:tbl>
            <w:tblPr>
              <w:tblStyle w:val="af0"/>
              <w:tblW w:w="895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2526"/>
              <w:gridCol w:w="1559"/>
              <w:gridCol w:w="3290"/>
              <w:gridCol w:w="1578"/>
            </w:tblGrid>
            <w:tr w:rsidR="00CE0A5E" w:rsidRPr="00CE0A5E" w:rsidTr="00CE0A5E">
              <w:trPr>
                <w:trHeight w:val="659"/>
              </w:trPr>
              <w:tc>
                <w:tcPr>
                  <w:tcW w:w="2526" w:type="dxa"/>
                </w:tcPr>
                <w:p w:rsidR="00CE0A5E" w:rsidRPr="00CE0A5E" w:rsidRDefault="00CE0A5E" w:rsidP="00574FE8">
                  <w:pPr>
                    <w:spacing w:line="276" w:lineRule="auto"/>
                    <w:rPr>
                      <w:rFonts w:eastAsia="Calibri" w:cs="Times New Roman"/>
                      <w:lang w:val="ru-RU"/>
                    </w:rPr>
                  </w:pPr>
                  <w:r w:rsidRPr="00CE0A5E">
                    <w:rPr>
                      <w:rFonts w:eastAsia="Calibri" w:cs="Times New Roman"/>
                      <w:lang w:val="ru-RU"/>
                    </w:rPr>
                    <w:t>Название мероприятия</w:t>
                  </w:r>
                </w:p>
              </w:tc>
              <w:tc>
                <w:tcPr>
                  <w:tcW w:w="1559" w:type="dxa"/>
                </w:tcPr>
                <w:p w:rsidR="00CE0A5E" w:rsidRPr="00CE0A5E" w:rsidRDefault="00CE0A5E" w:rsidP="00574FE8">
                  <w:pPr>
                    <w:spacing w:line="276" w:lineRule="auto"/>
                    <w:rPr>
                      <w:rFonts w:eastAsia="Calibri" w:cs="Times New Roman"/>
                      <w:lang w:val="ru-RU"/>
                    </w:rPr>
                  </w:pPr>
                  <w:r w:rsidRPr="00CE0A5E">
                    <w:rPr>
                      <w:rFonts w:eastAsia="Calibri" w:cs="Times New Roman"/>
                      <w:lang w:val="ru-RU"/>
                    </w:rPr>
                    <w:t>Срок участия</w:t>
                  </w:r>
                </w:p>
              </w:tc>
              <w:tc>
                <w:tcPr>
                  <w:tcW w:w="3290" w:type="dxa"/>
                </w:tcPr>
                <w:p w:rsidR="00CE0A5E" w:rsidRPr="00CE0A5E" w:rsidRDefault="00CE0A5E" w:rsidP="00574FE8">
                  <w:pPr>
                    <w:spacing w:line="276" w:lineRule="auto"/>
                    <w:rPr>
                      <w:rFonts w:eastAsia="Calibri" w:cs="Times New Roman"/>
                      <w:lang w:val="ru-RU"/>
                    </w:rPr>
                  </w:pPr>
                  <w:r w:rsidRPr="00CE0A5E">
                    <w:rPr>
                      <w:rFonts w:eastAsia="Calibri" w:cs="Times New Roman"/>
                      <w:lang w:val="ru-RU"/>
                    </w:rPr>
                    <w:t>Участник</w:t>
                  </w:r>
                </w:p>
              </w:tc>
              <w:tc>
                <w:tcPr>
                  <w:tcW w:w="1578" w:type="dxa"/>
                </w:tcPr>
                <w:p w:rsidR="00CE0A5E" w:rsidRPr="00CE0A5E" w:rsidRDefault="00CE0A5E" w:rsidP="00574FE8">
                  <w:pPr>
                    <w:spacing w:line="276" w:lineRule="auto"/>
                    <w:rPr>
                      <w:rFonts w:eastAsia="Calibri" w:cs="Times New Roman"/>
                      <w:lang w:val="ru-RU"/>
                    </w:rPr>
                  </w:pPr>
                  <w:r w:rsidRPr="00CE0A5E">
                    <w:rPr>
                      <w:rFonts w:eastAsia="Calibri" w:cs="Times New Roman"/>
                      <w:lang w:val="ru-RU"/>
                    </w:rPr>
                    <w:t>Результат</w:t>
                  </w:r>
                </w:p>
              </w:tc>
            </w:tr>
            <w:tr w:rsidR="00CE0A5E" w:rsidRPr="00CE0A5E" w:rsidTr="00CE0A5E">
              <w:trPr>
                <w:trHeight w:val="659"/>
              </w:trPr>
              <w:tc>
                <w:tcPr>
                  <w:tcW w:w="2526" w:type="dxa"/>
                  <w:vMerge w:val="restart"/>
                </w:tcPr>
                <w:p w:rsidR="00CE0A5E" w:rsidRPr="00CE0A5E" w:rsidRDefault="00CE0A5E" w:rsidP="00574FE8">
                  <w:pPr>
                    <w:rPr>
                      <w:rFonts w:cs="Times New Roman"/>
                      <w:sz w:val="26"/>
                      <w:szCs w:val="26"/>
                      <w:lang w:val="ru-RU"/>
                    </w:rPr>
                  </w:pPr>
                  <w:r w:rsidRPr="004E55A3">
                    <w:rPr>
                      <w:rFonts w:cs="Times New Roman"/>
                      <w:sz w:val="26"/>
                      <w:szCs w:val="26"/>
                    </w:rPr>
                    <w:t>I</w:t>
                  </w:r>
                  <w:r w:rsidRPr="00CE0A5E">
                    <w:rPr>
                      <w:rFonts w:cs="Times New Roman"/>
                      <w:sz w:val="26"/>
                      <w:szCs w:val="26"/>
                      <w:lang w:val="ru-RU"/>
                    </w:rPr>
                    <w:t xml:space="preserve">Х Региональный фестиваль профессиональных </w:t>
                  </w:r>
                </w:p>
                <w:p w:rsidR="00CE0A5E" w:rsidRPr="00CE0A5E" w:rsidRDefault="00CE0A5E" w:rsidP="00574FE8">
                  <w:pPr>
                    <w:rPr>
                      <w:rFonts w:cs="Times New Roman"/>
                      <w:sz w:val="26"/>
                      <w:szCs w:val="26"/>
                      <w:lang w:val="ru-RU"/>
                    </w:rPr>
                  </w:pPr>
                  <w:r w:rsidRPr="00CE0A5E">
                    <w:rPr>
                      <w:rFonts w:cs="Times New Roman"/>
                      <w:sz w:val="26"/>
                      <w:szCs w:val="26"/>
                      <w:lang w:val="ru-RU"/>
                    </w:rPr>
                    <w:t xml:space="preserve">и самодеятельных художников </w:t>
                  </w:r>
                </w:p>
                <w:p w:rsidR="00CE0A5E" w:rsidRPr="004E55A3" w:rsidRDefault="00CE0A5E" w:rsidP="00574FE8">
                  <w:pPr>
                    <w:rPr>
                      <w:rFonts w:cs="Times New Roman"/>
                      <w:sz w:val="26"/>
                      <w:szCs w:val="26"/>
                    </w:rPr>
                  </w:pPr>
                  <w:r w:rsidRPr="004E55A3">
                    <w:rPr>
                      <w:rFonts w:cs="Times New Roman"/>
                      <w:sz w:val="26"/>
                      <w:szCs w:val="26"/>
                    </w:rPr>
                    <w:t>«Россия-любовь моя!» г.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 w:rsidRPr="004E55A3">
                    <w:rPr>
                      <w:rFonts w:cs="Times New Roman"/>
                      <w:sz w:val="26"/>
                      <w:szCs w:val="26"/>
                    </w:rPr>
                    <w:t>Урай</w:t>
                  </w:r>
                </w:p>
                <w:p w:rsidR="00CE0A5E" w:rsidRPr="004E55A3" w:rsidRDefault="00CE0A5E" w:rsidP="00574FE8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CE0A5E" w:rsidRPr="004E55A3" w:rsidRDefault="00CE0A5E" w:rsidP="00574FE8">
                  <w:pPr>
                    <w:spacing w:line="276" w:lineRule="auto"/>
                    <w:rPr>
                      <w:rFonts w:eastAsia="Calibri" w:cs="Times New Roman"/>
                    </w:rPr>
                  </w:pPr>
                  <w:r w:rsidRPr="004E55A3">
                    <w:rPr>
                      <w:rFonts w:eastAsia="Calibri" w:cs="Times New Roman"/>
                    </w:rPr>
                    <w:t>2 квартал 2019</w:t>
                  </w:r>
                </w:p>
              </w:tc>
              <w:tc>
                <w:tcPr>
                  <w:tcW w:w="3290" w:type="dxa"/>
                </w:tcPr>
                <w:p w:rsidR="00CE0A5E" w:rsidRPr="00CE0A5E" w:rsidRDefault="00CE0A5E" w:rsidP="00CE0A5E">
                  <w:pPr>
                    <w:ind w:right="1056"/>
                    <w:rPr>
                      <w:rFonts w:eastAsia="Calibri" w:cs="Times New Roman"/>
                      <w:lang w:val="ru-RU"/>
                    </w:rPr>
                  </w:pPr>
                  <w:r w:rsidRPr="00CE0A5E">
                    <w:rPr>
                      <w:rFonts w:eastAsia="Andale Sans UI" w:cs="Times New Roman"/>
                      <w:kern w:val="2"/>
                      <w:lang w:val="ru-RU" w:eastAsia="ru-RU"/>
                    </w:rPr>
                    <w:t>Виноградова Н.И., Матвеева Е.И. Зуева О.А., преподаватель</w:t>
                  </w:r>
                </w:p>
              </w:tc>
              <w:tc>
                <w:tcPr>
                  <w:tcW w:w="1578" w:type="dxa"/>
                </w:tcPr>
                <w:p w:rsidR="00CE0A5E" w:rsidRPr="00CE0A5E" w:rsidRDefault="00CE0A5E" w:rsidP="00574FE8">
                  <w:pPr>
                    <w:rPr>
                      <w:rFonts w:eastAsia="Calibri" w:cs="Times New Roman"/>
                      <w:lang w:val="ru-RU"/>
                    </w:rPr>
                  </w:pPr>
                  <w:r w:rsidRPr="00CE0A5E">
                    <w:rPr>
                      <w:rFonts w:eastAsia="Andale Sans UI" w:cs="Times New Roman"/>
                      <w:kern w:val="2"/>
                      <w:lang w:val="ru-RU" w:eastAsia="ru-RU"/>
                    </w:rPr>
                    <w:t>Диплом 1 степени</w:t>
                  </w:r>
                </w:p>
              </w:tc>
            </w:tr>
            <w:tr w:rsidR="00CE0A5E" w:rsidRPr="00CE0A5E" w:rsidTr="00CE0A5E">
              <w:trPr>
                <w:trHeight w:val="659"/>
              </w:trPr>
              <w:tc>
                <w:tcPr>
                  <w:tcW w:w="2526" w:type="dxa"/>
                  <w:vMerge/>
                </w:tcPr>
                <w:p w:rsidR="00CE0A5E" w:rsidRPr="00CE0A5E" w:rsidRDefault="00CE0A5E" w:rsidP="00574FE8">
                  <w:pPr>
                    <w:rPr>
                      <w:rFonts w:cs="Times New Roman"/>
                      <w:lang w:val="ru-RU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CE0A5E" w:rsidRPr="00CE0A5E" w:rsidRDefault="00CE0A5E" w:rsidP="00574FE8">
                  <w:pPr>
                    <w:spacing w:line="276" w:lineRule="auto"/>
                    <w:rPr>
                      <w:rFonts w:eastAsia="Calibri" w:cs="Times New Roman"/>
                      <w:lang w:val="ru-RU"/>
                    </w:rPr>
                  </w:pPr>
                </w:p>
              </w:tc>
              <w:tc>
                <w:tcPr>
                  <w:tcW w:w="3290" w:type="dxa"/>
                </w:tcPr>
                <w:p w:rsidR="00CE0A5E" w:rsidRPr="00CE0A5E" w:rsidRDefault="00CE0A5E" w:rsidP="00574FE8">
                  <w:pPr>
                    <w:rPr>
                      <w:rFonts w:eastAsia="Andale Sans UI" w:cs="Times New Roman"/>
                      <w:kern w:val="2"/>
                      <w:lang w:val="ru-RU" w:eastAsia="ru-RU"/>
                    </w:rPr>
                  </w:pPr>
                  <w:r w:rsidRPr="00CE0A5E">
                    <w:rPr>
                      <w:rFonts w:eastAsia="Andale Sans UI" w:cs="Times New Roman"/>
                      <w:kern w:val="2"/>
                      <w:lang w:val="ru-RU" w:eastAsia="ru-RU"/>
                    </w:rPr>
                    <w:t>Макарова Н.В., преподаватель</w:t>
                  </w:r>
                </w:p>
              </w:tc>
              <w:tc>
                <w:tcPr>
                  <w:tcW w:w="1578" w:type="dxa"/>
                </w:tcPr>
                <w:p w:rsidR="00CE0A5E" w:rsidRPr="00CE0A5E" w:rsidRDefault="00CE0A5E" w:rsidP="00574FE8">
                  <w:pPr>
                    <w:rPr>
                      <w:rFonts w:eastAsia="Calibri" w:cs="Times New Roman"/>
                      <w:lang w:val="ru-RU"/>
                    </w:rPr>
                  </w:pPr>
                  <w:r w:rsidRPr="00CE0A5E">
                    <w:rPr>
                      <w:rFonts w:eastAsia="Andale Sans UI" w:cs="Times New Roman"/>
                      <w:kern w:val="2"/>
                      <w:lang w:val="ru-RU" w:eastAsia="ru-RU"/>
                    </w:rPr>
                    <w:t>Диплом 2 степени</w:t>
                  </w:r>
                </w:p>
              </w:tc>
            </w:tr>
          </w:tbl>
          <w:p w:rsidR="00CE0A5E" w:rsidRPr="00CE0A5E" w:rsidRDefault="00CE0A5E" w:rsidP="00CE0A5E">
            <w:pPr>
              <w:jc w:val="both"/>
              <w:rPr>
                <w:rFonts w:cs="Times New Roman"/>
                <w:lang w:val="ru-RU"/>
              </w:rPr>
            </w:pPr>
            <w:r w:rsidRPr="00CE0A5E">
              <w:rPr>
                <w:rFonts w:eastAsia="Times New Roman" w:cs="Times New Roman"/>
                <w:bCs/>
                <w:kern w:val="2"/>
                <w:lang w:val="ru-RU"/>
              </w:rPr>
              <w:t>в</w:t>
            </w:r>
            <w:r>
              <w:rPr>
                <w:rFonts w:eastAsia="Times New Roman" w:cs="Times New Roman"/>
                <w:bCs/>
                <w:kern w:val="2"/>
                <w:lang w:val="ru-RU"/>
              </w:rPr>
              <w:t>о</w:t>
            </w:r>
            <w:r w:rsidRPr="00CE0A5E">
              <w:rPr>
                <w:rFonts w:eastAsia="Times New Roman" w:cs="Times New Roman"/>
                <w:bCs/>
                <w:kern w:val="2"/>
                <w:lang w:val="ru-RU"/>
              </w:rPr>
              <w:t xml:space="preserve"> </w:t>
            </w:r>
            <w:r w:rsidRPr="004E55A3">
              <w:rPr>
                <w:rFonts w:eastAsia="Calibri" w:cs="Times New Roman"/>
              </w:rPr>
              <w:t>II</w:t>
            </w:r>
            <w:r w:rsidRPr="00CE0A5E">
              <w:rPr>
                <w:rFonts w:eastAsia="Calibri" w:cs="Times New Roman"/>
                <w:lang w:val="ru-RU"/>
              </w:rPr>
              <w:t xml:space="preserve"> квартале</w:t>
            </w:r>
            <w:r w:rsidRPr="00CE0A5E">
              <w:rPr>
                <w:rFonts w:eastAsia="Times New Roman" w:cs="Times New Roman"/>
                <w:lang w:val="ru-RU" w:eastAsia="ru-RU"/>
              </w:rPr>
              <w:t xml:space="preserve"> 2019 года</w:t>
            </w:r>
            <w:r w:rsidRPr="00CE0A5E">
              <w:rPr>
                <w:rFonts w:eastAsia="Calibri" w:cs="Times New Roman"/>
                <w:lang w:val="ru-RU"/>
              </w:rPr>
              <w:t xml:space="preserve"> 4 педагога стали призерами конкурса </w:t>
            </w:r>
            <w:r w:rsidRPr="00CE0A5E">
              <w:rPr>
                <w:rFonts w:cs="Times New Roman"/>
                <w:lang w:val="ru-RU"/>
              </w:rPr>
              <w:t>профессиональных и самодеятельных художников Ханты-Мансийского автономного округа- Югры (</w:t>
            </w:r>
            <w:r w:rsidRPr="00CE0A5E">
              <w:rPr>
                <w:rFonts w:eastAsia="Calibri" w:cs="Times New Roman"/>
                <w:lang w:val="ru-RU"/>
              </w:rPr>
              <w:t>г. Урай).</w:t>
            </w:r>
          </w:p>
          <w:p w:rsidR="00DB357E" w:rsidRDefault="00DB357E" w:rsidP="00DB357E">
            <w:pPr>
              <w:spacing w:line="276" w:lineRule="auto"/>
              <w:ind w:firstLine="567"/>
              <w:rPr>
                <w:rFonts w:eastAsia="Calibri" w:cs="Times New Roman"/>
                <w:b/>
                <w:bCs/>
                <w:lang w:val="ru-RU"/>
              </w:rPr>
            </w:pPr>
            <w:r w:rsidRPr="00DB357E">
              <w:rPr>
                <w:rFonts w:eastAsia="Calibri" w:cs="Times New Roman"/>
                <w:b/>
                <w:bCs/>
                <w:lang w:val="ru-RU"/>
              </w:rPr>
              <w:t>Достижения учащихся в конкурсных мероприятиях различных уровней</w:t>
            </w:r>
          </w:p>
          <w:p w:rsidR="00CE0A5E" w:rsidRPr="00CE0A5E" w:rsidRDefault="00CE0A5E" w:rsidP="00CE0A5E">
            <w:pPr>
              <w:spacing w:line="276" w:lineRule="auto"/>
              <w:jc w:val="both"/>
              <w:rPr>
                <w:rFonts w:eastAsia="Calibri" w:cs="Times New Roman"/>
                <w:bCs/>
                <w:i/>
                <w:lang w:val="ru-RU"/>
              </w:rPr>
            </w:pPr>
            <w:r w:rsidRPr="00CE0A5E">
              <w:rPr>
                <w:rFonts w:eastAsia="Calibri" w:cs="Times New Roman"/>
                <w:i/>
                <w:lang w:val="ru-RU"/>
              </w:rPr>
              <w:t>Музыкальное отделение</w:t>
            </w:r>
            <w:r w:rsidRPr="00CE0A5E">
              <w:rPr>
                <w:rFonts w:eastAsia="Calibri" w:cs="Times New Roman"/>
                <w:bCs/>
                <w:i/>
                <w:lang w:val="ru-RU"/>
              </w:rPr>
              <w:t xml:space="preserve"> (расчет % от общего количества учащихся отделения):</w:t>
            </w:r>
          </w:p>
          <w:p w:rsidR="00CE0A5E" w:rsidRPr="00CE0A5E" w:rsidRDefault="00CE0A5E" w:rsidP="00CE0A5E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E0A5E">
              <w:rPr>
                <w:rFonts w:eastAsia="Calibri" w:cs="Times New Roman"/>
                <w:lang w:val="ru-RU"/>
              </w:rPr>
              <w:t xml:space="preserve">Всего участников конкурсов всех уровней </w:t>
            </w:r>
            <w:r w:rsidRPr="00CE0A5E">
              <w:rPr>
                <w:rFonts w:eastAsia="Times New Roman" w:cs="Times New Roman"/>
                <w:bCs/>
                <w:i/>
                <w:lang w:val="ru-RU" w:eastAsia="ru-RU"/>
              </w:rPr>
              <w:t>142</w:t>
            </w:r>
            <w:r w:rsidRPr="00CE0A5E">
              <w:rPr>
                <w:rFonts w:eastAsia="Calibri" w:cs="Times New Roman"/>
                <w:lang w:val="ru-RU"/>
              </w:rPr>
              <w:t xml:space="preserve"> человек (39,2%)</w:t>
            </w:r>
          </w:p>
          <w:p w:rsidR="00CE0A5E" w:rsidRPr="00CE0A5E" w:rsidRDefault="00CE0A5E" w:rsidP="00CE0A5E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E0A5E">
              <w:rPr>
                <w:rFonts w:eastAsia="Calibri" w:cs="Times New Roman"/>
                <w:lang w:val="ru-RU"/>
              </w:rPr>
              <w:t xml:space="preserve">Всего победителей и призеров всех уровней - 45 </w:t>
            </w:r>
            <w:r w:rsidRPr="00CE0A5E">
              <w:rPr>
                <w:rFonts w:eastAsia="Calibri" w:cs="Times New Roman"/>
                <w:b/>
                <w:i/>
                <w:lang w:val="ru-RU"/>
              </w:rPr>
              <w:t>(наград)*</w:t>
            </w:r>
            <w:r w:rsidRPr="00CE0A5E">
              <w:rPr>
                <w:rFonts w:eastAsia="Calibri" w:cs="Times New Roman"/>
                <w:lang w:val="ru-RU"/>
              </w:rPr>
              <w:t xml:space="preserve"> - 27%</w:t>
            </w:r>
          </w:p>
          <w:p w:rsidR="00CE0A5E" w:rsidRPr="00CE0A5E" w:rsidRDefault="00CE0A5E" w:rsidP="00CE0A5E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E0A5E">
              <w:rPr>
                <w:rFonts w:eastAsia="Calibri" w:cs="Times New Roman"/>
                <w:lang w:val="ru-RU"/>
              </w:rPr>
              <w:t>Всего участников всероссийских и международных конкурсов - 68 человек -11,6%</w:t>
            </w:r>
          </w:p>
          <w:p w:rsidR="00CE0A5E" w:rsidRPr="00CE0A5E" w:rsidRDefault="00CE0A5E" w:rsidP="00CE0A5E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E0A5E">
              <w:rPr>
                <w:rFonts w:eastAsia="Calibri" w:cs="Times New Roman"/>
                <w:lang w:val="ru-RU"/>
              </w:rPr>
              <w:t xml:space="preserve">Всего победителей и призеров всероссийских и международных конкурсов </w:t>
            </w:r>
            <w:r w:rsidRPr="00CE0A5E">
              <w:rPr>
                <w:rFonts w:eastAsia="Calibri" w:cs="Times New Roman"/>
                <w:b/>
                <w:i/>
                <w:lang w:val="ru-RU"/>
              </w:rPr>
              <w:t>(наград)*</w:t>
            </w:r>
            <w:r w:rsidRPr="00CE0A5E">
              <w:rPr>
                <w:rFonts w:eastAsia="Calibri" w:cs="Times New Roman"/>
                <w:lang w:val="ru-RU"/>
              </w:rPr>
              <w:t xml:space="preserve"> - 2 (0,6%)</w:t>
            </w:r>
          </w:p>
          <w:p w:rsidR="00DB357E" w:rsidRDefault="00DB357E" w:rsidP="00CE0A5E">
            <w:pPr>
              <w:jc w:val="both"/>
              <w:rPr>
                <w:rFonts w:eastAsia="Calibri" w:cs="Times New Roman"/>
                <w:bCs/>
                <w:i/>
                <w:lang w:val="ru-RU"/>
              </w:rPr>
            </w:pPr>
            <w:r w:rsidRPr="00DB357E">
              <w:rPr>
                <w:rFonts w:eastAsia="Calibri" w:cs="Times New Roman"/>
                <w:bCs/>
                <w:i/>
                <w:lang w:val="ru-RU"/>
              </w:rPr>
              <w:t>Художественное отделение:</w:t>
            </w:r>
          </w:p>
          <w:p w:rsidR="00CE0A5E" w:rsidRPr="00CE0A5E" w:rsidRDefault="00CE0A5E" w:rsidP="00CE0A5E">
            <w:pPr>
              <w:spacing w:line="276" w:lineRule="auto"/>
              <w:jc w:val="both"/>
              <w:rPr>
                <w:rFonts w:eastAsia="Calibri" w:cs="Times New Roman"/>
                <w:bCs/>
                <w:i/>
                <w:lang w:val="ru-RU"/>
              </w:rPr>
            </w:pPr>
            <w:r w:rsidRPr="00CE0A5E">
              <w:rPr>
                <w:rFonts w:eastAsia="Calibri" w:cs="Times New Roman"/>
                <w:bCs/>
                <w:i/>
                <w:lang w:val="ru-RU"/>
              </w:rPr>
              <w:t>Художественное отделение (расчет % от общего количества учащихся отделения):</w:t>
            </w:r>
          </w:p>
          <w:p w:rsidR="00CE0A5E" w:rsidRPr="00CE0A5E" w:rsidRDefault="00CE0A5E" w:rsidP="00CE0A5E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E0A5E">
              <w:rPr>
                <w:rFonts w:eastAsia="Calibri" w:cs="Times New Roman"/>
                <w:lang w:val="ru-RU"/>
              </w:rPr>
              <w:t>Всего участников конкурсов всех уровней  70 (12 %)</w:t>
            </w:r>
          </w:p>
          <w:p w:rsidR="00CE0A5E" w:rsidRPr="00CE0A5E" w:rsidRDefault="00CE0A5E" w:rsidP="00CE0A5E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E0A5E">
              <w:rPr>
                <w:rFonts w:eastAsia="Calibri" w:cs="Times New Roman"/>
                <w:lang w:val="ru-RU"/>
              </w:rPr>
              <w:t>Всего победителей и призеров всех уровней 67 (11 %)</w:t>
            </w:r>
          </w:p>
          <w:p w:rsidR="00CE0A5E" w:rsidRPr="00CE0A5E" w:rsidRDefault="00CE0A5E" w:rsidP="00CE0A5E">
            <w:pPr>
              <w:spacing w:line="276" w:lineRule="auto"/>
              <w:jc w:val="both"/>
              <w:rPr>
                <w:rFonts w:eastAsia="Calibri" w:cs="Times New Roman"/>
                <w:b/>
                <w:lang w:val="ru-RU"/>
              </w:rPr>
            </w:pPr>
            <w:r w:rsidRPr="00CE0A5E">
              <w:rPr>
                <w:rFonts w:eastAsia="Calibri" w:cs="Times New Roman"/>
                <w:lang w:val="ru-RU"/>
              </w:rPr>
              <w:t>Всего участников всероссийских и международных конкурсов 36 (6 %)</w:t>
            </w:r>
          </w:p>
          <w:p w:rsidR="00CE0A5E" w:rsidRPr="00CE0A5E" w:rsidRDefault="00CE0A5E" w:rsidP="00CE0A5E">
            <w:pPr>
              <w:spacing w:line="276" w:lineRule="auto"/>
              <w:jc w:val="both"/>
              <w:rPr>
                <w:rFonts w:eastAsia="Calibri" w:cs="Times New Roman"/>
                <w:b/>
                <w:lang w:val="ru-RU"/>
              </w:rPr>
            </w:pPr>
            <w:r w:rsidRPr="00CE0A5E">
              <w:rPr>
                <w:rFonts w:eastAsia="Calibri" w:cs="Times New Roman"/>
                <w:lang w:val="ru-RU"/>
              </w:rPr>
              <w:t xml:space="preserve">Всего победителей и призеров всероссийских и </w:t>
            </w:r>
            <w:r w:rsidRPr="00CE0A5E">
              <w:rPr>
                <w:rFonts w:eastAsia="Calibri" w:cs="Times New Roman"/>
                <w:lang w:val="ru-RU"/>
              </w:rPr>
              <w:lastRenderedPageBreak/>
              <w:t>международных конкурсов  36 (6 %)</w:t>
            </w:r>
          </w:p>
          <w:p w:rsidR="00CE0A5E" w:rsidRPr="00CE0A5E" w:rsidRDefault="00CE0A5E" w:rsidP="00CE0A5E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E0A5E">
              <w:rPr>
                <w:rFonts w:eastAsia="Calibri" w:cs="Times New Roman"/>
                <w:i/>
                <w:lang w:val="ru-RU"/>
              </w:rPr>
              <w:t xml:space="preserve">Таким образом, </w:t>
            </w:r>
            <w:r w:rsidRPr="00CE0A5E">
              <w:rPr>
                <w:rFonts w:eastAsia="Calibri" w:cs="Times New Roman"/>
                <w:lang w:val="ru-RU"/>
              </w:rPr>
              <w:t>всего участников конкурсов всех уровней - 209 человек (21,7 %)</w:t>
            </w:r>
          </w:p>
          <w:p w:rsidR="00CE0A5E" w:rsidRPr="00CE0A5E" w:rsidRDefault="00CE0A5E" w:rsidP="00CE0A5E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E0A5E">
              <w:rPr>
                <w:rFonts w:eastAsia="Calibri" w:cs="Times New Roman"/>
                <w:lang w:val="ru-RU"/>
              </w:rPr>
              <w:t xml:space="preserve">Всего победителей и призеров всех уровней -112 </w:t>
            </w:r>
            <w:r w:rsidRPr="00CE0A5E">
              <w:rPr>
                <w:rFonts w:eastAsia="Calibri" w:cs="Times New Roman"/>
                <w:i/>
                <w:lang w:val="ru-RU"/>
              </w:rPr>
              <w:t>(наград)</w:t>
            </w:r>
            <w:r w:rsidRPr="00CE0A5E">
              <w:rPr>
                <w:rFonts w:eastAsia="Calibri" w:cs="Times New Roman"/>
                <w:lang w:val="ru-RU"/>
              </w:rPr>
              <w:t xml:space="preserve"> (12 %)</w:t>
            </w:r>
          </w:p>
          <w:p w:rsidR="00CE0A5E" w:rsidRPr="00CE0A5E" w:rsidRDefault="00CE0A5E" w:rsidP="00CE0A5E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CE0A5E">
              <w:rPr>
                <w:rFonts w:eastAsia="Calibri" w:cs="Times New Roman"/>
                <w:lang w:val="ru-RU"/>
              </w:rPr>
              <w:t>Всего участников всероссийских и международных конкурсов -172 человека (17,8 %)</w:t>
            </w:r>
          </w:p>
          <w:p w:rsidR="00CE0A5E" w:rsidRPr="00CE0A5E" w:rsidRDefault="00CE0A5E" w:rsidP="00CE0A5E">
            <w:pPr>
              <w:spacing w:line="276" w:lineRule="auto"/>
              <w:jc w:val="both"/>
              <w:rPr>
                <w:rFonts w:eastAsia="Calibri" w:cs="Times New Roman"/>
                <w:b/>
                <w:bCs/>
                <w:lang w:val="ru-RU"/>
              </w:rPr>
            </w:pPr>
            <w:r w:rsidRPr="00CE0A5E">
              <w:rPr>
                <w:rFonts w:eastAsia="Calibri" w:cs="Times New Roman"/>
                <w:lang w:val="ru-RU"/>
              </w:rPr>
              <w:t xml:space="preserve">Всего победителей и призеров всероссийских и международных конкурсов -38 </w:t>
            </w:r>
            <w:r w:rsidRPr="00CE0A5E">
              <w:rPr>
                <w:rFonts w:eastAsia="Calibri" w:cs="Times New Roman"/>
                <w:i/>
                <w:lang w:val="ru-RU"/>
              </w:rPr>
              <w:t>(наград)</w:t>
            </w:r>
            <w:r w:rsidRPr="00CE0A5E">
              <w:rPr>
                <w:rFonts w:eastAsia="Calibri" w:cs="Times New Roman"/>
                <w:lang w:val="ru-RU"/>
              </w:rPr>
              <w:t xml:space="preserve"> (6,6%).</w:t>
            </w:r>
          </w:p>
          <w:p w:rsidR="003D6C9E" w:rsidRPr="00DB357E" w:rsidRDefault="003D6C9E" w:rsidP="003506BE">
            <w:pPr>
              <w:ind w:firstLine="567"/>
              <w:contextualSpacing/>
              <w:jc w:val="both"/>
              <w:rPr>
                <w:rFonts w:cs="Times New Roman"/>
                <w:lang w:val="ru-RU"/>
              </w:rPr>
            </w:pPr>
          </w:p>
        </w:tc>
      </w:tr>
      <w:tr w:rsidR="00657050" w:rsidRPr="00DC0887" w:rsidTr="008D5E48">
        <w:tc>
          <w:tcPr>
            <w:tcW w:w="9355" w:type="dxa"/>
            <w:gridSpan w:val="3"/>
          </w:tcPr>
          <w:p w:rsidR="00024B21" w:rsidRPr="004116AB" w:rsidRDefault="00024B21" w:rsidP="00657050">
            <w:pPr>
              <w:pStyle w:val="a5"/>
              <w:snapToGrid w:val="0"/>
              <w:contextualSpacing/>
              <w:rPr>
                <w:rFonts w:eastAsia="Times New Roman"/>
                <w:lang w:val="ru-RU"/>
              </w:rPr>
            </w:pPr>
            <w:r w:rsidRPr="004116AB">
              <w:rPr>
                <w:b/>
                <w:bCs/>
                <w:lang w:val="ru-RU"/>
              </w:rPr>
              <w:lastRenderedPageBreak/>
              <w:t>Решение вопросов, не отнесенных к вопросам местного значения (131-ФЗ статья 16.1)</w:t>
            </w:r>
            <w:r w:rsidRPr="004116AB">
              <w:rPr>
                <w:rFonts w:eastAsia="Times New Roman"/>
                <w:lang w:val="ru-RU"/>
              </w:rPr>
              <w:t xml:space="preserve"> </w:t>
            </w:r>
          </w:p>
        </w:tc>
      </w:tr>
      <w:tr w:rsidR="00657050" w:rsidRPr="00DC0887" w:rsidTr="009A6E11">
        <w:trPr>
          <w:trHeight w:val="360"/>
        </w:trPr>
        <w:tc>
          <w:tcPr>
            <w:tcW w:w="585" w:type="dxa"/>
          </w:tcPr>
          <w:p w:rsidR="00024B21" w:rsidRPr="004116AB" w:rsidRDefault="00024B21" w:rsidP="002A68E3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1</w:t>
            </w:r>
          </w:p>
        </w:tc>
        <w:tc>
          <w:tcPr>
            <w:tcW w:w="2250" w:type="dxa"/>
          </w:tcPr>
          <w:p w:rsidR="00024B21" w:rsidRPr="004116AB" w:rsidRDefault="00024B21" w:rsidP="002A68E3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музеев городского округа</w:t>
            </w:r>
          </w:p>
        </w:tc>
        <w:tc>
          <w:tcPr>
            <w:tcW w:w="6520" w:type="dxa"/>
          </w:tcPr>
          <w:p w:rsidR="00024B21" w:rsidRPr="00E031E5" w:rsidRDefault="00024B21" w:rsidP="002A68E3">
            <w:pPr>
              <w:tabs>
                <w:tab w:val="left" w:pos="1080"/>
              </w:tabs>
              <w:ind w:firstLine="560"/>
              <w:contextualSpacing/>
              <w:jc w:val="both"/>
              <w:rPr>
                <w:b/>
                <w:lang w:val="ru-RU"/>
              </w:rPr>
            </w:pPr>
            <w:r w:rsidRPr="00E031E5">
              <w:rPr>
                <w:lang w:val="ru-RU"/>
              </w:rPr>
              <w:t>В</w:t>
            </w:r>
            <w:r w:rsidR="006724DD">
              <w:rPr>
                <w:lang w:val="ru-RU"/>
              </w:rPr>
              <w:t>о</w:t>
            </w:r>
            <w:r w:rsidRPr="00E031E5">
              <w:rPr>
                <w:lang w:val="ru-RU"/>
              </w:rPr>
              <w:t xml:space="preserve"> </w:t>
            </w:r>
            <w:r w:rsidR="006724DD">
              <w:rPr>
                <w:lang w:val="ru-RU"/>
              </w:rPr>
              <w:t>2</w:t>
            </w:r>
            <w:r w:rsidRPr="00E031E5">
              <w:rPr>
                <w:lang w:val="ru-RU"/>
              </w:rPr>
              <w:t xml:space="preserve"> квартале объем</w:t>
            </w:r>
            <w:r w:rsidRPr="00E031E5">
              <w:rPr>
                <w:b/>
                <w:lang w:val="ru-RU"/>
              </w:rPr>
              <w:t xml:space="preserve"> </w:t>
            </w:r>
            <w:r w:rsidRPr="00E031E5">
              <w:rPr>
                <w:lang w:val="ru-RU"/>
              </w:rPr>
              <w:t xml:space="preserve">музейных фондов составил </w:t>
            </w:r>
            <w:r w:rsidR="006724DD" w:rsidRPr="006724DD">
              <w:rPr>
                <w:b/>
                <w:lang w:val="ru-RU"/>
              </w:rPr>
              <w:t>35,3</w:t>
            </w:r>
            <w:r w:rsidR="00127160">
              <w:rPr>
                <w:b/>
                <w:lang w:val="ru-RU"/>
              </w:rPr>
              <w:t xml:space="preserve"> тысяч</w:t>
            </w:r>
            <w:r w:rsidRPr="00E031E5">
              <w:rPr>
                <w:b/>
                <w:lang w:val="ru-RU"/>
              </w:rPr>
              <w:t xml:space="preserve"> </w:t>
            </w:r>
            <w:r w:rsidRPr="00E031E5">
              <w:rPr>
                <w:lang w:val="ru-RU"/>
              </w:rPr>
              <w:t xml:space="preserve">единиц хранения, принятых в постоянное пользование, таким образом, на конец отчетного периода объем музейных фондов  составляет: </w:t>
            </w:r>
            <w:r w:rsidRPr="00E031E5">
              <w:rPr>
                <w:b/>
                <w:bCs/>
                <w:lang w:val="ru-RU"/>
              </w:rPr>
              <w:t>2</w:t>
            </w:r>
            <w:r w:rsidR="000F2D1E">
              <w:rPr>
                <w:b/>
                <w:bCs/>
                <w:lang w:val="ru-RU"/>
              </w:rPr>
              <w:t>5</w:t>
            </w:r>
            <w:r w:rsidR="006724DD">
              <w:rPr>
                <w:b/>
                <w:bCs/>
                <w:lang w:val="ru-RU"/>
              </w:rPr>
              <w:t>,2</w:t>
            </w:r>
            <w:r w:rsidR="00127160">
              <w:rPr>
                <w:b/>
                <w:bCs/>
                <w:lang w:val="ru-RU"/>
              </w:rPr>
              <w:t xml:space="preserve"> тысяч</w:t>
            </w:r>
            <w:r w:rsidRPr="00E031E5">
              <w:rPr>
                <w:b/>
                <w:bCs/>
                <w:lang w:val="ru-RU"/>
              </w:rPr>
              <w:t xml:space="preserve"> единиц</w:t>
            </w:r>
            <w:r w:rsidRPr="00E031E5">
              <w:rPr>
                <w:lang w:val="ru-RU"/>
              </w:rPr>
              <w:t xml:space="preserve">  основной фонд, </w:t>
            </w:r>
            <w:r w:rsidR="006724DD" w:rsidRPr="006724DD">
              <w:rPr>
                <w:b/>
                <w:lang w:val="ru-RU"/>
              </w:rPr>
              <w:t>10,1</w:t>
            </w:r>
            <w:r w:rsidR="00127160">
              <w:rPr>
                <w:b/>
                <w:bCs/>
                <w:lang w:val="ru-RU"/>
              </w:rPr>
              <w:t xml:space="preserve"> тысяч</w:t>
            </w:r>
            <w:r w:rsidR="00370959" w:rsidRPr="00E031E5">
              <w:rPr>
                <w:b/>
                <w:bCs/>
                <w:lang w:val="ru-RU"/>
              </w:rPr>
              <w:t xml:space="preserve"> </w:t>
            </w:r>
            <w:r w:rsidRPr="00E031E5">
              <w:rPr>
                <w:b/>
                <w:bCs/>
                <w:lang w:val="ru-RU"/>
              </w:rPr>
              <w:t>единиц</w:t>
            </w:r>
            <w:r w:rsidRPr="00E031E5">
              <w:rPr>
                <w:lang w:val="ru-RU"/>
              </w:rPr>
              <w:t xml:space="preserve"> - научно-вспомогательный.  </w:t>
            </w:r>
          </w:p>
          <w:p w:rsidR="00024B21" w:rsidRPr="00E031E5" w:rsidRDefault="00024B21" w:rsidP="002A68E3">
            <w:pPr>
              <w:ind w:firstLine="567"/>
              <w:contextualSpacing/>
              <w:jc w:val="both"/>
              <w:rPr>
                <w:lang w:val="ru-RU"/>
              </w:rPr>
            </w:pPr>
            <w:r w:rsidRPr="00E031E5">
              <w:rPr>
                <w:lang w:val="ru-RU"/>
              </w:rPr>
              <w:t xml:space="preserve"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на конец отчётного периода составляет </w:t>
            </w:r>
            <w:r w:rsidRPr="00E031E5">
              <w:rPr>
                <w:b/>
                <w:lang w:val="ru-RU"/>
              </w:rPr>
              <w:t>3</w:t>
            </w:r>
            <w:r w:rsidR="006724DD">
              <w:rPr>
                <w:b/>
                <w:lang w:val="ru-RU"/>
              </w:rPr>
              <w:t>5,3</w:t>
            </w:r>
            <w:r w:rsidR="00127160">
              <w:rPr>
                <w:b/>
                <w:lang w:val="ru-RU"/>
              </w:rPr>
              <w:t xml:space="preserve"> тысяч</w:t>
            </w:r>
            <w:r w:rsidRPr="00E031E5">
              <w:rPr>
                <w:b/>
              </w:rPr>
              <w:t> </w:t>
            </w:r>
            <w:r w:rsidRPr="00E031E5">
              <w:rPr>
                <w:b/>
                <w:lang w:val="ru-RU"/>
              </w:rPr>
              <w:t xml:space="preserve"> </w:t>
            </w:r>
            <w:r w:rsidRPr="00E031E5">
              <w:rPr>
                <w:lang w:val="ru-RU"/>
              </w:rPr>
              <w:t>единиц хранения, что составляет 100 % объема музейного фонда.</w:t>
            </w:r>
          </w:p>
          <w:p w:rsidR="00024B21" w:rsidRPr="00E031E5" w:rsidRDefault="00024B21" w:rsidP="002A68E3">
            <w:pPr>
              <w:ind w:firstLine="567"/>
              <w:contextualSpacing/>
              <w:jc w:val="both"/>
              <w:rPr>
                <w:lang w:val="ru-RU"/>
              </w:rPr>
            </w:pPr>
            <w:r w:rsidRPr="00E031E5">
              <w:rPr>
                <w:lang w:val="ru-RU"/>
              </w:rPr>
              <w:t xml:space="preserve">Электронная база </w:t>
            </w:r>
            <w:r w:rsidRPr="00E031E5">
              <w:rPr>
                <w:b/>
                <w:lang w:val="ru-RU"/>
              </w:rPr>
              <w:t>инвентаризированного фонда</w:t>
            </w:r>
            <w:r w:rsidRPr="00E031E5">
              <w:rPr>
                <w:lang w:val="ru-RU"/>
              </w:rPr>
              <w:t xml:space="preserve"> на конец отчетного периода составляет </w:t>
            </w:r>
            <w:r w:rsidR="00E031E5" w:rsidRPr="00E031E5">
              <w:rPr>
                <w:b/>
                <w:lang w:val="ru-RU"/>
              </w:rPr>
              <w:t>1</w:t>
            </w:r>
            <w:r w:rsidR="006724DD">
              <w:rPr>
                <w:b/>
                <w:lang w:val="ru-RU"/>
              </w:rPr>
              <w:t>3922</w:t>
            </w:r>
            <w:r w:rsidRPr="00E031E5">
              <w:rPr>
                <w:lang w:val="ru-RU"/>
              </w:rPr>
              <w:t xml:space="preserve"> единиц хранения музейных предметов. За </w:t>
            </w:r>
            <w:r w:rsidR="006724DD">
              <w:rPr>
                <w:lang w:val="ru-RU"/>
              </w:rPr>
              <w:t>2</w:t>
            </w:r>
            <w:r w:rsidRPr="00E031E5">
              <w:rPr>
                <w:lang w:val="ru-RU"/>
              </w:rPr>
              <w:t xml:space="preserve"> квартал 201</w:t>
            </w:r>
            <w:r w:rsidR="006724DD">
              <w:rPr>
                <w:lang w:val="ru-RU"/>
              </w:rPr>
              <w:t>9</w:t>
            </w:r>
            <w:r w:rsidRPr="00E031E5">
              <w:rPr>
                <w:lang w:val="ru-RU"/>
              </w:rPr>
              <w:t xml:space="preserve"> г. было оцифровано </w:t>
            </w:r>
            <w:r w:rsidRPr="00E031E5">
              <w:rPr>
                <w:b/>
                <w:lang w:val="ru-RU"/>
              </w:rPr>
              <w:t>200</w:t>
            </w:r>
            <w:r w:rsidRPr="00E031E5">
              <w:rPr>
                <w:lang w:val="ru-RU"/>
              </w:rPr>
              <w:t xml:space="preserve"> единиц хранения. Количество музейных предметов, получивших </w:t>
            </w:r>
            <w:r w:rsidRPr="00E031E5">
              <w:rPr>
                <w:b/>
                <w:lang w:val="ru-RU"/>
              </w:rPr>
              <w:t>цифровое изображение</w:t>
            </w:r>
            <w:r w:rsidRPr="00E031E5">
              <w:rPr>
                <w:lang w:val="ru-RU"/>
              </w:rPr>
              <w:t xml:space="preserve">, на конец отчетного периода составляет </w:t>
            </w:r>
            <w:r w:rsidR="006724DD" w:rsidRPr="006724DD">
              <w:rPr>
                <w:b/>
                <w:lang w:val="ru-RU"/>
              </w:rPr>
              <w:t>11341</w:t>
            </w:r>
            <w:r w:rsidRPr="00E031E5">
              <w:rPr>
                <w:lang w:val="ru-RU"/>
              </w:rPr>
              <w:t xml:space="preserve"> единиц хранения.</w:t>
            </w:r>
          </w:p>
          <w:p w:rsidR="00B10072" w:rsidRDefault="00024B21" w:rsidP="002A68E3">
            <w:pPr>
              <w:ind w:firstLine="567"/>
              <w:contextualSpacing/>
              <w:jc w:val="both"/>
              <w:rPr>
                <w:rFonts w:eastAsia="Courier New"/>
                <w:lang w:val="ru-RU"/>
              </w:rPr>
            </w:pPr>
            <w:r w:rsidRPr="00E031E5">
              <w:rPr>
                <w:lang w:val="ru-RU"/>
              </w:rPr>
              <w:t>Актуализация и популяризация хранимых культурных ценностей осуществляется в МБУ «Музей истории и этнографии» через</w:t>
            </w:r>
            <w:r w:rsidRPr="00E031E5">
              <w:rPr>
                <w:rFonts w:eastAsia="Courier New"/>
                <w:lang w:val="ru-RU"/>
              </w:rPr>
              <w:t xml:space="preserve"> </w:t>
            </w:r>
            <w:r w:rsidRPr="00E031E5">
              <w:rPr>
                <w:rFonts w:eastAsia="Courier New"/>
                <w:b/>
                <w:lang w:val="ru-RU"/>
              </w:rPr>
              <w:t>экспозиционно-выставочную деятельность.</w:t>
            </w:r>
            <w:r w:rsidRPr="00E031E5">
              <w:rPr>
                <w:rFonts w:eastAsia="Courier New"/>
                <w:lang w:val="ru-RU"/>
              </w:rPr>
              <w:t xml:space="preserve"> Наряду с постоянными экспозициями музея «Линии судьбы – точка пересечения» и «Музей под открытым небом «Суеват пауль» для более полного и всестороннего экспонирования материалов музея организуются временные тематические выставки.</w:t>
            </w:r>
          </w:p>
          <w:p w:rsidR="002A68E3" w:rsidRPr="00833B95" w:rsidRDefault="002A68E3" w:rsidP="002A68E3">
            <w:pPr>
              <w:pStyle w:val="ac"/>
              <w:tabs>
                <w:tab w:val="left" w:pos="708"/>
              </w:tabs>
              <w:ind w:firstLine="567"/>
              <w:contextualSpacing/>
              <w:rPr>
                <w:rFonts w:eastAsia="Courier New"/>
                <w:b/>
                <w:i/>
                <w:szCs w:val="24"/>
                <w:lang w:val="ru-RU"/>
              </w:rPr>
            </w:pPr>
            <w:r w:rsidRPr="00833B95">
              <w:rPr>
                <w:b/>
                <w:szCs w:val="24"/>
                <w:lang w:val="ru-RU"/>
              </w:rPr>
              <w:t xml:space="preserve">Во </w:t>
            </w:r>
            <w:r w:rsidRPr="00833B95">
              <w:rPr>
                <w:b/>
                <w:szCs w:val="24"/>
              </w:rPr>
              <w:t>II</w:t>
            </w:r>
            <w:r w:rsidRPr="00833B95">
              <w:rPr>
                <w:b/>
                <w:szCs w:val="24"/>
                <w:lang w:val="ru-RU"/>
              </w:rPr>
              <w:t xml:space="preserve"> квартале 2019 года п</w:t>
            </w:r>
            <w:r w:rsidRPr="002A68E3">
              <w:rPr>
                <w:b/>
                <w:szCs w:val="24"/>
                <w:lang w:val="ru-RU"/>
              </w:rPr>
              <w:t>родолжил</w:t>
            </w:r>
            <w:r w:rsidRPr="00833B95">
              <w:rPr>
                <w:b/>
                <w:szCs w:val="24"/>
                <w:lang w:val="ru-RU"/>
              </w:rPr>
              <w:t>и</w:t>
            </w:r>
            <w:r w:rsidRPr="002A68E3">
              <w:rPr>
                <w:b/>
                <w:szCs w:val="24"/>
                <w:lang w:val="ru-RU"/>
              </w:rPr>
              <w:t xml:space="preserve"> работу </w:t>
            </w:r>
            <w:r w:rsidRPr="00833B95">
              <w:rPr>
                <w:b/>
                <w:szCs w:val="24"/>
                <w:lang w:val="ru-RU"/>
              </w:rPr>
              <w:t>4</w:t>
            </w:r>
            <w:r w:rsidRPr="002A68E3">
              <w:rPr>
                <w:b/>
                <w:szCs w:val="24"/>
                <w:lang w:val="ru-RU"/>
              </w:rPr>
              <w:t xml:space="preserve"> выставк</w:t>
            </w:r>
            <w:r w:rsidRPr="00833B95">
              <w:rPr>
                <w:b/>
                <w:szCs w:val="24"/>
                <w:lang w:val="ru-RU"/>
              </w:rPr>
              <w:t>и</w:t>
            </w:r>
            <w:r w:rsidRPr="002A68E3">
              <w:rPr>
                <w:b/>
                <w:szCs w:val="24"/>
                <w:lang w:val="ru-RU"/>
              </w:rPr>
              <w:t xml:space="preserve">, </w:t>
            </w:r>
            <w:r w:rsidRPr="00833B95">
              <w:rPr>
                <w:b/>
                <w:szCs w:val="24"/>
                <w:lang w:val="ru-RU"/>
              </w:rPr>
              <w:t>перешедшие</w:t>
            </w:r>
            <w:r w:rsidRPr="002A68E3">
              <w:rPr>
                <w:b/>
                <w:szCs w:val="24"/>
                <w:lang w:val="ru-RU"/>
              </w:rPr>
              <w:t xml:space="preserve"> из </w:t>
            </w:r>
            <w:r w:rsidRPr="00833B95">
              <w:rPr>
                <w:b/>
                <w:szCs w:val="24"/>
              </w:rPr>
              <w:t>I</w:t>
            </w:r>
            <w:r w:rsidRPr="002A68E3">
              <w:rPr>
                <w:b/>
                <w:szCs w:val="24"/>
                <w:lang w:val="ru-RU"/>
              </w:rPr>
              <w:t xml:space="preserve"> квартала 201</w:t>
            </w:r>
            <w:r w:rsidRPr="00833B95">
              <w:rPr>
                <w:b/>
                <w:szCs w:val="24"/>
                <w:lang w:val="ru-RU"/>
              </w:rPr>
              <w:t>9</w:t>
            </w:r>
            <w:r w:rsidRPr="002A68E3">
              <w:rPr>
                <w:b/>
                <w:szCs w:val="24"/>
                <w:lang w:val="ru-RU"/>
              </w:rPr>
              <w:t xml:space="preserve"> года:</w:t>
            </w:r>
          </w:p>
          <w:p w:rsidR="002A68E3" w:rsidRPr="00833B95" w:rsidRDefault="002A68E3" w:rsidP="002A68E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833B95">
              <w:rPr>
                <w:lang w:val="ru-RU"/>
              </w:rPr>
              <w:t xml:space="preserve">На выставке </w:t>
            </w:r>
            <w:r w:rsidRPr="00833B95">
              <w:rPr>
                <w:b/>
                <w:i/>
                <w:lang w:val="ru-RU"/>
              </w:rPr>
              <w:t>«Больше, чем кукла»</w:t>
            </w:r>
            <w:r w:rsidRPr="00833B95">
              <w:rPr>
                <w:lang w:val="ru-RU"/>
              </w:rPr>
              <w:t xml:space="preserve"> (16 февраля – 26 мая 2019)</w:t>
            </w:r>
            <w:r w:rsidRPr="002A68E3">
              <w:rPr>
                <w:rFonts w:eastAsia="Andale Sans UI"/>
                <w:kern w:val="2"/>
                <w:lang w:val="ru-RU"/>
              </w:rPr>
              <w:t xml:space="preserve"> </w:t>
            </w:r>
            <w:r w:rsidRPr="00833B95">
              <w:rPr>
                <w:rFonts w:eastAsia="Andale Sans UI"/>
                <w:kern w:val="2"/>
                <w:lang w:val="ru-RU"/>
              </w:rPr>
              <w:t xml:space="preserve">представлена авторская коллекция </w:t>
            </w:r>
            <w:r w:rsidRPr="002A68E3">
              <w:rPr>
                <w:lang w:val="ru-RU"/>
              </w:rPr>
              <w:t>традиционных русских и финно-угорских тряпичных кукол</w:t>
            </w:r>
            <w:r w:rsidRPr="002A68E3">
              <w:rPr>
                <w:rFonts w:eastAsia="Andale Sans UI"/>
                <w:kern w:val="2"/>
                <w:lang w:val="ru-RU"/>
              </w:rPr>
              <w:t xml:space="preserve"> югорчанки Кочневой Ольги</w:t>
            </w:r>
            <w:r w:rsidRPr="00833B95">
              <w:rPr>
                <w:rFonts w:eastAsia="Andale Sans UI"/>
                <w:kern w:val="2"/>
                <w:lang w:val="ru-RU"/>
              </w:rPr>
              <w:t xml:space="preserve">, </w:t>
            </w:r>
            <w:r w:rsidRPr="002A68E3">
              <w:rPr>
                <w:rFonts w:eastAsia="Andale Sans UI"/>
                <w:kern w:val="2"/>
                <w:lang w:val="ru-RU"/>
              </w:rPr>
              <w:t>победителя окружного фестиваля «Мастер года», участника международного фестиваля коренных народов мира.</w:t>
            </w:r>
            <w:r w:rsidRPr="00833B95">
              <w:rPr>
                <w:rFonts w:eastAsia="Andale Sans UI"/>
                <w:kern w:val="2"/>
                <w:lang w:val="ru-RU"/>
              </w:rPr>
              <w:t xml:space="preserve"> На базе выставки по предварительным заявкам проводится игровое познавательно-развлекательное мероприятие «Волшебство народной куклы» – т</w:t>
            </w:r>
            <w:r w:rsidRPr="002A68E3">
              <w:rPr>
                <w:lang w:val="ru-RU"/>
              </w:rPr>
              <w:t>еатрализованная постановка «Кукла Филипповка» про славянскую куклу</w:t>
            </w:r>
            <w:r w:rsidRPr="00833B95">
              <w:rPr>
                <w:lang w:val="ru-RU"/>
              </w:rPr>
              <w:t xml:space="preserve"> </w:t>
            </w:r>
            <w:r w:rsidRPr="002A68E3">
              <w:rPr>
                <w:lang w:val="ru-RU"/>
              </w:rPr>
              <w:t>оберег – женскую помощницу в делах рукоделия и устройстве быта</w:t>
            </w:r>
            <w:r w:rsidRPr="00833B95">
              <w:rPr>
                <w:lang w:val="ru-RU"/>
              </w:rPr>
              <w:t>, а также м</w:t>
            </w:r>
            <w:r w:rsidRPr="002A68E3">
              <w:rPr>
                <w:lang w:val="ru-RU"/>
              </w:rPr>
              <w:t xml:space="preserve">астер-класс по </w:t>
            </w:r>
            <w:r w:rsidRPr="002A68E3">
              <w:rPr>
                <w:lang w:val="ru-RU"/>
              </w:rPr>
              <w:lastRenderedPageBreak/>
              <w:t>изготовлению игровой славянской куклы</w:t>
            </w:r>
            <w:r w:rsidRPr="00833B95">
              <w:rPr>
                <w:lang w:val="ru-RU"/>
              </w:rPr>
              <w:t xml:space="preserve"> </w:t>
            </w:r>
            <w:r w:rsidRPr="002A68E3">
              <w:rPr>
                <w:lang w:val="ru-RU"/>
              </w:rPr>
              <w:t>«Зайчик на пальчик»</w:t>
            </w:r>
            <w:r w:rsidRPr="00833B95">
              <w:rPr>
                <w:lang w:val="ru-RU"/>
              </w:rPr>
              <w:t xml:space="preserve">. Экспонировалось 15 предметов ОФ фондовой коллекции «Этнография». За период работы выставку </w:t>
            </w:r>
            <w:r w:rsidRPr="002A68E3">
              <w:rPr>
                <w:lang w:val="ru-RU"/>
              </w:rPr>
              <w:t>посетил</w:t>
            </w:r>
            <w:r w:rsidRPr="00833B95">
              <w:rPr>
                <w:lang w:val="ru-RU"/>
              </w:rPr>
              <w:t>и</w:t>
            </w:r>
            <w:r w:rsidRPr="002A68E3">
              <w:rPr>
                <w:lang w:val="ru-RU"/>
              </w:rPr>
              <w:t xml:space="preserve"> </w:t>
            </w:r>
            <w:r w:rsidRPr="00833B95">
              <w:rPr>
                <w:b/>
                <w:lang w:val="ru-RU"/>
              </w:rPr>
              <w:t xml:space="preserve">1004 </w:t>
            </w:r>
            <w:r w:rsidRPr="002A68E3">
              <w:rPr>
                <w:lang w:val="ru-RU"/>
              </w:rPr>
              <w:t>человек</w:t>
            </w:r>
            <w:r w:rsidRPr="00833B95">
              <w:rPr>
                <w:lang w:val="ru-RU"/>
              </w:rPr>
              <w:t>а</w:t>
            </w:r>
            <w:r w:rsidRPr="002A68E3">
              <w:rPr>
                <w:lang w:val="ru-RU"/>
              </w:rPr>
              <w:t xml:space="preserve">, в т.ч. </w:t>
            </w:r>
            <w:r w:rsidRPr="00833B95">
              <w:rPr>
                <w:lang w:val="ru-RU"/>
              </w:rPr>
              <w:t>517</w:t>
            </w:r>
            <w:r w:rsidRPr="002A68E3">
              <w:rPr>
                <w:lang w:val="ru-RU"/>
              </w:rPr>
              <w:t xml:space="preserve"> – дети, подростки и молодёжь, </w:t>
            </w:r>
            <w:r w:rsidRPr="00833B95">
              <w:rPr>
                <w:lang w:val="ru-RU"/>
              </w:rPr>
              <w:t>487</w:t>
            </w:r>
            <w:r w:rsidRPr="002A68E3">
              <w:rPr>
                <w:lang w:val="ru-RU"/>
              </w:rPr>
              <w:t xml:space="preserve"> – взрослые.</w:t>
            </w:r>
          </w:p>
          <w:p w:rsidR="002A68E3" w:rsidRPr="00833B95" w:rsidRDefault="002A68E3" w:rsidP="002A68E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833B95">
              <w:rPr>
                <w:lang w:val="ru-RU"/>
              </w:rPr>
              <w:t xml:space="preserve">Выставка </w:t>
            </w:r>
            <w:r w:rsidRPr="00833B95">
              <w:rPr>
                <w:b/>
                <w:i/>
                <w:lang w:val="ru-RU"/>
              </w:rPr>
              <w:t>«Дума города Югорска. 25 лет. Взгляд в будущее»</w:t>
            </w:r>
            <w:r w:rsidRPr="00833B95">
              <w:rPr>
                <w:lang w:val="ru-RU"/>
              </w:rPr>
              <w:t xml:space="preserve"> (18 марта – 21 апреля 2019) </w:t>
            </w:r>
            <w:r w:rsidRPr="002A68E3">
              <w:rPr>
                <w:rFonts w:eastAsia="Andale Sans UI"/>
                <w:kern w:val="2"/>
                <w:lang w:val="ru-RU"/>
              </w:rPr>
              <w:t>предлагает познакомиться с историей прошедших лет. Наиболее значимые решения Думы города Югорска показаны на экспонатах выставки, среди них: Книга Почёта и памяти, герб и флаг города, награды, полученные на окружном и российском уровне в рамках реализации приоритетных национальных проектов, фотографии, удостоверения, листовки с предвыборных кампаний, документы и личные вещи депутатов, которые осуществляли свою деятельность в течение нескольких созывов.</w:t>
            </w:r>
            <w:r w:rsidRPr="00833B95">
              <w:rPr>
                <w:rFonts w:eastAsia="Andale Sans UI"/>
                <w:kern w:val="2"/>
                <w:lang w:val="ru-RU"/>
              </w:rPr>
              <w:t xml:space="preserve"> </w:t>
            </w:r>
            <w:r w:rsidRPr="00833B95">
              <w:rPr>
                <w:lang w:val="ru-RU"/>
              </w:rPr>
              <w:t>Экспонировалось 68</w:t>
            </w:r>
            <w:r w:rsidRPr="002A68E3">
              <w:rPr>
                <w:lang w:val="ru-RU"/>
              </w:rPr>
              <w:t xml:space="preserve"> музейных предмет</w:t>
            </w:r>
            <w:r w:rsidRPr="00833B95">
              <w:rPr>
                <w:lang w:val="ru-RU"/>
              </w:rPr>
              <w:t>ов</w:t>
            </w:r>
            <w:r w:rsidRPr="002A68E3">
              <w:rPr>
                <w:lang w:val="ru-RU"/>
              </w:rPr>
              <w:t xml:space="preserve">, в т.ч. </w:t>
            </w:r>
            <w:r w:rsidRPr="00833B95">
              <w:rPr>
                <w:lang w:val="ru-RU"/>
              </w:rPr>
              <w:t>26</w:t>
            </w:r>
            <w:r w:rsidRPr="002A68E3">
              <w:rPr>
                <w:lang w:val="ru-RU"/>
              </w:rPr>
              <w:t xml:space="preserve"> ОФ, </w:t>
            </w:r>
            <w:r w:rsidRPr="00833B95">
              <w:rPr>
                <w:lang w:val="ru-RU"/>
              </w:rPr>
              <w:t>42</w:t>
            </w:r>
            <w:r w:rsidRPr="002A68E3">
              <w:rPr>
                <w:lang w:val="ru-RU"/>
              </w:rPr>
              <w:t xml:space="preserve"> НВ. </w:t>
            </w:r>
            <w:r w:rsidRPr="00833B95">
              <w:rPr>
                <w:lang w:val="ru-RU"/>
              </w:rPr>
              <w:t xml:space="preserve">За период работы выставку </w:t>
            </w:r>
            <w:r w:rsidRPr="002A68E3">
              <w:rPr>
                <w:lang w:val="ru-RU"/>
              </w:rPr>
              <w:t>посетил</w:t>
            </w:r>
            <w:r w:rsidRPr="00833B95">
              <w:rPr>
                <w:lang w:val="ru-RU"/>
              </w:rPr>
              <w:t>и</w:t>
            </w:r>
            <w:r w:rsidRPr="002A68E3">
              <w:rPr>
                <w:lang w:val="ru-RU"/>
              </w:rPr>
              <w:t xml:space="preserve"> </w:t>
            </w:r>
            <w:r w:rsidRPr="00833B95">
              <w:rPr>
                <w:b/>
                <w:lang w:val="ru-RU"/>
              </w:rPr>
              <w:t>282</w:t>
            </w:r>
            <w:r w:rsidRPr="002A68E3">
              <w:rPr>
                <w:b/>
                <w:lang w:val="ru-RU"/>
              </w:rPr>
              <w:t xml:space="preserve"> </w:t>
            </w:r>
            <w:r w:rsidRPr="002A68E3">
              <w:rPr>
                <w:lang w:val="ru-RU"/>
              </w:rPr>
              <w:t>человек</w:t>
            </w:r>
            <w:r w:rsidRPr="00833B95">
              <w:rPr>
                <w:lang w:val="ru-RU"/>
              </w:rPr>
              <w:t>а</w:t>
            </w:r>
            <w:r w:rsidRPr="002A68E3">
              <w:rPr>
                <w:lang w:val="ru-RU"/>
              </w:rPr>
              <w:t xml:space="preserve">, в т.ч. </w:t>
            </w:r>
            <w:r w:rsidRPr="00833B95">
              <w:rPr>
                <w:lang w:val="ru-RU"/>
              </w:rPr>
              <w:t>98</w:t>
            </w:r>
            <w:r w:rsidRPr="002A68E3">
              <w:rPr>
                <w:lang w:val="ru-RU"/>
              </w:rPr>
              <w:t xml:space="preserve"> – дети, подростки и молодёжь, </w:t>
            </w:r>
            <w:r w:rsidRPr="00833B95">
              <w:rPr>
                <w:lang w:val="ru-RU"/>
              </w:rPr>
              <w:t>184</w:t>
            </w:r>
            <w:r w:rsidRPr="002A68E3">
              <w:rPr>
                <w:lang w:val="ru-RU"/>
              </w:rPr>
              <w:t xml:space="preserve"> – взрослые.</w:t>
            </w:r>
          </w:p>
          <w:p w:rsidR="002A68E3" w:rsidRPr="00833B95" w:rsidRDefault="002A68E3" w:rsidP="002A68E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2A68E3">
              <w:rPr>
                <w:lang w:val="ru-RU"/>
              </w:rPr>
              <w:t xml:space="preserve">Благотворительная выставка </w:t>
            </w:r>
            <w:r w:rsidRPr="002A68E3">
              <w:rPr>
                <w:b/>
                <w:i/>
                <w:lang w:val="ru-RU"/>
              </w:rPr>
              <w:t>«Свет каждому»</w:t>
            </w:r>
            <w:r w:rsidRPr="002A68E3">
              <w:rPr>
                <w:lang w:val="ru-RU"/>
              </w:rPr>
              <w:t xml:space="preserve"> </w:t>
            </w:r>
            <w:r w:rsidRPr="00833B95">
              <w:rPr>
                <w:lang w:val="ru-RU"/>
              </w:rPr>
              <w:t xml:space="preserve">(23 марта – 21 апреля 2019) </w:t>
            </w:r>
            <w:r w:rsidRPr="002A68E3">
              <w:rPr>
                <w:lang w:val="ru-RU"/>
              </w:rPr>
              <w:t>изобразительной студии, работающей на базе ЧОУ «Православная гимназия преподобного Сергия Радонежского» под руководством художника-графика и живописца Новоселова Андрея Борисовича.</w:t>
            </w:r>
            <w:r w:rsidRPr="00833B95">
              <w:rPr>
                <w:lang w:val="ru-RU"/>
              </w:rPr>
              <w:t xml:space="preserve"> </w:t>
            </w:r>
            <w:r w:rsidRPr="002A68E3">
              <w:rPr>
                <w:lang w:val="ru-RU"/>
              </w:rPr>
              <w:t>Живописная студия существует и успешно работает с 2016 года. На занятиях дети и взрослые учатся классическому искусству живописи</w:t>
            </w:r>
            <w:r w:rsidRPr="00833B95">
              <w:rPr>
                <w:lang w:val="ru-RU"/>
              </w:rPr>
              <w:t xml:space="preserve">. </w:t>
            </w:r>
            <w:r w:rsidRPr="002A68E3">
              <w:rPr>
                <w:lang w:val="ru-RU"/>
              </w:rPr>
              <w:t>В студии занимаются как гимназисты, так и их родители и друзья.</w:t>
            </w:r>
            <w:r w:rsidRPr="00833B95">
              <w:rPr>
                <w:lang w:val="ru-RU"/>
              </w:rPr>
              <w:t xml:space="preserve"> </w:t>
            </w:r>
            <w:r w:rsidRPr="002A68E3">
              <w:rPr>
                <w:rFonts w:eastAsia="Andale Sans UI"/>
                <w:kern w:val="2"/>
                <w:lang w:val="ru-RU"/>
              </w:rPr>
              <w:t>Вырученные от продажи картин деньги пойдут на строительство Богоявленского кафедрального собора в городе Югорске.</w:t>
            </w:r>
            <w:r w:rsidRPr="00833B95">
              <w:rPr>
                <w:rFonts w:eastAsia="Andale Sans UI"/>
                <w:kern w:val="2"/>
                <w:lang w:val="ru-RU"/>
              </w:rPr>
              <w:t xml:space="preserve"> Выставку посетили </w:t>
            </w:r>
            <w:r w:rsidRPr="00833B95">
              <w:rPr>
                <w:b/>
                <w:lang w:val="ru-RU"/>
              </w:rPr>
              <w:t>520</w:t>
            </w:r>
            <w:r w:rsidRPr="002A68E3">
              <w:rPr>
                <w:b/>
                <w:lang w:val="ru-RU"/>
              </w:rPr>
              <w:t xml:space="preserve"> </w:t>
            </w:r>
            <w:r w:rsidRPr="002A68E3">
              <w:rPr>
                <w:lang w:val="ru-RU"/>
              </w:rPr>
              <w:t xml:space="preserve">человек, в т.ч. </w:t>
            </w:r>
            <w:r w:rsidRPr="00833B95">
              <w:rPr>
                <w:lang w:val="ru-RU"/>
              </w:rPr>
              <w:t>240</w:t>
            </w:r>
            <w:r w:rsidRPr="002A68E3">
              <w:rPr>
                <w:lang w:val="ru-RU"/>
              </w:rPr>
              <w:t xml:space="preserve"> – дети, подростки и молодёжь, </w:t>
            </w:r>
            <w:r w:rsidRPr="00833B95">
              <w:rPr>
                <w:lang w:val="ru-RU"/>
              </w:rPr>
              <w:t>280</w:t>
            </w:r>
            <w:r w:rsidRPr="002A68E3">
              <w:rPr>
                <w:lang w:val="ru-RU"/>
              </w:rPr>
              <w:t xml:space="preserve"> – взрослые.</w:t>
            </w:r>
          </w:p>
          <w:p w:rsidR="002A68E3" w:rsidRPr="00833B95" w:rsidRDefault="002A68E3" w:rsidP="002A68E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833B95">
              <w:rPr>
                <w:rFonts w:eastAsia="Andale Sans UI"/>
                <w:kern w:val="2"/>
                <w:lang w:val="ru-RU"/>
              </w:rPr>
              <w:t xml:space="preserve">Выставка </w:t>
            </w:r>
            <w:r w:rsidRPr="00833B95">
              <w:rPr>
                <w:rFonts w:eastAsia="Andale Sans UI"/>
                <w:b/>
                <w:i/>
                <w:kern w:val="2"/>
                <w:lang w:val="ru-RU"/>
              </w:rPr>
              <w:t>«Огнеборцы»</w:t>
            </w:r>
            <w:r w:rsidRPr="00833B95">
              <w:rPr>
                <w:rFonts w:eastAsia="Andale Sans UI"/>
                <w:kern w:val="2"/>
                <w:lang w:val="ru-RU"/>
              </w:rPr>
              <w:t xml:space="preserve"> (</w:t>
            </w:r>
            <w:r w:rsidRPr="002A68E3">
              <w:rPr>
                <w:rFonts w:eastAsia="Arial Unicode MS"/>
                <w:lang w:val="ru-RU"/>
              </w:rPr>
              <w:t>23 марта –</w:t>
            </w:r>
            <w:r w:rsidRPr="00833B95">
              <w:rPr>
                <w:rFonts w:eastAsia="Arial Unicode MS"/>
                <w:lang w:val="ru-RU"/>
              </w:rPr>
              <w:t xml:space="preserve"> </w:t>
            </w:r>
            <w:r w:rsidRPr="002A68E3">
              <w:rPr>
                <w:rFonts w:eastAsia="Arial Unicode MS"/>
                <w:lang w:val="ru-RU"/>
              </w:rPr>
              <w:t>18 августа 2019</w:t>
            </w:r>
            <w:r w:rsidRPr="00833B95">
              <w:rPr>
                <w:rFonts w:eastAsia="Andale Sans UI"/>
                <w:kern w:val="2"/>
                <w:lang w:val="ru-RU"/>
              </w:rPr>
              <w:t xml:space="preserve">), </w:t>
            </w:r>
            <w:r w:rsidRPr="002A68E3">
              <w:rPr>
                <w:lang w:val="ru-RU"/>
              </w:rPr>
              <w:t>посвященная 100-летию образования Советской пожарной охраны. Выставочный проект подготовлен Ханты-Мансийским окружным отделением Общероссийской общественной организации «Всероссийское добровольное пожарное общество» и Главным управлением и территориальным подразделением МЧС России по ХМАО – Югре.</w:t>
            </w:r>
            <w:r w:rsidRPr="00833B95">
              <w:rPr>
                <w:lang w:val="ru-RU"/>
              </w:rPr>
              <w:t xml:space="preserve"> </w:t>
            </w:r>
            <w:r w:rsidRPr="002A68E3">
              <w:rPr>
                <w:lang w:val="ru-RU"/>
              </w:rPr>
              <w:t>Экспозиция</w:t>
            </w:r>
            <w:r w:rsidRPr="00833B95">
              <w:rPr>
                <w:lang w:val="ru-RU"/>
              </w:rPr>
              <w:t xml:space="preserve"> </w:t>
            </w:r>
            <w:r w:rsidRPr="002A68E3">
              <w:rPr>
                <w:lang w:val="ru-RU"/>
              </w:rPr>
              <w:t>включает в себя монументальные живописные произведения члена Союза художников России Андрея Митрофанова (Алтайский край),</w:t>
            </w:r>
            <w:r w:rsidRPr="00833B95">
              <w:rPr>
                <w:lang w:val="ru-RU"/>
              </w:rPr>
              <w:t xml:space="preserve"> </w:t>
            </w:r>
            <w:r w:rsidRPr="002A68E3">
              <w:rPr>
                <w:lang w:val="ru-RU"/>
              </w:rPr>
              <w:t>написавшего ряд полотен, посвящ</w:t>
            </w:r>
            <w:r w:rsidRPr="00833B95">
              <w:rPr>
                <w:lang w:val="ru-RU"/>
              </w:rPr>
              <w:t>ё</w:t>
            </w:r>
            <w:r w:rsidRPr="002A68E3">
              <w:rPr>
                <w:lang w:val="ru-RU"/>
              </w:rPr>
              <w:t>нных героической работе сотрудников МЧС</w:t>
            </w:r>
            <w:r w:rsidRPr="00833B95">
              <w:rPr>
                <w:lang w:val="ru-RU"/>
              </w:rPr>
              <w:t>, а также э</w:t>
            </w:r>
            <w:r w:rsidRPr="002A68E3">
              <w:rPr>
                <w:lang w:val="ru-RU"/>
              </w:rPr>
              <w:t xml:space="preserve">кспонаты музея пожарной охраны ФГКУ «9 отряд Федеральной противопожарной службы по ХМАО-Югре» (Югорск). </w:t>
            </w:r>
            <w:r w:rsidRPr="00833B95">
              <w:rPr>
                <w:lang w:val="ru-RU"/>
              </w:rPr>
              <w:t xml:space="preserve">Выставку посетили </w:t>
            </w:r>
            <w:r w:rsidRPr="00833B95">
              <w:rPr>
                <w:b/>
                <w:lang w:val="ru-RU"/>
              </w:rPr>
              <w:t>676</w:t>
            </w:r>
            <w:r w:rsidRPr="002A68E3">
              <w:rPr>
                <w:b/>
                <w:lang w:val="ru-RU"/>
              </w:rPr>
              <w:t xml:space="preserve"> </w:t>
            </w:r>
            <w:r w:rsidRPr="002A68E3">
              <w:rPr>
                <w:lang w:val="ru-RU"/>
              </w:rPr>
              <w:t xml:space="preserve">человек, в т.ч. </w:t>
            </w:r>
            <w:r w:rsidRPr="00833B95">
              <w:rPr>
                <w:lang w:val="ru-RU"/>
              </w:rPr>
              <w:t>403</w:t>
            </w:r>
            <w:r w:rsidRPr="002A68E3">
              <w:rPr>
                <w:lang w:val="ru-RU"/>
              </w:rPr>
              <w:t xml:space="preserve"> – дети, подростки и молодёжь, </w:t>
            </w:r>
            <w:r w:rsidRPr="00833B95">
              <w:rPr>
                <w:lang w:val="ru-RU"/>
              </w:rPr>
              <w:t>273</w:t>
            </w:r>
            <w:r w:rsidRPr="002A68E3">
              <w:rPr>
                <w:lang w:val="ru-RU"/>
              </w:rPr>
              <w:t xml:space="preserve"> – взрослые.</w:t>
            </w:r>
          </w:p>
          <w:p w:rsidR="002A68E3" w:rsidRPr="00833B95" w:rsidRDefault="002A68E3" w:rsidP="002A68E3">
            <w:pPr>
              <w:ind w:firstLine="567"/>
              <w:contextualSpacing/>
              <w:jc w:val="both"/>
              <w:rPr>
                <w:b/>
                <w:lang w:val="ru-RU"/>
              </w:rPr>
            </w:pPr>
            <w:r w:rsidRPr="00833B95">
              <w:rPr>
                <w:b/>
                <w:lang w:val="ru-RU"/>
              </w:rPr>
              <w:t>Подготовлено 3 новые выставки в музее:</w:t>
            </w:r>
          </w:p>
          <w:p w:rsidR="002A68E3" w:rsidRPr="00833B95" w:rsidRDefault="002A68E3" w:rsidP="002A68E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2A68E3">
              <w:rPr>
                <w:rFonts w:eastAsia="Andale Sans UI"/>
                <w:b/>
                <w:kern w:val="2"/>
                <w:lang w:val="ru-RU"/>
              </w:rPr>
              <w:t>Выставка</w:t>
            </w:r>
            <w:r w:rsidRPr="00833B95">
              <w:rPr>
                <w:rFonts w:eastAsia="Andale Sans UI"/>
                <w:b/>
                <w:kern w:val="2"/>
                <w:lang w:val="ru-RU"/>
              </w:rPr>
              <w:t xml:space="preserve"> </w:t>
            </w:r>
            <w:r w:rsidRPr="002A68E3">
              <w:rPr>
                <w:rFonts w:eastAsia="Andale Sans UI"/>
                <w:b/>
                <w:i/>
                <w:kern w:val="2"/>
                <w:lang w:val="ru-RU"/>
              </w:rPr>
              <w:t>«Чемоданное настроение»</w:t>
            </w:r>
            <w:r w:rsidRPr="00833B95">
              <w:rPr>
                <w:rFonts w:eastAsia="Andale Sans UI"/>
                <w:b/>
                <w:kern w:val="2"/>
                <w:lang w:val="ru-RU"/>
              </w:rPr>
              <w:t xml:space="preserve"> </w:t>
            </w:r>
            <w:r w:rsidRPr="00833B95">
              <w:rPr>
                <w:rFonts w:eastAsia="Andale Sans UI"/>
                <w:kern w:val="2"/>
                <w:lang w:val="ru-RU"/>
              </w:rPr>
              <w:t>(</w:t>
            </w:r>
            <w:r w:rsidRPr="002A68E3">
              <w:rPr>
                <w:rFonts w:eastAsia="Andale Sans UI"/>
                <w:kern w:val="2"/>
                <w:lang w:val="ru-RU"/>
              </w:rPr>
              <w:t>18 мая – 29 сентября</w:t>
            </w:r>
            <w:r w:rsidRPr="00833B95">
              <w:rPr>
                <w:rFonts w:eastAsia="Andale Sans UI"/>
                <w:kern w:val="2"/>
                <w:lang w:val="ru-RU"/>
              </w:rPr>
              <w:t xml:space="preserve"> 2019). </w:t>
            </w:r>
            <w:r w:rsidRPr="002A68E3">
              <w:rPr>
                <w:rFonts w:eastAsia="Andale Sans UI"/>
                <w:kern w:val="2"/>
                <w:lang w:val="ru-RU"/>
              </w:rPr>
              <w:t xml:space="preserve">Выставка </w:t>
            </w:r>
            <w:r w:rsidRPr="00833B95">
              <w:rPr>
                <w:rFonts w:eastAsia="Andale Sans UI"/>
                <w:kern w:val="2"/>
                <w:lang w:val="ru-RU"/>
              </w:rPr>
              <w:t>представляет</w:t>
            </w:r>
            <w:r w:rsidRPr="002A68E3">
              <w:rPr>
                <w:rFonts w:eastAsia="Andale Sans UI"/>
                <w:kern w:val="2"/>
                <w:lang w:val="ru-RU"/>
              </w:rPr>
              <w:t xml:space="preserve"> «дорожную коллекцию» музея и его партн</w:t>
            </w:r>
            <w:r w:rsidRPr="00833B95">
              <w:rPr>
                <w:rFonts w:eastAsia="Andale Sans UI"/>
                <w:kern w:val="2"/>
                <w:lang w:val="ru-RU"/>
              </w:rPr>
              <w:t>ё</w:t>
            </w:r>
            <w:r w:rsidRPr="002A68E3">
              <w:rPr>
                <w:rFonts w:eastAsia="Andale Sans UI"/>
                <w:kern w:val="2"/>
                <w:lang w:val="ru-RU"/>
              </w:rPr>
              <w:t>ров (БУ ХМАО-Югры «Музей Природы и Человека», МБУК «Музей истории и ремёсел Советского района», личные коллекции югорчан)</w:t>
            </w:r>
            <w:r w:rsidRPr="00833B95">
              <w:rPr>
                <w:rFonts w:eastAsia="Andale Sans UI"/>
                <w:kern w:val="2"/>
                <w:lang w:val="ru-RU"/>
              </w:rPr>
              <w:t xml:space="preserve"> – ч</w:t>
            </w:r>
            <w:r w:rsidRPr="002A68E3">
              <w:rPr>
                <w:rFonts w:eastAsia="Andale Sans UI"/>
                <w:kern w:val="2"/>
                <w:lang w:val="ru-RU"/>
              </w:rPr>
              <w:t xml:space="preserve">емодан </w:t>
            </w:r>
            <w:r w:rsidRPr="002A68E3">
              <w:rPr>
                <w:rFonts w:eastAsia="Andale Sans UI"/>
                <w:kern w:val="2"/>
                <w:lang w:val="ru-RU"/>
              </w:rPr>
              <w:lastRenderedPageBreak/>
              <w:t>от фанерного до кожаного удивит своим разнообразием</w:t>
            </w:r>
            <w:r w:rsidRPr="00833B95">
              <w:rPr>
                <w:rFonts w:eastAsia="Andale Sans UI"/>
                <w:kern w:val="2"/>
                <w:lang w:val="ru-RU"/>
              </w:rPr>
              <w:t>. П</w:t>
            </w:r>
            <w:r w:rsidRPr="002A68E3">
              <w:rPr>
                <w:rFonts w:eastAsia="Andale Sans UI"/>
                <w:kern w:val="2"/>
                <w:lang w:val="ru-RU"/>
              </w:rPr>
              <w:t>редставлены дорожный чемодан, тревожный чемодан, саквояж доктора, чемодан эпохи военных лет и многие другие.</w:t>
            </w:r>
            <w:r w:rsidRPr="00833B95">
              <w:rPr>
                <w:rFonts w:eastAsia="Andale Sans UI"/>
                <w:kern w:val="2"/>
                <w:lang w:val="ru-RU"/>
              </w:rPr>
              <w:t xml:space="preserve"> На базе выставки по предварительным заявкам проводится мероприятие «Путешествие в страну ЧЕМОДАНиЯ», которое </w:t>
            </w:r>
            <w:r w:rsidRPr="002A68E3">
              <w:rPr>
                <w:lang w:val="ru-RU"/>
              </w:rPr>
              <w:t>знакомит участников с историей возникновения сундуков-саквояжей-чемоданов-рюкзаков</w:t>
            </w:r>
            <w:r w:rsidRPr="00833B95">
              <w:rPr>
                <w:lang w:val="ru-RU"/>
              </w:rPr>
              <w:t>, м</w:t>
            </w:r>
            <w:r w:rsidRPr="002A68E3">
              <w:rPr>
                <w:lang w:val="ru-RU"/>
              </w:rPr>
              <w:t xml:space="preserve">астер-класс по изготовлению сувенира «Оберег в дорогу». </w:t>
            </w:r>
            <w:r w:rsidRPr="00833B95">
              <w:rPr>
                <w:rFonts w:eastAsia="Andale Sans UI"/>
                <w:kern w:val="2"/>
                <w:lang w:val="ru-RU"/>
              </w:rPr>
              <w:t xml:space="preserve">Экспонируется </w:t>
            </w:r>
            <w:r w:rsidRPr="00833B95">
              <w:rPr>
                <w:lang w:val="ru-RU"/>
              </w:rPr>
              <w:t>124 музейных предмета</w:t>
            </w:r>
            <w:r w:rsidRPr="002A68E3">
              <w:rPr>
                <w:lang w:val="ru-RU"/>
              </w:rPr>
              <w:t xml:space="preserve"> ОФ, </w:t>
            </w:r>
            <w:r w:rsidRPr="00833B95">
              <w:rPr>
                <w:lang w:val="ru-RU"/>
              </w:rPr>
              <w:t>42</w:t>
            </w:r>
            <w:r w:rsidRPr="002A68E3">
              <w:rPr>
                <w:lang w:val="ru-RU"/>
              </w:rPr>
              <w:t xml:space="preserve"> НВ.</w:t>
            </w:r>
            <w:r w:rsidRPr="00833B95">
              <w:rPr>
                <w:lang w:val="ru-RU"/>
              </w:rPr>
              <w:t xml:space="preserve"> За </w:t>
            </w:r>
            <w:r w:rsidRPr="00833B95">
              <w:t>II</w:t>
            </w:r>
            <w:r w:rsidRPr="00833B95">
              <w:rPr>
                <w:lang w:val="ru-RU"/>
              </w:rPr>
              <w:t xml:space="preserve"> квартал выставку посетили </w:t>
            </w:r>
            <w:r w:rsidRPr="00833B95">
              <w:rPr>
                <w:b/>
                <w:lang w:val="ru-RU"/>
              </w:rPr>
              <w:t>228</w:t>
            </w:r>
            <w:r w:rsidRPr="002A68E3">
              <w:rPr>
                <w:b/>
                <w:lang w:val="ru-RU"/>
              </w:rPr>
              <w:t xml:space="preserve"> </w:t>
            </w:r>
            <w:r w:rsidRPr="002A68E3">
              <w:rPr>
                <w:lang w:val="ru-RU"/>
              </w:rPr>
              <w:t xml:space="preserve">человек, в т.ч. </w:t>
            </w:r>
            <w:r w:rsidRPr="00833B95">
              <w:rPr>
                <w:lang w:val="ru-RU"/>
              </w:rPr>
              <w:t>138</w:t>
            </w:r>
            <w:r w:rsidRPr="002A68E3">
              <w:rPr>
                <w:lang w:val="ru-RU"/>
              </w:rPr>
              <w:t xml:space="preserve"> – дети, подростки и молодёжь, </w:t>
            </w:r>
            <w:r w:rsidRPr="00833B95">
              <w:rPr>
                <w:lang w:val="ru-RU"/>
              </w:rPr>
              <w:t>90</w:t>
            </w:r>
            <w:r w:rsidRPr="002A68E3">
              <w:rPr>
                <w:lang w:val="ru-RU"/>
              </w:rPr>
              <w:t xml:space="preserve"> – взрослые.</w:t>
            </w:r>
          </w:p>
          <w:p w:rsidR="002A68E3" w:rsidRPr="00833B95" w:rsidRDefault="002A68E3" w:rsidP="002A68E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2A68E3">
              <w:rPr>
                <w:rFonts w:eastAsia="Andale Sans UI"/>
                <w:kern w:val="2"/>
                <w:lang w:val="ru-RU"/>
              </w:rPr>
              <w:t xml:space="preserve">Персональная выставка Л.П. Волковой </w:t>
            </w:r>
            <w:r w:rsidRPr="002A68E3">
              <w:rPr>
                <w:rFonts w:eastAsia="Andale Sans UI"/>
                <w:b/>
                <w:i/>
                <w:kern w:val="2"/>
                <w:lang w:val="ru-RU"/>
              </w:rPr>
              <w:t>«Я дарю вам свой мир»</w:t>
            </w:r>
            <w:r w:rsidRPr="002A68E3">
              <w:rPr>
                <w:rFonts w:eastAsia="Andale Sans UI"/>
                <w:kern w:val="2"/>
                <w:lang w:val="ru-RU"/>
              </w:rPr>
              <w:t xml:space="preserve"> (25 мая – июнь 2019)</w:t>
            </w:r>
            <w:r w:rsidRPr="00833B95">
              <w:rPr>
                <w:rFonts w:eastAsia="Andale Sans UI"/>
                <w:kern w:val="2"/>
                <w:lang w:val="ru-RU"/>
              </w:rPr>
              <w:t xml:space="preserve">. </w:t>
            </w:r>
            <w:r w:rsidRPr="002A68E3">
              <w:rPr>
                <w:rFonts w:eastAsia="Andale Sans UI"/>
                <w:kern w:val="2"/>
                <w:lang w:val="ru-RU"/>
              </w:rPr>
              <w:t xml:space="preserve">Семейные фотографии и костюмы, украшения и картины из бисера, циновка </w:t>
            </w:r>
            <w:r w:rsidRPr="00833B95">
              <w:rPr>
                <w:rFonts w:eastAsia="Andale Sans UI"/>
                <w:kern w:val="2"/>
                <w:lang w:val="ru-RU"/>
              </w:rPr>
              <w:t>–</w:t>
            </w:r>
            <w:r w:rsidRPr="002A68E3">
              <w:rPr>
                <w:rFonts w:eastAsia="Andale Sans UI"/>
                <w:kern w:val="2"/>
                <w:lang w:val="ru-RU"/>
              </w:rPr>
              <w:t xml:space="preserve"> вс</w:t>
            </w:r>
            <w:r w:rsidRPr="00833B95">
              <w:rPr>
                <w:rFonts w:eastAsia="Andale Sans UI"/>
                <w:kern w:val="2"/>
                <w:lang w:val="ru-RU"/>
              </w:rPr>
              <w:t>ё</w:t>
            </w:r>
            <w:r w:rsidRPr="002A68E3">
              <w:rPr>
                <w:rFonts w:eastAsia="Andale Sans UI"/>
                <w:kern w:val="2"/>
                <w:lang w:val="ru-RU"/>
              </w:rPr>
              <w:t xml:space="preserve"> это можно увидеть в экспозиции.</w:t>
            </w:r>
            <w:r w:rsidRPr="00833B95">
              <w:rPr>
                <w:rFonts w:eastAsia="Andale Sans UI"/>
                <w:kern w:val="2"/>
                <w:lang w:val="ru-RU"/>
              </w:rPr>
              <w:t xml:space="preserve"> </w:t>
            </w:r>
            <w:r w:rsidRPr="002A68E3">
              <w:rPr>
                <w:lang w:val="ru-RU"/>
              </w:rPr>
              <w:t>Людмила Петровна Волкова по национальности – манси. Родилась в многодетной семье. Училась в школе – интернате п. Сосьва. В 1992 году окончила Ханты-Мансийское педагогическое училище и устроилась организатором внеклассной и внешкольной работы с детьми в Хулимсунтскую среднюю школу.</w:t>
            </w:r>
            <w:r w:rsidRPr="00833B95">
              <w:rPr>
                <w:lang w:val="ru-RU"/>
              </w:rPr>
              <w:t xml:space="preserve"> </w:t>
            </w:r>
            <w:r w:rsidRPr="002A68E3">
              <w:rPr>
                <w:lang w:val="ru-RU"/>
              </w:rPr>
              <w:t>В Югорск приехала в сентябре 1998-го. 13 лет вела кружок бисероплетения и декоративно-прикладного искусства народов Севера в школе №2.</w:t>
            </w:r>
            <w:r w:rsidRPr="00833B95">
              <w:rPr>
                <w:lang w:val="ru-RU"/>
              </w:rPr>
              <w:t xml:space="preserve"> Является членом городского отделения окружной общественной организации «Спасение Югры», активным участников культурных мероприятий города. За </w:t>
            </w:r>
            <w:r w:rsidRPr="00833B95">
              <w:t>II</w:t>
            </w:r>
            <w:r w:rsidRPr="00833B95">
              <w:rPr>
                <w:lang w:val="ru-RU"/>
              </w:rPr>
              <w:t xml:space="preserve"> квартал выставку посетили </w:t>
            </w:r>
            <w:r w:rsidRPr="00833B95">
              <w:rPr>
                <w:b/>
                <w:lang w:val="ru-RU"/>
              </w:rPr>
              <w:t>231</w:t>
            </w:r>
            <w:r w:rsidRPr="002A68E3">
              <w:rPr>
                <w:b/>
                <w:lang w:val="ru-RU"/>
              </w:rPr>
              <w:t xml:space="preserve"> </w:t>
            </w:r>
            <w:r w:rsidRPr="002A68E3">
              <w:rPr>
                <w:lang w:val="ru-RU"/>
              </w:rPr>
              <w:t xml:space="preserve">человек, в т.ч. </w:t>
            </w:r>
            <w:r w:rsidRPr="00833B95">
              <w:rPr>
                <w:lang w:val="ru-RU"/>
              </w:rPr>
              <w:t>151</w:t>
            </w:r>
            <w:r w:rsidRPr="002A68E3">
              <w:rPr>
                <w:lang w:val="ru-RU"/>
              </w:rPr>
              <w:t xml:space="preserve"> – дети, подростки и молодёжь, </w:t>
            </w:r>
            <w:r w:rsidRPr="00833B95">
              <w:rPr>
                <w:lang w:val="ru-RU"/>
              </w:rPr>
              <w:t>80</w:t>
            </w:r>
            <w:r w:rsidRPr="002A68E3">
              <w:rPr>
                <w:lang w:val="ru-RU"/>
              </w:rPr>
              <w:t xml:space="preserve"> – взрослые.</w:t>
            </w:r>
          </w:p>
          <w:p w:rsidR="002A68E3" w:rsidRPr="00833B95" w:rsidRDefault="002A68E3" w:rsidP="002A68E3">
            <w:pPr>
              <w:ind w:firstLine="567"/>
              <w:contextualSpacing/>
              <w:jc w:val="both"/>
              <w:rPr>
                <w:i/>
                <w:lang w:val="ru-RU"/>
              </w:rPr>
            </w:pPr>
            <w:r w:rsidRPr="002A68E3">
              <w:rPr>
                <w:i/>
                <w:lang w:val="ru-RU"/>
              </w:rPr>
              <w:t>С целью обеспечения максимально полного показа музейных коллекций, систематической демонстрации тех музейных предметов, которые по различным причинам не внесены в основную экспозицию и находятся в запасниках в 201</w:t>
            </w:r>
            <w:r w:rsidRPr="00833B95">
              <w:rPr>
                <w:i/>
                <w:lang w:val="ru-RU"/>
              </w:rPr>
              <w:t>9</w:t>
            </w:r>
            <w:r w:rsidRPr="002A68E3">
              <w:rPr>
                <w:i/>
                <w:lang w:val="ru-RU"/>
              </w:rPr>
              <w:t xml:space="preserve"> году в МБУ «Музей истории и этнографии» </w:t>
            </w:r>
            <w:r w:rsidRPr="00833B95">
              <w:rPr>
                <w:i/>
                <w:lang w:val="ru-RU"/>
              </w:rPr>
              <w:t>продолжил</w:t>
            </w:r>
            <w:r w:rsidRPr="002A68E3">
              <w:rPr>
                <w:i/>
                <w:lang w:val="ru-RU"/>
              </w:rPr>
              <w:t xml:space="preserve"> работу долгосрочный проект </w:t>
            </w:r>
            <w:r w:rsidRPr="002A68E3">
              <w:rPr>
                <w:b/>
                <w:i/>
                <w:lang w:val="ru-RU"/>
              </w:rPr>
              <w:t>«Открытое хранение»</w:t>
            </w:r>
            <w:r w:rsidRPr="002A68E3">
              <w:rPr>
                <w:i/>
                <w:lang w:val="ru-RU"/>
              </w:rPr>
              <w:t xml:space="preserve">. </w:t>
            </w:r>
          </w:p>
          <w:p w:rsidR="002A68E3" w:rsidRPr="00833B95" w:rsidRDefault="002A68E3" w:rsidP="002A68E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2A68E3">
              <w:rPr>
                <w:lang w:val="ru-RU"/>
              </w:rPr>
              <w:t>В рамках проекта в</w:t>
            </w:r>
            <w:r w:rsidRPr="00833B95">
              <w:rPr>
                <w:lang w:val="ru-RU"/>
              </w:rPr>
              <w:t>о</w:t>
            </w:r>
            <w:r w:rsidRPr="002A68E3">
              <w:rPr>
                <w:lang w:val="ru-RU"/>
              </w:rPr>
              <w:t xml:space="preserve"> </w:t>
            </w:r>
            <w:r w:rsidRPr="00833B95">
              <w:t>II</w:t>
            </w:r>
            <w:r w:rsidRPr="00833B95">
              <w:rPr>
                <w:lang w:val="ru-RU"/>
              </w:rPr>
              <w:t xml:space="preserve"> </w:t>
            </w:r>
            <w:r w:rsidRPr="002A68E3">
              <w:rPr>
                <w:lang w:val="ru-RU"/>
              </w:rPr>
              <w:t xml:space="preserve">квартале подготовлена </w:t>
            </w:r>
            <w:r w:rsidRPr="00833B95">
              <w:rPr>
                <w:lang w:val="ru-RU"/>
              </w:rPr>
              <w:t xml:space="preserve">и представлена </w:t>
            </w:r>
            <w:r w:rsidRPr="002A68E3">
              <w:rPr>
                <w:lang w:val="ru-RU"/>
              </w:rPr>
              <w:t xml:space="preserve">выставка </w:t>
            </w:r>
            <w:r w:rsidRPr="00833B95">
              <w:rPr>
                <w:b/>
                <w:i/>
                <w:lang w:val="ru-RU"/>
              </w:rPr>
              <w:t xml:space="preserve">«Дорога фронтовая» </w:t>
            </w:r>
            <w:r w:rsidRPr="00833B95">
              <w:rPr>
                <w:lang w:val="ru-RU"/>
              </w:rPr>
              <w:t xml:space="preserve">(30 апреля – июнь 2019), посвящённая 74-й годовщине Победы в Великой Отечественной войне. </w:t>
            </w:r>
            <w:r w:rsidRPr="002A68E3">
              <w:rPr>
                <w:lang w:val="ru-RU"/>
              </w:rPr>
              <w:t xml:space="preserve">Экспозиция рассказывает об истории </w:t>
            </w:r>
            <w:r w:rsidRPr="00833B95">
              <w:t>II</w:t>
            </w:r>
            <w:r w:rsidRPr="002A68E3">
              <w:rPr>
                <w:lang w:val="ru-RU"/>
              </w:rPr>
              <w:t xml:space="preserve"> мировой войны, демонстрируя предметы из фондов музея (как подлинные, так и аналоговые).</w:t>
            </w:r>
            <w:r w:rsidRPr="00833B95">
              <w:rPr>
                <w:lang w:val="ru-RU"/>
              </w:rPr>
              <w:t xml:space="preserve"> П</w:t>
            </w:r>
            <w:r w:rsidRPr="002A68E3">
              <w:rPr>
                <w:lang w:val="ru-RU"/>
              </w:rPr>
              <w:t>редставлены уникальные экспонаты: карта (Лист) из атласа Командира РККА 1938 г., предметы солдатского быта, трофеи, в числе которых аккордеон «</w:t>
            </w:r>
            <w:r w:rsidRPr="00833B95">
              <w:t>CANTULIA</w:t>
            </w:r>
            <w:r w:rsidRPr="002A68E3">
              <w:rPr>
                <w:lang w:val="ru-RU"/>
              </w:rPr>
              <w:t>». 1930 –х гг. из коллекции Геринга.</w:t>
            </w:r>
            <w:r w:rsidRPr="00833B95">
              <w:rPr>
                <w:lang w:val="ru-RU"/>
              </w:rPr>
              <w:t xml:space="preserve"> </w:t>
            </w:r>
            <w:r w:rsidRPr="00833B95">
              <w:rPr>
                <w:rFonts w:eastAsia="Andale Sans UI"/>
                <w:kern w:val="2"/>
                <w:lang w:val="ru-RU"/>
              </w:rPr>
              <w:t xml:space="preserve">Экспонируется </w:t>
            </w:r>
            <w:r w:rsidRPr="00833B95">
              <w:rPr>
                <w:lang w:val="ru-RU"/>
              </w:rPr>
              <w:t>46 музейных предмета</w:t>
            </w:r>
            <w:r w:rsidRPr="002A68E3">
              <w:rPr>
                <w:lang w:val="ru-RU"/>
              </w:rPr>
              <w:t xml:space="preserve"> ОФ, </w:t>
            </w:r>
            <w:r w:rsidRPr="00833B95">
              <w:rPr>
                <w:lang w:val="ru-RU"/>
              </w:rPr>
              <w:t>16</w:t>
            </w:r>
            <w:r w:rsidRPr="002A68E3">
              <w:rPr>
                <w:lang w:val="ru-RU"/>
              </w:rPr>
              <w:t xml:space="preserve"> НВ.</w:t>
            </w:r>
            <w:r w:rsidRPr="00833B95">
              <w:rPr>
                <w:lang w:val="ru-RU"/>
              </w:rPr>
              <w:t xml:space="preserve"> За </w:t>
            </w:r>
            <w:r w:rsidRPr="00833B95">
              <w:t>II</w:t>
            </w:r>
            <w:r w:rsidRPr="00833B95">
              <w:rPr>
                <w:lang w:val="ru-RU"/>
              </w:rPr>
              <w:t xml:space="preserve"> квартал выставку посетили </w:t>
            </w:r>
            <w:r w:rsidRPr="00833B95">
              <w:rPr>
                <w:b/>
                <w:lang w:val="ru-RU"/>
              </w:rPr>
              <w:t>280</w:t>
            </w:r>
            <w:r w:rsidRPr="002A68E3">
              <w:rPr>
                <w:b/>
                <w:lang w:val="ru-RU"/>
              </w:rPr>
              <w:t xml:space="preserve"> </w:t>
            </w:r>
            <w:r w:rsidRPr="002A68E3">
              <w:rPr>
                <w:lang w:val="ru-RU"/>
              </w:rPr>
              <w:t xml:space="preserve">человек, в т.ч. </w:t>
            </w:r>
            <w:r w:rsidRPr="00833B95">
              <w:rPr>
                <w:lang w:val="ru-RU"/>
              </w:rPr>
              <w:t>117</w:t>
            </w:r>
            <w:r w:rsidRPr="002A68E3">
              <w:rPr>
                <w:lang w:val="ru-RU"/>
              </w:rPr>
              <w:t xml:space="preserve"> – дети, подростки и молодёжь, </w:t>
            </w:r>
            <w:r w:rsidRPr="00833B95">
              <w:rPr>
                <w:lang w:val="ru-RU"/>
              </w:rPr>
              <w:t>163</w:t>
            </w:r>
            <w:r w:rsidRPr="002A68E3">
              <w:rPr>
                <w:lang w:val="ru-RU"/>
              </w:rPr>
              <w:t xml:space="preserve"> – взрослые.</w:t>
            </w:r>
          </w:p>
          <w:p w:rsidR="002A68E3" w:rsidRPr="00833B95" w:rsidRDefault="002A68E3" w:rsidP="002A68E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2A68E3">
              <w:rPr>
                <w:b/>
                <w:lang w:val="ru-RU"/>
              </w:rPr>
              <w:t>Вне музея в</w:t>
            </w:r>
            <w:r w:rsidRPr="00833B95">
              <w:rPr>
                <w:b/>
                <w:lang w:val="ru-RU"/>
              </w:rPr>
              <w:t>о</w:t>
            </w:r>
            <w:r w:rsidRPr="002A68E3">
              <w:rPr>
                <w:b/>
                <w:lang w:val="ru-RU"/>
              </w:rPr>
              <w:t xml:space="preserve"> </w:t>
            </w:r>
            <w:r w:rsidRPr="00833B95">
              <w:rPr>
                <w:b/>
              </w:rPr>
              <w:t>II</w:t>
            </w:r>
            <w:r w:rsidRPr="002A68E3">
              <w:rPr>
                <w:b/>
                <w:lang w:val="ru-RU"/>
              </w:rPr>
              <w:t xml:space="preserve"> </w:t>
            </w:r>
            <w:r w:rsidRPr="00833B95">
              <w:rPr>
                <w:b/>
                <w:lang w:val="ru-RU"/>
              </w:rPr>
              <w:t xml:space="preserve">квартале </w:t>
            </w:r>
            <w:r w:rsidRPr="002A68E3">
              <w:rPr>
                <w:b/>
                <w:lang w:val="ru-RU"/>
              </w:rPr>
              <w:t>201</w:t>
            </w:r>
            <w:r w:rsidRPr="00833B95">
              <w:rPr>
                <w:b/>
                <w:lang w:val="ru-RU"/>
              </w:rPr>
              <w:t>9</w:t>
            </w:r>
            <w:r w:rsidRPr="002A68E3">
              <w:rPr>
                <w:b/>
                <w:lang w:val="ru-RU"/>
              </w:rPr>
              <w:t xml:space="preserve"> года экспонировалось </w:t>
            </w:r>
            <w:r w:rsidRPr="00833B95">
              <w:rPr>
                <w:b/>
                <w:lang w:val="ru-RU"/>
              </w:rPr>
              <w:t>4</w:t>
            </w:r>
            <w:r w:rsidRPr="002A68E3">
              <w:rPr>
                <w:b/>
                <w:lang w:val="ru-RU"/>
              </w:rPr>
              <w:t xml:space="preserve"> </w:t>
            </w:r>
            <w:r w:rsidRPr="00833B95">
              <w:rPr>
                <w:b/>
                <w:lang w:val="ru-RU"/>
              </w:rPr>
              <w:t>выставки</w:t>
            </w:r>
            <w:r w:rsidRPr="002A68E3">
              <w:rPr>
                <w:lang w:val="ru-RU"/>
              </w:rPr>
              <w:t xml:space="preserve"> из фондов МБУ «Музей истории и этнографии»:</w:t>
            </w:r>
          </w:p>
          <w:p w:rsidR="002A68E3" w:rsidRPr="00833B95" w:rsidRDefault="002A68E3" w:rsidP="002A68E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833B95">
              <w:rPr>
                <w:lang w:val="ru-RU"/>
              </w:rPr>
              <w:t xml:space="preserve">Выставка </w:t>
            </w:r>
            <w:r w:rsidRPr="00833B95">
              <w:rPr>
                <w:b/>
                <w:i/>
                <w:lang w:val="ru-RU"/>
              </w:rPr>
              <w:t xml:space="preserve">«Сани, лыжи и коньки» </w:t>
            </w:r>
            <w:r w:rsidRPr="00833B95">
              <w:rPr>
                <w:lang w:val="ru-RU"/>
              </w:rPr>
              <w:t xml:space="preserve">экспонировалась 25 марта 2019 года в рамках открытия МБУ СШОР «Центр Югорского спорта». Выставочный проект, рассказывающий об эволюции лыжного инвентаря, коньков с начала XX века по настоящее время. Представлены также купеческие, </w:t>
            </w:r>
            <w:r w:rsidRPr="00833B95">
              <w:rPr>
                <w:lang w:val="ru-RU"/>
              </w:rPr>
              <w:lastRenderedPageBreak/>
              <w:t xml:space="preserve">грузовые, плетёные и детские сани-волокуши. Экспонировалось 26 музейных предметов ОФ и 9 предметов НВ. Выставку посетили </w:t>
            </w:r>
            <w:r w:rsidRPr="00833B95">
              <w:rPr>
                <w:b/>
                <w:lang w:val="ru-RU"/>
              </w:rPr>
              <w:t>650 человек</w:t>
            </w:r>
            <w:r w:rsidRPr="00833B95">
              <w:rPr>
                <w:lang w:val="ru-RU"/>
              </w:rPr>
              <w:t xml:space="preserve"> (в т.ч. 200 – дети и подростки, 450 – взрослые).</w:t>
            </w:r>
          </w:p>
          <w:p w:rsidR="002A68E3" w:rsidRPr="00833B95" w:rsidRDefault="002A68E3" w:rsidP="002A68E3">
            <w:pPr>
              <w:ind w:firstLine="567"/>
              <w:contextualSpacing/>
              <w:jc w:val="both"/>
              <w:outlineLvl w:val="0"/>
              <w:rPr>
                <w:lang w:val="ru-RU"/>
              </w:rPr>
            </w:pPr>
            <w:r w:rsidRPr="00833B95">
              <w:rPr>
                <w:lang w:val="ru-RU"/>
              </w:rPr>
              <w:t xml:space="preserve">Выставка </w:t>
            </w:r>
            <w:r w:rsidRPr="00833B95">
              <w:rPr>
                <w:b/>
                <w:i/>
                <w:lang w:val="ru-RU"/>
              </w:rPr>
              <w:t>«Чум – жилище северных народов»</w:t>
            </w:r>
            <w:r w:rsidRPr="00833B95">
              <w:rPr>
                <w:lang w:val="ru-RU"/>
              </w:rPr>
              <w:t xml:space="preserve"> была представлена 07 апреля 2019 года в городском парке по улице Ленина в рамках проведения традиционного праздника КМНС «Вурна хатл – Вороний день». Цель – знакомство гостей и участников праздника с особенностями временного жилища северных народов, чумом; с предметами быта и культовыми предметами ханты и манси. Экспонировалось 30 музейных предметов ОФ и 23 предметов НВ. Выставку посетили </w:t>
            </w:r>
            <w:r w:rsidRPr="00833B95">
              <w:rPr>
                <w:b/>
                <w:lang w:val="ru-RU"/>
              </w:rPr>
              <w:t>450 человек</w:t>
            </w:r>
            <w:r w:rsidRPr="00833B95">
              <w:rPr>
                <w:lang w:val="ru-RU"/>
              </w:rPr>
              <w:t xml:space="preserve"> (в т.ч. 200 – дети, подростки и молодёжь, 250 – взрослые).</w:t>
            </w:r>
          </w:p>
          <w:p w:rsidR="002A68E3" w:rsidRPr="00833B95" w:rsidRDefault="002A68E3" w:rsidP="002A68E3">
            <w:pPr>
              <w:jc w:val="both"/>
              <w:rPr>
                <w:lang w:val="ru-RU"/>
              </w:rPr>
            </w:pPr>
            <w:r w:rsidRPr="00833B95">
              <w:rPr>
                <w:lang w:val="ru-RU"/>
              </w:rPr>
              <w:t xml:space="preserve">Выставка </w:t>
            </w:r>
            <w:r w:rsidRPr="00833B95">
              <w:rPr>
                <w:b/>
                <w:i/>
                <w:lang w:val="ru-RU"/>
              </w:rPr>
              <w:t>«Югорск театральный»</w:t>
            </w:r>
            <w:r w:rsidRPr="00833B95">
              <w:rPr>
                <w:lang w:val="ru-RU"/>
              </w:rPr>
              <w:t xml:space="preserve"> подготовлена в рамках проведения </w:t>
            </w:r>
            <w:r w:rsidRPr="00833B95">
              <w:t>XIX</w:t>
            </w:r>
            <w:r w:rsidRPr="00833B95">
              <w:rPr>
                <w:lang w:val="ru-RU"/>
              </w:rPr>
              <w:t xml:space="preserve"> Окружного фестиваля любительских театров «Театральная весна» 17 апреля – 21 апреля 2019 года в МАУ «ЦК «Югра-презент». Представлена коллекция фестиваля, которая формируется после проведения в городском музее истории и этнографии. </w:t>
            </w:r>
            <w:r w:rsidRPr="002A68E3">
              <w:rPr>
                <w:lang w:val="ru-RU"/>
              </w:rPr>
              <w:t xml:space="preserve">Коллекция отражает историю и дух окружного фестиваля, состоит из подарков участников, непосредственно связанных с их творчеством. </w:t>
            </w:r>
            <w:r w:rsidRPr="00833B95">
              <w:rPr>
                <w:lang w:val="ru-RU"/>
              </w:rPr>
              <w:t xml:space="preserve">Выставку посетили </w:t>
            </w:r>
            <w:r w:rsidRPr="00833B95">
              <w:rPr>
                <w:b/>
                <w:lang w:val="ru-RU"/>
              </w:rPr>
              <w:t>300 человек</w:t>
            </w:r>
            <w:r w:rsidRPr="00833B95">
              <w:rPr>
                <w:lang w:val="ru-RU"/>
              </w:rPr>
              <w:t xml:space="preserve"> (в т.ч. 150 – дети, подростки и молодёжь, 150 – взрослые).</w:t>
            </w:r>
          </w:p>
          <w:p w:rsidR="002A68E3" w:rsidRPr="00833B95" w:rsidRDefault="002A68E3" w:rsidP="002A68E3">
            <w:pPr>
              <w:ind w:firstLine="567"/>
              <w:contextualSpacing/>
              <w:jc w:val="both"/>
              <w:rPr>
                <w:lang w:val="ru-RU"/>
              </w:rPr>
            </w:pPr>
            <w:r w:rsidRPr="00833B95">
              <w:rPr>
                <w:lang w:val="ru-RU"/>
              </w:rPr>
              <w:t xml:space="preserve">Выставка </w:t>
            </w:r>
            <w:r w:rsidRPr="00833B95">
              <w:rPr>
                <w:b/>
                <w:i/>
                <w:lang w:val="ru-RU"/>
              </w:rPr>
              <w:t xml:space="preserve">«Лес – наше богатство» </w:t>
            </w:r>
            <w:r w:rsidRPr="00833B95">
              <w:rPr>
                <w:lang w:val="ru-RU"/>
              </w:rPr>
              <w:t xml:space="preserve">в рамках </w:t>
            </w:r>
            <w:r w:rsidRPr="00833B95">
              <w:t>VII</w:t>
            </w:r>
            <w:r w:rsidRPr="00833B95">
              <w:rPr>
                <w:lang w:val="ru-RU"/>
              </w:rPr>
              <w:t xml:space="preserve"> Окружной акции «Музейная Арт-маёвка» отражает историю пользования лесными ресурсами с 60-гг 20 века до настоящего времени. На выставке прослеживается история освоения территории леспромхозами, строительство посёлков на примере посёлка Комсомольского, будущего города Югорска. Выставка Югорского музея стала победителем окружной «Арт-маёвки» в номинации «Лучший выставочный проект». Экспонировалось 5 музейных предметов ОФ и 2 предметов НВ. Выставку посетили </w:t>
            </w:r>
            <w:r w:rsidRPr="00833B95">
              <w:rPr>
                <w:b/>
                <w:lang w:val="ru-RU"/>
              </w:rPr>
              <w:t>382 человека</w:t>
            </w:r>
            <w:r w:rsidRPr="00833B95">
              <w:rPr>
                <w:lang w:val="ru-RU"/>
              </w:rPr>
              <w:t xml:space="preserve">, в том числе 148 – дети, подростки и молодёжь, 234 – взрослые. </w:t>
            </w:r>
          </w:p>
          <w:p w:rsidR="00B10072" w:rsidRDefault="002A68E3" w:rsidP="002A68E3">
            <w:pPr>
              <w:ind w:firstLine="567"/>
              <w:contextualSpacing/>
              <w:jc w:val="both"/>
              <w:rPr>
                <w:b/>
                <w:bCs/>
                <w:caps/>
                <w:sz w:val="20"/>
                <w:lang w:val="ru-RU"/>
              </w:rPr>
            </w:pPr>
            <w:r w:rsidRPr="00833B95">
              <w:rPr>
                <w:b/>
                <w:bCs/>
                <w:caps/>
                <w:sz w:val="20"/>
                <w:lang w:val="ru-RU"/>
              </w:rPr>
              <w:br w:type="page"/>
            </w:r>
            <w:r w:rsidR="00B10072" w:rsidRPr="002605D3">
              <w:rPr>
                <w:b/>
                <w:bCs/>
                <w:caps/>
                <w:sz w:val="20"/>
                <w:lang w:val="ru-RU"/>
              </w:rPr>
              <w:t>культурно-досуговая и просветительская деятельность</w:t>
            </w:r>
            <w:r w:rsidR="00B10072" w:rsidRPr="0022085C">
              <w:rPr>
                <w:b/>
                <w:bCs/>
                <w:caps/>
                <w:sz w:val="20"/>
                <w:lang w:val="ru-RU"/>
              </w:rPr>
              <w:t xml:space="preserve"> </w:t>
            </w:r>
          </w:p>
          <w:p w:rsidR="002A68E3" w:rsidRPr="00833B95" w:rsidRDefault="002A68E3" w:rsidP="002A68E3">
            <w:pPr>
              <w:ind w:firstLine="567"/>
              <w:jc w:val="both"/>
              <w:rPr>
                <w:b/>
                <w:lang w:val="ru-RU"/>
              </w:rPr>
            </w:pPr>
            <w:r w:rsidRPr="00833B95">
              <w:rPr>
                <w:b/>
              </w:rPr>
              <w:t>II</w:t>
            </w:r>
            <w:r w:rsidRPr="00833B95">
              <w:rPr>
                <w:b/>
                <w:lang w:val="ru-RU"/>
              </w:rPr>
              <w:t xml:space="preserve"> квартал 2019 года</w:t>
            </w:r>
          </w:p>
          <w:p w:rsidR="002A68E3" w:rsidRPr="002A68E3" w:rsidRDefault="002A68E3" w:rsidP="002A68E3">
            <w:pPr>
              <w:ind w:firstLine="567"/>
              <w:jc w:val="both"/>
              <w:rPr>
                <w:lang w:val="ru-RU"/>
              </w:rPr>
            </w:pPr>
            <w:r w:rsidRPr="002A68E3">
              <w:rPr>
                <w:lang w:val="ru-RU"/>
              </w:rPr>
              <w:t>Основной формой</w:t>
            </w:r>
            <w:r w:rsidRPr="00833B95">
              <w:rPr>
                <w:lang w:val="ru-RU"/>
              </w:rPr>
              <w:t xml:space="preserve"> музейной коммуникации </w:t>
            </w:r>
            <w:r w:rsidRPr="002A68E3">
              <w:rPr>
                <w:lang w:val="ru-RU"/>
              </w:rPr>
              <w:t xml:space="preserve">являются обзорные и тематические экскурсии в постоянных и временных экспозициях музея. </w:t>
            </w:r>
          </w:p>
          <w:p w:rsidR="002A68E3" w:rsidRPr="00833B95" w:rsidRDefault="002A68E3" w:rsidP="002A68E3">
            <w:pPr>
              <w:ind w:firstLine="567"/>
              <w:jc w:val="both"/>
              <w:rPr>
                <w:lang w:val="ru-RU"/>
              </w:rPr>
            </w:pPr>
            <w:r w:rsidRPr="00833B95">
              <w:rPr>
                <w:b/>
                <w:lang w:val="ru-RU"/>
              </w:rPr>
              <w:t xml:space="preserve">Во </w:t>
            </w:r>
            <w:r w:rsidRPr="00833B95">
              <w:rPr>
                <w:b/>
              </w:rPr>
              <w:t>II</w:t>
            </w:r>
            <w:r w:rsidRPr="00833B95">
              <w:rPr>
                <w:b/>
                <w:lang w:val="ru-RU"/>
              </w:rPr>
              <w:t xml:space="preserve"> квартале 2019 года</w:t>
            </w:r>
            <w:r w:rsidRPr="00833B95">
              <w:rPr>
                <w:lang w:val="ru-RU"/>
              </w:rPr>
              <w:t xml:space="preserve"> </w:t>
            </w:r>
            <w:r w:rsidRPr="002A68E3">
              <w:rPr>
                <w:lang w:val="ru-RU"/>
              </w:rPr>
              <w:t>проведен</w:t>
            </w:r>
            <w:r w:rsidRPr="00833B95">
              <w:rPr>
                <w:lang w:val="ru-RU"/>
              </w:rPr>
              <w:t>о</w:t>
            </w:r>
            <w:r w:rsidRPr="002A68E3">
              <w:rPr>
                <w:lang w:val="ru-RU"/>
              </w:rPr>
              <w:t xml:space="preserve"> </w:t>
            </w:r>
            <w:r w:rsidRPr="00833B95">
              <w:rPr>
                <w:b/>
                <w:lang w:val="ru-RU"/>
              </w:rPr>
              <w:t xml:space="preserve">48 </w:t>
            </w:r>
            <w:r w:rsidRPr="002A68E3">
              <w:rPr>
                <w:b/>
                <w:lang w:val="ru-RU"/>
              </w:rPr>
              <w:t>экскурси</w:t>
            </w:r>
            <w:r w:rsidRPr="00833B95">
              <w:rPr>
                <w:b/>
                <w:lang w:val="ru-RU"/>
              </w:rPr>
              <w:t xml:space="preserve">й </w:t>
            </w:r>
            <w:r w:rsidRPr="002A68E3">
              <w:rPr>
                <w:b/>
                <w:lang w:val="ru-RU"/>
              </w:rPr>
              <w:t xml:space="preserve">с </w:t>
            </w:r>
            <w:r w:rsidRPr="00833B95">
              <w:rPr>
                <w:b/>
                <w:lang w:val="ru-RU"/>
              </w:rPr>
              <w:t xml:space="preserve">общим </w:t>
            </w:r>
            <w:r w:rsidRPr="002A68E3">
              <w:rPr>
                <w:b/>
                <w:lang w:val="ru-RU"/>
              </w:rPr>
              <w:t xml:space="preserve">количеством экскурсантов </w:t>
            </w:r>
            <w:r w:rsidRPr="00833B95">
              <w:rPr>
                <w:b/>
                <w:lang w:val="ru-RU"/>
              </w:rPr>
              <w:t xml:space="preserve">1753 </w:t>
            </w:r>
            <w:r w:rsidRPr="002A68E3">
              <w:rPr>
                <w:b/>
                <w:lang w:val="ru-RU"/>
              </w:rPr>
              <w:t>человек</w:t>
            </w:r>
            <w:r w:rsidRPr="00833B95">
              <w:rPr>
                <w:b/>
                <w:lang w:val="ru-RU"/>
              </w:rPr>
              <w:t>а</w:t>
            </w:r>
            <w:r w:rsidRPr="002A68E3">
              <w:rPr>
                <w:b/>
                <w:i/>
                <w:lang w:val="ru-RU"/>
              </w:rPr>
              <w:t xml:space="preserve"> </w:t>
            </w:r>
            <w:r w:rsidRPr="002A68E3">
              <w:rPr>
                <w:lang w:val="ru-RU"/>
              </w:rPr>
              <w:t>(</w:t>
            </w:r>
            <w:r w:rsidRPr="00833B95">
              <w:rPr>
                <w:lang w:val="ru-RU"/>
              </w:rPr>
              <w:t>727 – дети, подростки и молодёжь</w:t>
            </w:r>
            <w:r w:rsidRPr="002A68E3">
              <w:rPr>
                <w:lang w:val="ru-RU"/>
              </w:rPr>
              <w:t xml:space="preserve">, </w:t>
            </w:r>
            <w:r w:rsidRPr="00833B95">
              <w:rPr>
                <w:lang w:val="ru-RU"/>
              </w:rPr>
              <w:t>1026</w:t>
            </w:r>
            <w:r w:rsidRPr="002A68E3">
              <w:rPr>
                <w:lang w:val="ru-RU"/>
              </w:rPr>
              <w:t xml:space="preserve"> </w:t>
            </w:r>
            <w:r w:rsidRPr="00833B95">
              <w:rPr>
                <w:lang w:val="ru-RU"/>
              </w:rPr>
              <w:t xml:space="preserve">– </w:t>
            </w:r>
            <w:r w:rsidRPr="002A68E3">
              <w:rPr>
                <w:lang w:val="ru-RU"/>
              </w:rPr>
              <w:t>взрослы</w:t>
            </w:r>
            <w:r w:rsidRPr="00833B95">
              <w:rPr>
                <w:lang w:val="ru-RU"/>
              </w:rPr>
              <w:t>е</w:t>
            </w:r>
            <w:r w:rsidRPr="002A68E3">
              <w:rPr>
                <w:lang w:val="ru-RU"/>
              </w:rPr>
              <w:t>), включая</w:t>
            </w:r>
            <w:r w:rsidRPr="00833B95">
              <w:rPr>
                <w:lang w:val="ru-RU"/>
              </w:rPr>
              <w:t>:</w:t>
            </w:r>
          </w:p>
          <w:p w:rsidR="002A68E3" w:rsidRPr="00833B95" w:rsidRDefault="002A68E3" w:rsidP="002A68E3">
            <w:pPr>
              <w:ind w:firstLine="567"/>
              <w:jc w:val="both"/>
              <w:rPr>
                <w:lang w:val="ru-RU"/>
              </w:rPr>
            </w:pPr>
            <w:r w:rsidRPr="00833B95">
              <w:rPr>
                <w:lang w:val="ru-RU"/>
              </w:rPr>
              <w:t>– 18 обзорных экскурсий в постоянной экспозиции «Линии судьбы – точка пересечения» (68 экскурсантов);</w:t>
            </w:r>
          </w:p>
          <w:p w:rsidR="002A68E3" w:rsidRPr="00833B95" w:rsidRDefault="002A68E3" w:rsidP="002A68E3">
            <w:pPr>
              <w:ind w:firstLine="567"/>
              <w:jc w:val="both"/>
              <w:rPr>
                <w:lang w:val="ru-RU"/>
              </w:rPr>
            </w:pPr>
            <w:r w:rsidRPr="00833B95">
              <w:rPr>
                <w:lang w:val="ru-RU"/>
              </w:rPr>
              <w:t>– 8 экскурсий в музейной экспозиции под открытым небом «Суеват пауль» (1054 экскурсанта);</w:t>
            </w:r>
          </w:p>
          <w:p w:rsidR="002A68E3" w:rsidRPr="00833B95" w:rsidRDefault="002A68E3" w:rsidP="002A68E3">
            <w:pPr>
              <w:ind w:firstLine="567"/>
              <w:jc w:val="both"/>
              <w:rPr>
                <w:lang w:val="ru-RU"/>
              </w:rPr>
            </w:pPr>
            <w:r w:rsidRPr="00833B95">
              <w:rPr>
                <w:lang w:val="ru-RU"/>
              </w:rPr>
              <w:t>– 2 обзорные экскурсии по городу (5 экскурсантов);</w:t>
            </w:r>
          </w:p>
          <w:p w:rsidR="002A68E3" w:rsidRPr="00833B95" w:rsidRDefault="002A68E3" w:rsidP="002A68E3">
            <w:pPr>
              <w:ind w:firstLine="567"/>
              <w:jc w:val="both"/>
              <w:rPr>
                <w:lang w:val="ru-RU"/>
              </w:rPr>
            </w:pPr>
            <w:r w:rsidRPr="00833B95">
              <w:rPr>
                <w:lang w:val="ru-RU"/>
              </w:rPr>
              <w:t>– 17 тематических экскурсий по временным выставкам (524 экскурсанта);</w:t>
            </w:r>
          </w:p>
          <w:p w:rsidR="002A68E3" w:rsidRPr="00833B95" w:rsidRDefault="002A68E3" w:rsidP="002A68E3">
            <w:pPr>
              <w:ind w:firstLine="567"/>
              <w:jc w:val="both"/>
              <w:rPr>
                <w:lang w:val="ru-RU"/>
              </w:rPr>
            </w:pPr>
            <w:r w:rsidRPr="00833B95">
              <w:rPr>
                <w:lang w:val="ru-RU"/>
              </w:rPr>
              <w:t xml:space="preserve">– 3 презентации новых тематических выставок (102 </w:t>
            </w:r>
            <w:r w:rsidRPr="00833B95">
              <w:rPr>
                <w:lang w:val="ru-RU"/>
              </w:rPr>
              <w:lastRenderedPageBreak/>
              <w:t>участника).</w:t>
            </w:r>
          </w:p>
          <w:p w:rsidR="002A68E3" w:rsidRPr="00833B95" w:rsidRDefault="002A68E3" w:rsidP="002A68E3">
            <w:pPr>
              <w:ind w:firstLine="567"/>
              <w:contextualSpacing/>
              <w:jc w:val="both"/>
              <w:rPr>
                <w:lang w:val="ru-RU"/>
              </w:rPr>
            </w:pPr>
            <w:r w:rsidRPr="00833B95">
              <w:rPr>
                <w:lang w:val="ru-RU"/>
              </w:rPr>
              <w:t>Популярными и востребованными остаются познавательно-развлекательные, образовательные мероприятия, проводимые в интерактивной форме.</w:t>
            </w:r>
          </w:p>
          <w:p w:rsidR="002A68E3" w:rsidRPr="00833B95" w:rsidRDefault="002A68E3" w:rsidP="002A68E3">
            <w:pPr>
              <w:ind w:firstLine="567"/>
              <w:jc w:val="both"/>
              <w:rPr>
                <w:b/>
                <w:lang w:val="ru-RU"/>
              </w:rPr>
            </w:pPr>
            <w:r w:rsidRPr="002A68E3">
              <w:rPr>
                <w:b/>
                <w:lang w:val="ru-RU"/>
              </w:rPr>
              <w:t xml:space="preserve">Проведено </w:t>
            </w:r>
            <w:r w:rsidRPr="00833B95">
              <w:rPr>
                <w:b/>
                <w:lang w:val="ru-RU"/>
              </w:rPr>
              <w:t xml:space="preserve">за </w:t>
            </w:r>
            <w:r w:rsidRPr="00833B95">
              <w:rPr>
                <w:b/>
              </w:rPr>
              <w:t>II</w:t>
            </w:r>
            <w:r w:rsidRPr="00833B95">
              <w:rPr>
                <w:b/>
                <w:lang w:val="ru-RU"/>
              </w:rPr>
              <w:t xml:space="preserve"> квартал 2019 года:</w:t>
            </w:r>
          </w:p>
          <w:p w:rsidR="002A68E3" w:rsidRPr="00833B95" w:rsidRDefault="002A68E3" w:rsidP="002A68E3">
            <w:pPr>
              <w:ind w:firstLine="567"/>
              <w:jc w:val="both"/>
              <w:rPr>
                <w:lang w:val="ru-RU"/>
              </w:rPr>
            </w:pPr>
            <w:r w:rsidRPr="00833B95">
              <w:rPr>
                <w:lang w:val="ru-RU"/>
              </w:rPr>
              <w:t xml:space="preserve">– </w:t>
            </w:r>
            <w:r w:rsidRPr="00833B95">
              <w:rPr>
                <w:b/>
                <w:lang w:val="ru-RU"/>
              </w:rPr>
              <w:t>2</w:t>
            </w:r>
            <w:r w:rsidRPr="00833B95">
              <w:rPr>
                <w:lang w:val="ru-RU"/>
              </w:rPr>
              <w:t xml:space="preserve"> лекционно-образовательных мероприятия/ </w:t>
            </w:r>
            <w:r w:rsidRPr="00833B95">
              <w:rPr>
                <w:b/>
                <w:lang w:val="ru-RU"/>
              </w:rPr>
              <w:t>50</w:t>
            </w:r>
            <w:r w:rsidRPr="00833B95">
              <w:rPr>
                <w:lang w:val="ru-RU"/>
              </w:rPr>
              <w:t xml:space="preserve"> слушателей;</w:t>
            </w:r>
          </w:p>
          <w:p w:rsidR="002A68E3" w:rsidRPr="00833B95" w:rsidRDefault="002A68E3" w:rsidP="002A68E3">
            <w:pPr>
              <w:ind w:firstLine="567"/>
              <w:contextualSpacing/>
              <w:jc w:val="both"/>
              <w:rPr>
                <w:lang w:val="ru-RU"/>
              </w:rPr>
            </w:pPr>
            <w:r w:rsidRPr="00833B95">
              <w:rPr>
                <w:b/>
                <w:i/>
                <w:lang w:val="ru-RU"/>
              </w:rPr>
              <w:t>–</w:t>
            </w:r>
            <w:r w:rsidRPr="00833B95">
              <w:rPr>
                <w:i/>
                <w:lang w:val="ru-RU"/>
              </w:rPr>
              <w:t xml:space="preserve"> </w:t>
            </w:r>
            <w:r w:rsidRPr="00833B95">
              <w:rPr>
                <w:b/>
                <w:lang w:val="ru-RU"/>
              </w:rPr>
              <w:t>35</w:t>
            </w:r>
            <w:r w:rsidRPr="00833B95">
              <w:rPr>
                <w:b/>
                <w:i/>
                <w:lang w:val="ru-RU"/>
              </w:rPr>
              <w:t xml:space="preserve"> </w:t>
            </w:r>
            <w:r w:rsidRPr="00833B95">
              <w:rPr>
                <w:lang w:val="ru-RU"/>
              </w:rPr>
              <w:t xml:space="preserve">культурно-просветительских </w:t>
            </w:r>
            <w:r w:rsidRPr="002A68E3">
              <w:rPr>
                <w:lang w:val="ru-RU"/>
              </w:rPr>
              <w:t>мероприяти</w:t>
            </w:r>
            <w:r w:rsidRPr="00833B95">
              <w:rPr>
                <w:lang w:val="ru-RU"/>
              </w:rPr>
              <w:t>й</w:t>
            </w:r>
            <w:r w:rsidRPr="002A68E3">
              <w:rPr>
                <w:lang w:val="ru-RU"/>
              </w:rPr>
              <w:t xml:space="preserve"> /</w:t>
            </w:r>
            <w:r w:rsidRPr="00833B95">
              <w:rPr>
                <w:b/>
                <w:lang w:val="ru-RU"/>
              </w:rPr>
              <w:t xml:space="preserve"> 3903 </w:t>
            </w:r>
            <w:r w:rsidRPr="002A68E3">
              <w:rPr>
                <w:lang w:val="ru-RU"/>
              </w:rPr>
              <w:t>участник</w:t>
            </w:r>
            <w:r w:rsidRPr="00833B95">
              <w:rPr>
                <w:lang w:val="ru-RU"/>
              </w:rPr>
              <w:t>а;</w:t>
            </w:r>
          </w:p>
          <w:p w:rsidR="002A68E3" w:rsidRPr="00833B95" w:rsidRDefault="002A68E3" w:rsidP="002A68E3">
            <w:pPr>
              <w:ind w:firstLine="567"/>
              <w:contextualSpacing/>
              <w:jc w:val="both"/>
              <w:rPr>
                <w:lang w:val="ru-RU"/>
              </w:rPr>
            </w:pPr>
            <w:r w:rsidRPr="00833B95">
              <w:rPr>
                <w:lang w:val="ru-RU"/>
              </w:rPr>
              <w:t xml:space="preserve">– </w:t>
            </w:r>
            <w:r w:rsidRPr="00833B95">
              <w:rPr>
                <w:b/>
                <w:lang w:val="ru-RU"/>
              </w:rPr>
              <w:t>19</w:t>
            </w:r>
            <w:r w:rsidRPr="00833B95">
              <w:rPr>
                <w:b/>
                <w:i/>
                <w:lang w:val="ru-RU"/>
              </w:rPr>
              <w:t xml:space="preserve"> </w:t>
            </w:r>
            <w:r w:rsidRPr="00833B95">
              <w:rPr>
                <w:lang w:val="ru-RU"/>
              </w:rPr>
              <w:t xml:space="preserve">занятий/ мероприятий в рамках любительского объединения «Музейная студия»/ </w:t>
            </w:r>
            <w:r w:rsidRPr="00833B95">
              <w:rPr>
                <w:b/>
                <w:lang w:val="ru-RU"/>
              </w:rPr>
              <w:t xml:space="preserve">231 </w:t>
            </w:r>
            <w:r w:rsidRPr="00833B95">
              <w:rPr>
                <w:lang w:val="ru-RU"/>
              </w:rPr>
              <w:t xml:space="preserve">участник. </w:t>
            </w:r>
          </w:p>
          <w:p w:rsidR="002A68E3" w:rsidRPr="00833B95" w:rsidRDefault="002A68E3" w:rsidP="002A68E3">
            <w:pPr>
              <w:ind w:firstLine="567"/>
              <w:contextualSpacing/>
              <w:jc w:val="both"/>
              <w:rPr>
                <w:lang w:val="ru-RU"/>
              </w:rPr>
            </w:pPr>
            <w:r w:rsidRPr="00833B95">
              <w:rPr>
                <w:lang w:val="ru-RU"/>
              </w:rPr>
              <w:t xml:space="preserve">ИТОГО: Общее количество организованных мероприятий (экскурсии + культурно-просветительские и </w:t>
            </w:r>
            <w:r w:rsidRPr="002A68E3">
              <w:rPr>
                <w:lang w:val="ru-RU"/>
              </w:rPr>
              <w:t>массовы</w:t>
            </w:r>
            <w:r w:rsidRPr="00833B95">
              <w:rPr>
                <w:lang w:val="ru-RU"/>
              </w:rPr>
              <w:t>е</w:t>
            </w:r>
            <w:r w:rsidRPr="002A68E3">
              <w:rPr>
                <w:lang w:val="ru-RU"/>
              </w:rPr>
              <w:t xml:space="preserve"> мероприяти</w:t>
            </w:r>
            <w:r w:rsidRPr="00833B95">
              <w:rPr>
                <w:lang w:val="ru-RU"/>
              </w:rPr>
              <w:t xml:space="preserve">я + любительские объединения) составило </w:t>
            </w:r>
            <w:r w:rsidRPr="00833B95">
              <w:rPr>
                <w:b/>
                <w:lang w:val="ru-RU"/>
              </w:rPr>
              <w:t>104 ед</w:t>
            </w:r>
            <w:r w:rsidRPr="00833B95">
              <w:rPr>
                <w:lang w:val="ru-RU"/>
              </w:rPr>
              <w:t xml:space="preserve">. Общее количество посетителей, охваченных организованными формами культурно-просветительской деятельности – </w:t>
            </w:r>
            <w:r w:rsidRPr="00833B95">
              <w:rPr>
                <w:b/>
                <w:lang w:val="ru-RU"/>
              </w:rPr>
              <w:t>5937 чел</w:t>
            </w:r>
            <w:r w:rsidRPr="00833B95">
              <w:rPr>
                <w:lang w:val="ru-RU"/>
              </w:rPr>
              <w:t>.</w:t>
            </w:r>
          </w:p>
          <w:p w:rsidR="00B10072" w:rsidRPr="0022085C" w:rsidRDefault="00B10072" w:rsidP="002A68E3">
            <w:pPr>
              <w:pStyle w:val="af6"/>
              <w:ind w:firstLine="567"/>
              <w:outlineLvl w:val="0"/>
              <w:rPr>
                <w:b w:val="0"/>
                <w:sz w:val="20"/>
                <w:szCs w:val="20"/>
              </w:rPr>
            </w:pPr>
            <w:r w:rsidRPr="00B13CD2">
              <w:rPr>
                <w:sz w:val="20"/>
                <w:szCs w:val="20"/>
              </w:rPr>
              <w:t>РАЗВИТИЕ САЙТ</w:t>
            </w:r>
            <w:r>
              <w:rPr>
                <w:sz w:val="20"/>
                <w:szCs w:val="20"/>
              </w:rPr>
              <w:t xml:space="preserve">А </w:t>
            </w:r>
            <w:r w:rsidRPr="00B13CD2">
              <w:rPr>
                <w:sz w:val="20"/>
                <w:szCs w:val="20"/>
              </w:rPr>
              <w:t>УЧРЕЖДЕНИЯ</w:t>
            </w:r>
            <w:r w:rsidRPr="0022085C">
              <w:rPr>
                <w:sz w:val="20"/>
                <w:szCs w:val="20"/>
              </w:rPr>
              <w:t xml:space="preserve"> </w:t>
            </w:r>
          </w:p>
          <w:p w:rsidR="00B10072" w:rsidRDefault="00B10072" w:rsidP="002A68E3">
            <w:pPr>
              <w:ind w:firstLine="567"/>
              <w:jc w:val="both"/>
              <w:rPr>
                <w:sz w:val="22"/>
                <w:szCs w:val="22"/>
                <w:lang w:val="ru-RU"/>
              </w:rPr>
            </w:pPr>
            <w:r w:rsidRPr="00B10072">
              <w:rPr>
                <w:b/>
                <w:sz w:val="22"/>
                <w:szCs w:val="22"/>
                <w:lang w:val="ru-RU"/>
              </w:rPr>
              <w:t>Адрес сайта</w:t>
            </w:r>
            <w:r w:rsidRPr="00B1007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МБУ «</w:t>
            </w:r>
            <w:r w:rsidRPr="00B10072">
              <w:rPr>
                <w:sz w:val="22"/>
                <w:szCs w:val="22"/>
                <w:lang w:val="ru-RU"/>
              </w:rPr>
              <w:t>Музе</w:t>
            </w:r>
            <w:r>
              <w:rPr>
                <w:sz w:val="22"/>
                <w:szCs w:val="22"/>
                <w:lang w:val="ru-RU"/>
              </w:rPr>
              <w:t>й</w:t>
            </w:r>
            <w:r w:rsidRPr="00B10072">
              <w:rPr>
                <w:sz w:val="22"/>
                <w:szCs w:val="22"/>
                <w:lang w:val="ru-RU"/>
              </w:rPr>
              <w:t xml:space="preserve"> истории и этнографии</w:t>
            </w:r>
            <w:r>
              <w:rPr>
                <w:sz w:val="22"/>
                <w:szCs w:val="22"/>
                <w:lang w:val="ru-RU"/>
              </w:rPr>
              <w:t>»</w:t>
            </w:r>
            <w:r w:rsidRPr="00B10072">
              <w:rPr>
                <w:sz w:val="22"/>
                <w:szCs w:val="22"/>
                <w:lang w:val="ru-RU"/>
              </w:rPr>
              <w:t xml:space="preserve">: </w:t>
            </w:r>
            <w:hyperlink r:id="rId7" w:history="1">
              <w:r w:rsidRPr="00BA54B6">
                <w:rPr>
                  <w:rStyle w:val="af1"/>
                  <w:color w:val="auto"/>
                  <w:sz w:val="22"/>
                  <w:szCs w:val="22"/>
                </w:rPr>
                <w:t>http</w:t>
              </w:r>
              <w:r w:rsidRPr="00B10072">
                <w:rPr>
                  <w:rStyle w:val="af1"/>
                  <w:color w:val="auto"/>
                  <w:sz w:val="22"/>
                  <w:szCs w:val="22"/>
                  <w:lang w:val="ru-RU"/>
                </w:rPr>
                <w:t>://</w:t>
              </w:r>
              <w:r w:rsidRPr="00BA54B6">
                <w:rPr>
                  <w:rStyle w:val="af1"/>
                  <w:b/>
                  <w:color w:val="auto"/>
                  <w:sz w:val="22"/>
                  <w:szCs w:val="22"/>
                </w:rPr>
                <w:t>muzeum</w:t>
              </w:r>
              <w:r w:rsidRPr="00BA54B6">
                <w:rPr>
                  <w:rStyle w:val="af1"/>
                  <w:color w:val="auto"/>
                  <w:sz w:val="22"/>
                  <w:szCs w:val="22"/>
                </w:rPr>
                <w:t>ugorsk</w:t>
              </w:r>
              <w:r w:rsidRPr="00B10072">
                <w:rPr>
                  <w:rStyle w:val="af1"/>
                  <w:color w:val="auto"/>
                  <w:sz w:val="22"/>
                  <w:szCs w:val="22"/>
                  <w:lang w:val="ru-RU"/>
                </w:rPr>
                <w:t>.</w:t>
              </w:r>
              <w:r w:rsidRPr="00BA54B6">
                <w:rPr>
                  <w:rStyle w:val="af1"/>
                  <w:color w:val="auto"/>
                  <w:sz w:val="22"/>
                  <w:szCs w:val="22"/>
                </w:rPr>
                <w:t>ru</w:t>
              </w:r>
            </w:hyperlink>
            <w:r w:rsidRPr="00BA54B6">
              <w:rPr>
                <w:sz w:val="22"/>
                <w:szCs w:val="22"/>
                <w:lang w:val="ru-RU"/>
              </w:rPr>
              <w:t xml:space="preserve"> </w:t>
            </w:r>
          </w:p>
          <w:p w:rsidR="00B10072" w:rsidRPr="00B10072" w:rsidRDefault="00B10072" w:rsidP="002A68E3">
            <w:pPr>
              <w:ind w:firstLine="567"/>
              <w:contextualSpacing/>
              <w:jc w:val="both"/>
              <w:outlineLvl w:val="0"/>
              <w:rPr>
                <w:sz w:val="22"/>
                <w:szCs w:val="22"/>
                <w:lang w:val="ru-RU"/>
              </w:rPr>
            </w:pPr>
            <w:r w:rsidRPr="00B10072">
              <w:rPr>
                <w:b/>
                <w:sz w:val="22"/>
                <w:szCs w:val="22"/>
                <w:lang w:val="ru-RU"/>
              </w:rPr>
              <w:t>Адрес раздела «МТК «Ворота в Югру»</w:t>
            </w:r>
            <w:r w:rsidRPr="00B10072">
              <w:rPr>
                <w:sz w:val="22"/>
                <w:szCs w:val="22"/>
                <w:lang w:val="ru-RU"/>
              </w:rPr>
              <w:t xml:space="preserve">: </w:t>
            </w:r>
            <w:hyperlink r:id="rId8" w:history="1">
              <w:r w:rsidRPr="00B13CD2">
                <w:rPr>
                  <w:rStyle w:val="af1"/>
                  <w:color w:val="auto"/>
                  <w:sz w:val="22"/>
                  <w:szCs w:val="22"/>
                </w:rPr>
                <w:t>http</w:t>
              </w:r>
              <w:r w:rsidRPr="00B10072">
                <w:rPr>
                  <w:rStyle w:val="af1"/>
                  <w:color w:val="auto"/>
                  <w:sz w:val="22"/>
                  <w:szCs w:val="22"/>
                  <w:lang w:val="ru-RU"/>
                </w:rPr>
                <w:t>://</w:t>
              </w:r>
              <w:r w:rsidRPr="00B13CD2">
                <w:rPr>
                  <w:rStyle w:val="af1"/>
                  <w:b/>
                  <w:color w:val="auto"/>
                  <w:sz w:val="22"/>
                  <w:szCs w:val="22"/>
                </w:rPr>
                <w:t>vorota</w:t>
              </w:r>
              <w:r w:rsidRPr="00B10072">
                <w:rPr>
                  <w:rStyle w:val="af1"/>
                  <w:color w:val="auto"/>
                  <w:sz w:val="22"/>
                  <w:szCs w:val="22"/>
                  <w:lang w:val="ru-RU"/>
                </w:rPr>
                <w:t>.</w:t>
              </w:r>
              <w:r w:rsidRPr="00B13CD2">
                <w:rPr>
                  <w:rStyle w:val="af1"/>
                  <w:color w:val="auto"/>
                  <w:sz w:val="22"/>
                  <w:szCs w:val="22"/>
                </w:rPr>
                <w:t>muzeumugorsk</w:t>
              </w:r>
              <w:r w:rsidRPr="00B10072">
                <w:rPr>
                  <w:rStyle w:val="af1"/>
                  <w:color w:val="auto"/>
                  <w:sz w:val="22"/>
                  <w:szCs w:val="22"/>
                  <w:lang w:val="ru-RU"/>
                </w:rPr>
                <w:t>.</w:t>
              </w:r>
              <w:r w:rsidRPr="00B13CD2">
                <w:rPr>
                  <w:rStyle w:val="af1"/>
                  <w:color w:val="auto"/>
                  <w:sz w:val="22"/>
                  <w:szCs w:val="22"/>
                </w:rPr>
                <w:t>ru</w:t>
              </w:r>
              <w:r w:rsidRPr="00B10072">
                <w:rPr>
                  <w:rStyle w:val="af1"/>
                  <w:color w:val="auto"/>
                  <w:sz w:val="22"/>
                  <w:szCs w:val="22"/>
                  <w:lang w:val="ru-RU"/>
                </w:rPr>
                <w:t>/</w:t>
              </w:r>
            </w:hyperlink>
            <w:r w:rsidRPr="00B10072">
              <w:rPr>
                <w:sz w:val="22"/>
                <w:szCs w:val="22"/>
                <w:lang w:val="ru-RU"/>
              </w:rPr>
              <w:t xml:space="preserve"> </w:t>
            </w:r>
          </w:p>
          <w:p w:rsidR="00024B21" w:rsidRPr="004116AB" w:rsidRDefault="00B10072" w:rsidP="002A68E3">
            <w:pPr>
              <w:tabs>
                <w:tab w:val="left" w:pos="0"/>
              </w:tabs>
              <w:ind w:firstLine="567"/>
              <w:contextualSpacing/>
              <w:jc w:val="both"/>
              <w:rPr>
                <w:rFonts w:eastAsia="Times New Roman"/>
                <w:lang w:val="ru-RU"/>
              </w:rPr>
            </w:pPr>
            <w:r w:rsidRPr="00B10072">
              <w:rPr>
                <w:sz w:val="22"/>
                <w:szCs w:val="22"/>
                <w:lang w:val="ru-RU"/>
              </w:rPr>
              <w:t>Всего посещений</w:t>
            </w:r>
            <w:r w:rsidR="002A68E3">
              <w:rPr>
                <w:sz w:val="22"/>
                <w:szCs w:val="22"/>
                <w:lang w:val="ru-RU"/>
              </w:rPr>
              <w:t xml:space="preserve"> сайта</w:t>
            </w:r>
            <w:r w:rsidRPr="00B10072">
              <w:rPr>
                <w:sz w:val="22"/>
                <w:szCs w:val="22"/>
                <w:lang w:val="ru-RU"/>
              </w:rPr>
              <w:t xml:space="preserve"> </w:t>
            </w:r>
            <w:r w:rsidRPr="00B10072">
              <w:rPr>
                <w:b/>
                <w:sz w:val="22"/>
                <w:szCs w:val="22"/>
                <w:lang w:val="ru-RU"/>
              </w:rPr>
              <w:t xml:space="preserve">за </w:t>
            </w:r>
            <w:r>
              <w:rPr>
                <w:b/>
                <w:sz w:val="22"/>
                <w:szCs w:val="22"/>
              </w:rPr>
              <w:t>I</w:t>
            </w:r>
            <w:r w:rsidRPr="00C43D66">
              <w:rPr>
                <w:b/>
                <w:sz w:val="22"/>
                <w:szCs w:val="22"/>
              </w:rPr>
              <w:t>I</w:t>
            </w:r>
            <w:r w:rsidRPr="00B10072">
              <w:rPr>
                <w:b/>
                <w:sz w:val="22"/>
                <w:szCs w:val="22"/>
                <w:lang w:val="ru-RU"/>
              </w:rPr>
              <w:t xml:space="preserve"> квартал 201</w:t>
            </w:r>
            <w:r w:rsidR="002A68E3">
              <w:rPr>
                <w:b/>
                <w:sz w:val="22"/>
                <w:szCs w:val="22"/>
                <w:lang w:val="ru-RU"/>
              </w:rPr>
              <w:t>9</w:t>
            </w:r>
            <w:r w:rsidRPr="00B10072">
              <w:rPr>
                <w:b/>
                <w:sz w:val="22"/>
                <w:szCs w:val="22"/>
                <w:lang w:val="ru-RU"/>
              </w:rPr>
              <w:t xml:space="preserve"> года</w:t>
            </w:r>
            <w:r w:rsidR="002A68E3">
              <w:rPr>
                <w:sz w:val="22"/>
                <w:szCs w:val="22"/>
                <w:lang w:val="ru-RU"/>
              </w:rPr>
              <w:t xml:space="preserve"> </w:t>
            </w:r>
            <w:r w:rsidR="002A68E3" w:rsidRPr="002A68E3">
              <w:rPr>
                <w:b/>
                <w:sz w:val="22"/>
                <w:szCs w:val="22"/>
                <w:lang w:val="ru-RU"/>
              </w:rPr>
              <w:t>25582</w:t>
            </w:r>
            <w:r>
              <w:rPr>
                <w:b/>
                <w:sz w:val="22"/>
                <w:szCs w:val="22"/>
                <w:lang w:val="ru-RU"/>
              </w:rPr>
              <w:t>,</w:t>
            </w:r>
            <w:r w:rsidR="002A68E3">
              <w:rPr>
                <w:b/>
                <w:sz w:val="22"/>
                <w:szCs w:val="22"/>
                <w:lang w:val="ru-RU"/>
              </w:rPr>
              <w:t xml:space="preserve"> </w:t>
            </w:r>
            <w:r w:rsidR="002A68E3" w:rsidRPr="002A68E3">
              <w:rPr>
                <w:b/>
                <w:bCs/>
                <w:lang w:val="ru-RU"/>
              </w:rPr>
              <w:t>в том числе на сайте</w:t>
            </w:r>
            <w:r w:rsidR="002A68E3" w:rsidRPr="002A68E3">
              <w:rPr>
                <w:lang w:val="ru-RU"/>
              </w:rPr>
              <w:t xml:space="preserve"> Музея истории и этнографии: </w:t>
            </w:r>
            <w:hyperlink r:id="rId9" w:history="1">
              <w:r w:rsidR="002A68E3" w:rsidRPr="00833B95">
                <w:rPr>
                  <w:rStyle w:val="af1"/>
                  <w:color w:val="auto"/>
                </w:rPr>
                <w:t>http</w:t>
              </w:r>
              <w:r w:rsidR="002A68E3" w:rsidRPr="002A68E3">
                <w:rPr>
                  <w:rStyle w:val="af1"/>
                  <w:color w:val="auto"/>
                  <w:lang w:val="ru-RU"/>
                </w:rPr>
                <w:t>://</w:t>
              </w:r>
              <w:r w:rsidR="002A68E3" w:rsidRPr="00833B95">
                <w:rPr>
                  <w:rStyle w:val="af1"/>
                  <w:b/>
                  <w:color w:val="auto"/>
                </w:rPr>
                <w:t>muzeum</w:t>
              </w:r>
              <w:r w:rsidR="002A68E3" w:rsidRPr="00833B95">
                <w:rPr>
                  <w:rStyle w:val="af1"/>
                  <w:color w:val="auto"/>
                </w:rPr>
                <w:t>ugorsk</w:t>
              </w:r>
              <w:r w:rsidR="002A68E3" w:rsidRPr="002A68E3">
                <w:rPr>
                  <w:rStyle w:val="af1"/>
                  <w:color w:val="auto"/>
                  <w:lang w:val="ru-RU"/>
                </w:rPr>
                <w:t>.</w:t>
              </w:r>
              <w:r w:rsidR="002A68E3" w:rsidRPr="00833B95">
                <w:rPr>
                  <w:rStyle w:val="af1"/>
                  <w:color w:val="auto"/>
                </w:rPr>
                <w:t>ru</w:t>
              </w:r>
            </w:hyperlink>
            <w:r w:rsidR="002A68E3" w:rsidRPr="002A68E3">
              <w:rPr>
                <w:lang w:val="ru-RU"/>
              </w:rPr>
              <w:t xml:space="preserve"> и</w:t>
            </w:r>
            <w:r w:rsidR="002A68E3" w:rsidRPr="002A68E3">
              <w:rPr>
                <w:b/>
                <w:lang w:val="ru-RU"/>
              </w:rPr>
              <w:t xml:space="preserve"> разделе «МТК «Ворота в Югру»</w:t>
            </w:r>
            <w:r w:rsidR="002A68E3" w:rsidRPr="002A68E3">
              <w:rPr>
                <w:lang w:val="ru-RU"/>
              </w:rPr>
              <w:t xml:space="preserve">: </w:t>
            </w:r>
            <w:hyperlink r:id="rId10" w:history="1">
              <w:r w:rsidR="002A68E3" w:rsidRPr="00833B95">
                <w:rPr>
                  <w:rStyle w:val="af1"/>
                  <w:color w:val="auto"/>
                </w:rPr>
                <w:t>http</w:t>
              </w:r>
              <w:r w:rsidR="002A68E3" w:rsidRPr="002A68E3">
                <w:rPr>
                  <w:rStyle w:val="af1"/>
                  <w:color w:val="auto"/>
                  <w:lang w:val="ru-RU"/>
                </w:rPr>
                <w:t>://</w:t>
              </w:r>
              <w:r w:rsidR="002A68E3" w:rsidRPr="00833B95">
                <w:rPr>
                  <w:rStyle w:val="af1"/>
                  <w:b/>
                  <w:color w:val="auto"/>
                </w:rPr>
                <w:t>vorota</w:t>
              </w:r>
              <w:r w:rsidR="002A68E3" w:rsidRPr="002A68E3">
                <w:rPr>
                  <w:rStyle w:val="af1"/>
                  <w:color w:val="auto"/>
                  <w:lang w:val="ru-RU"/>
                </w:rPr>
                <w:t>.</w:t>
              </w:r>
              <w:r w:rsidR="002A68E3" w:rsidRPr="00833B95">
                <w:rPr>
                  <w:rStyle w:val="af1"/>
                  <w:color w:val="auto"/>
                </w:rPr>
                <w:t>muzeumugorsk</w:t>
              </w:r>
              <w:r w:rsidR="002A68E3" w:rsidRPr="002A68E3">
                <w:rPr>
                  <w:rStyle w:val="af1"/>
                  <w:color w:val="auto"/>
                  <w:lang w:val="ru-RU"/>
                </w:rPr>
                <w:t>.</w:t>
              </w:r>
              <w:r w:rsidR="002A68E3" w:rsidRPr="00833B95">
                <w:rPr>
                  <w:rStyle w:val="af1"/>
                  <w:color w:val="auto"/>
                </w:rPr>
                <w:t>ru</w:t>
              </w:r>
              <w:r w:rsidR="002A68E3" w:rsidRPr="002A68E3">
                <w:rPr>
                  <w:rStyle w:val="af1"/>
                  <w:color w:val="auto"/>
                  <w:lang w:val="ru-RU"/>
                </w:rPr>
                <w:t>/</w:t>
              </w:r>
            </w:hyperlink>
            <w:r w:rsidR="002A68E3" w:rsidRPr="002A68E3">
              <w:rPr>
                <w:b/>
                <w:bCs/>
                <w:lang w:val="ru-RU"/>
              </w:rPr>
              <w:t xml:space="preserve"> </w:t>
            </w:r>
            <w:r w:rsidR="002A68E3" w:rsidRPr="00833B95">
              <w:rPr>
                <w:bCs/>
                <w:lang w:val="ru-RU"/>
              </w:rPr>
              <w:t xml:space="preserve">, исполнение 102,3% от утверждённого в муниципальном задании показателя объёма муниципальной услуги «Число посетителей. Удалённо через Сеть Интернет». </w:t>
            </w:r>
            <w:r w:rsidR="00950D7B" w:rsidRPr="00950D7B">
              <w:rPr>
                <w:szCs w:val="22"/>
                <w:lang w:val="ru-RU"/>
              </w:rPr>
              <w:t xml:space="preserve"> </w:t>
            </w:r>
          </w:p>
        </w:tc>
      </w:tr>
    </w:tbl>
    <w:p w:rsidR="00024B21" w:rsidRPr="004116AB" w:rsidRDefault="00024B21" w:rsidP="002A68E3">
      <w:pPr>
        <w:jc w:val="both"/>
        <w:rPr>
          <w:lang w:val="ru-RU"/>
        </w:rPr>
      </w:pPr>
      <w:r w:rsidRPr="004116AB">
        <w:rPr>
          <w:lang w:val="ru-RU"/>
        </w:rPr>
        <w:lastRenderedPageBreak/>
        <w:t xml:space="preserve"> </w:t>
      </w:r>
    </w:p>
    <w:p w:rsidR="009D2334" w:rsidRDefault="009D2334" w:rsidP="00024B21">
      <w:pPr>
        <w:jc w:val="center"/>
        <w:rPr>
          <w:b/>
          <w:lang w:val="ru-RU"/>
        </w:rPr>
      </w:pPr>
    </w:p>
    <w:p w:rsidR="009D2334" w:rsidRDefault="009D2334" w:rsidP="00024B21">
      <w:pPr>
        <w:jc w:val="center"/>
        <w:rPr>
          <w:b/>
          <w:lang w:val="ru-RU"/>
        </w:rPr>
      </w:pPr>
    </w:p>
    <w:p w:rsidR="00024B21" w:rsidRPr="002877F2" w:rsidRDefault="00024B21" w:rsidP="00024B21">
      <w:pPr>
        <w:jc w:val="center"/>
        <w:rPr>
          <w:rFonts w:eastAsia="Times New Roman CYR" w:cs="Times New Roman CYR"/>
          <w:b/>
          <w:lang w:val="ru-RU"/>
        </w:rPr>
      </w:pPr>
      <w:r w:rsidRPr="004116AB">
        <w:rPr>
          <w:b/>
          <w:lang w:val="ru-RU"/>
        </w:rPr>
        <w:t>2. Организационная работа</w:t>
      </w:r>
      <w:r w:rsidRPr="002877F2">
        <w:rPr>
          <w:rFonts w:eastAsia="Times New Roman CYR" w:cs="Times New Roman CYR"/>
          <w:b/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lang w:val="ru-RU"/>
        </w:rPr>
      </w:pPr>
    </w:p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 xml:space="preserve">       Управление культуры осуществляет функции во взаимодействии с Департаментом культуры автономного округа – Югры, иными заинтересованными окружными органами исполнительной власти, органами местного самоуправления, учреждениями культуры, образования, </w:t>
      </w:r>
      <w:r>
        <w:rPr>
          <w:lang w:val="ru-RU"/>
        </w:rPr>
        <w:t>с</w:t>
      </w:r>
      <w:r w:rsidRPr="004116AB">
        <w:rPr>
          <w:lang w:val="ru-RU"/>
        </w:rPr>
        <w:t>порта, социальными и другими организациями и общественными объединениями. Управление культуры вносит предложения о внедрении муниципальных правовых актов города Югорска, регулирующих отношения в сфере культуры; вносит в установленном порядке иные предложения по вопросам, относящимся к ведению Управления на рассмотрение администрации города, иных органов муниципальной власти города Югорска и должностных лиц; согласовывает проекты правовых актов, разработанные другими органами исполнительной власти города Югорска, в сфере культуры. Участвует в разработке и реализации финансовой, инновационной политики в сфере культуры.</w:t>
      </w:r>
    </w:p>
    <w:p w:rsidR="00024B21" w:rsidRDefault="00024B21" w:rsidP="00024B21">
      <w:pPr>
        <w:jc w:val="both"/>
        <w:rPr>
          <w:rFonts w:eastAsia="Times New Roman CYR" w:cs="Times New Roman CYR"/>
          <w:bCs/>
          <w:lang w:val="ru-RU"/>
        </w:rPr>
      </w:pPr>
      <w:r w:rsidRPr="004116AB">
        <w:rPr>
          <w:rFonts w:eastAsia="Times New Roman CYR" w:cs="Times New Roman CYR"/>
          <w:bCs/>
          <w:lang w:val="ru-RU"/>
        </w:rPr>
        <w:t xml:space="preserve">          С целью предоставления свободного доступа к культурным ценностям, развития творческой активности горожан, эффективной деятельности учреждений культуры, управлением культуры были разработаны вопросы по взаимодействию с различными структурами города, составлены планы организационных мероприятий и представлены проекты постановлений </w:t>
      </w:r>
      <w:r w:rsidR="00BE2627">
        <w:rPr>
          <w:rFonts w:eastAsia="Times New Roman CYR" w:cs="Times New Roman CYR"/>
          <w:bCs/>
          <w:lang w:val="ru-RU"/>
        </w:rPr>
        <w:t>администрации города Югорска</w:t>
      </w:r>
      <w:r w:rsidRPr="004116AB">
        <w:rPr>
          <w:rFonts w:eastAsia="Times New Roman CYR" w:cs="Times New Roman CYR"/>
          <w:bCs/>
          <w:lang w:val="ru-RU"/>
        </w:rPr>
        <w:t>:</w:t>
      </w:r>
    </w:p>
    <w:p w:rsidR="00996FA3" w:rsidRDefault="00607387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</w:t>
      </w:r>
      <w:r w:rsidR="00695A3F">
        <w:rPr>
          <w:rFonts w:eastAsia="Times New Roman CYR" w:cs="Times New Roman CYR"/>
          <w:bCs/>
          <w:lang w:val="ru-RU"/>
        </w:rPr>
        <w:t>«О</w:t>
      </w:r>
      <w:r w:rsidR="00996FA3">
        <w:rPr>
          <w:rFonts w:eastAsia="Times New Roman CYR" w:cs="Times New Roman CYR"/>
          <w:bCs/>
          <w:lang w:val="ru-RU"/>
        </w:rPr>
        <w:t xml:space="preserve"> подготовке и проведении общегородских мероприятий, посвященных празднику весны и труда» от  10.04.2019 № 706;</w:t>
      </w:r>
    </w:p>
    <w:p w:rsidR="00996FA3" w:rsidRDefault="00996FA3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lastRenderedPageBreak/>
        <w:t>- «О внесении изменений в постановление администрации города Югорска от 30.10.2018 №3001 «О муниципальной программе города Югорска «Культурное пространство» от 29.04.2019 № 890;</w:t>
      </w:r>
    </w:p>
    <w:p w:rsidR="00996FA3" w:rsidRDefault="00996FA3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порядке предоставления субсидии из бюджета города Югорска социально – ориентированным некоммерческим организациям, не являющимся государственными (муниципальными</w:t>
      </w:r>
      <w:r w:rsidR="00307FEF">
        <w:rPr>
          <w:rFonts w:eastAsia="Times New Roman CYR" w:cs="Times New Roman CYR"/>
          <w:bCs/>
          <w:lang w:val="ru-RU"/>
        </w:rPr>
        <w:t>)</w:t>
      </w:r>
      <w:r>
        <w:rPr>
          <w:rFonts w:eastAsia="Times New Roman CYR" w:cs="Times New Roman CYR"/>
          <w:bCs/>
          <w:lang w:val="ru-RU"/>
        </w:rPr>
        <w:t xml:space="preserve"> учреждениями</w:t>
      </w:r>
      <w:r w:rsidR="00307FEF">
        <w:rPr>
          <w:rFonts w:eastAsia="Times New Roman CYR" w:cs="Times New Roman CYR"/>
          <w:bCs/>
          <w:lang w:val="ru-RU"/>
        </w:rPr>
        <w:t>, на организацию и проведение культурно – массовых мероприятий</w:t>
      </w:r>
      <w:r w:rsidR="00B05347">
        <w:rPr>
          <w:rFonts w:eastAsia="Times New Roman CYR" w:cs="Times New Roman CYR"/>
          <w:bCs/>
          <w:lang w:val="ru-RU"/>
        </w:rPr>
        <w:t>»</w:t>
      </w:r>
      <w:r w:rsidR="00307FEF">
        <w:rPr>
          <w:rFonts w:eastAsia="Times New Roman CYR" w:cs="Times New Roman CYR"/>
          <w:bCs/>
          <w:lang w:val="ru-RU"/>
        </w:rPr>
        <w:t xml:space="preserve"> от 20.05.2019 № 992;</w:t>
      </w:r>
    </w:p>
    <w:p w:rsidR="00307FEF" w:rsidRDefault="00307FEF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«Об утверждении Плана основных мероприятий проведения </w:t>
      </w:r>
      <w:r>
        <w:rPr>
          <w:rFonts w:eastAsia="Times New Roman CYR" w:cs="Times New Roman CYR"/>
          <w:bCs/>
        </w:rPr>
        <w:t>VI</w:t>
      </w:r>
      <w:r w:rsidRPr="00307FEF">
        <w:rPr>
          <w:rFonts w:eastAsia="Times New Roman CYR" w:cs="Times New Roman CYR"/>
          <w:bCs/>
          <w:lang w:val="ru-RU"/>
        </w:rPr>
        <w:t xml:space="preserve"> </w:t>
      </w:r>
      <w:r>
        <w:rPr>
          <w:rFonts w:eastAsia="Times New Roman CYR" w:cs="Times New Roman CYR"/>
          <w:bCs/>
          <w:lang w:val="ru-RU"/>
        </w:rPr>
        <w:t>всемирной фольклориады в г. Югорске» от 23.05.2019 № 1077;</w:t>
      </w:r>
    </w:p>
    <w:p w:rsidR="00307FEF" w:rsidRDefault="00307FEF" w:rsidP="00307FE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подготовке и проведении фестиваля «Живи и здравствуй, Русь Святая!» от 21.05.2019 № 1038;</w:t>
      </w:r>
    </w:p>
    <w:p w:rsidR="00307FEF" w:rsidRDefault="00307FEF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- «О внесении изменений в постановление администрации города Югорска </w:t>
      </w:r>
      <w:r w:rsidR="00B05347">
        <w:rPr>
          <w:rFonts w:eastAsia="Times New Roman CYR" w:cs="Times New Roman CYR"/>
          <w:bCs/>
          <w:lang w:val="ru-RU"/>
        </w:rPr>
        <w:t>от 21.05.2019 № 1038</w:t>
      </w:r>
      <w:r w:rsidR="00B05347">
        <w:rPr>
          <w:rFonts w:eastAsia="Times New Roman CYR" w:cs="Times New Roman CYR"/>
          <w:bCs/>
          <w:lang w:val="ru-RU"/>
        </w:rPr>
        <w:t xml:space="preserve"> </w:t>
      </w:r>
      <w:r>
        <w:rPr>
          <w:rFonts w:eastAsia="Times New Roman CYR" w:cs="Times New Roman CYR"/>
          <w:bCs/>
          <w:lang w:val="ru-RU"/>
        </w:rPr>
        <w:t>«О подготовке и проведении фестиваля «Живи и здравствуй, Русь Святая!»</w:t>
      </w:r>
      <w:r>
        <w:rPr>
          <w:rFonts w:eastAsia="Times New Roman CYR" w:cs="Times New Roman CYR"/>
          <w:bCs/>
          <w:lang w:val="ru-RU"/>
        </w:rPr>
        <w:t xml:space="preserve"> от 24.05.2019 1078</w:t>
      </w:r>
      <w:r>
        <w:rPr>
          <w:rFonts w:eastAsia="Times New Roman CYR" w:cs="Times New Roman CYR"/>
          <w:bCs/>
          <w:lang w:val="ru-RU"/>
        </w:rPr>
        <w:t>;</w:t>
      </w:r>
    </w:p>
    <w:p w:rsidR="00307FEF" w:rsidRDefault="00307FEF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внесении изменений в постановление администрации города Югорска  от 14.12.2018 № 3440 «Об установлении тарифов на услуги МБУ ДО «Детская школа искусств» от 28.05.2019 № 1136;</w:t>
      </w:r>
    </w:p>
    <w:p w:rsidR="00307FEF" w:rsidRDefault="00307FEF" w:rsidP="00695A3F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>- «О подготовке и проведении общегородских мероприятий в сфере культуры в июне 2019 года» от 30.05.2019 № 1157;</w:t>
      </w:r>
    </w:p>
    <w:p w:rsidR="00B67FA0" w:rsidRDefault="00BE2627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            </w:t>
      </w:r>
      <w:r w:rsidR="00B67FA0">
        <w:rPr>
          <w:rFonts w:eastAsia="Times New Roman CYR" w:cs="Times New Roman CYR"/>
          <w:bCs/>
          <w:lang w:val="ru-RU"/>
        </w:rPr>
        <w:t>В Думу города Югорска внесен</w:t>
      </w:r>
      <w:r w:rsidR="00307FEF">
        <w:rPr>
          <w:rFonts w:eastAsia="Times New Roman CYR" w:cs="Times New Roman CYR"/>
          <w:bCs/>
          <w:lang w:val="ru-RU"/>
        </w:rPr>
        <w:t>ы</w:t>
      </w:r>
      <w:r w:rsidR="00B67FA0">
        <w:rPr>
          <w:rFonts w:eastAsia="Times New Roman CYR" w:cs="Times New Roman CYR"/>
          <w:bCs/>
          <w:lang w:val="ru-RU"/>
        </w:rPr>
        <w:t xml:space="preserve"> проект</w:t>
      </w:r>
      <w:r w:rsidR="00307FEF">
        <w:rPr>
          <w:rFonts w:eastAsia="Times New Roman CYR" w:cs="Times New Roman CYR"/>
          <w:bCs/>
          <w:lang w:val="ru-RU"/>
        </w:rPr>
        <w:t>ы</w:t>
      </w:r>
      <w:r w:rsidR="00B67FA0">
        <w:rPr>
          <w:rFonts w:eastAsia="Times New Roman CYR" w:cs="Times New Roman CYR"/>
          <w:bCs/>
          <w:lang w:val="ru-RU"/>
        </w:rPr>
        <w:t xml:space="preserve"> Решения Думы «</w:t>
      </w:r>
      <w:r w:rsidR="00243DDD">
        <w:rPr>
          <w:rFonts w:eastAsia="Times New Roman CYR" w:cs="Times New Roman CYR"/>
          <w:bCs/>
          <w:lang w:val="ru-RU"/>
        </w:rPr>
        <w:t>О плане мероприятий</w:t>
      </w:r>
      <w:r w:rsidR="00B05347">
        <w:rPr>
          <w:rFonts w:eastAsia="Times New Roman CYR" w:cs="Times New Roman CYR"/>
          <w:bCs/>
          <w:lang w:val="ru-RU"/>
        </w:rPr>
        <w:t>,</w:t>
      </w:r>
      <w:r w:rsidR="00243DDD">
        <w:rPr>
          <w:rFonts w:eastAsia="Times New Roman CYR" w:cs="Times New Roman CYR"/>
          <w:bCs/>
          <w:lang w:val="ru-RU"/>
        </w:rPr>
        <w:t xml:space="preserve"> посвященных Дню города Югорска в 2019 году», «О внесении дополнений в Положение об управлении культуры администрации города Югорска»</w:t>
      </w:r>
      <w:r w:rsidR="00930F61">
        <w:rPr>
          <w:rFonts w:eastAsia="Times New Roman CYR" w:cs="Times New Roman CYR"/>
          <w:bCs/>
          <w:lang w:val="ru-RU"/>
        </w:rPr>
        <w:t>, которы</w:t>
      </w:r>
      <w:r w:rsidR="00243DDD">
        <w:rPr>
          <w:rFonts w:eastAsia="Times New Roman CYR" w:cs="Times New Roman CYR"/>
          <w:bCs/>
          <w:lang w:val="ru-RU"/>
        </w:rPr>
        <w:t>е</w:t>
      </w:r>
      <w:r w:rsidR="00930F61">
        <w:rPr>
          <w:rFonts w:eastAsia="Times New Roman CYR" w:cs="Times New Roman CYR"/>
          <w:bCs/>
          <w:lang w:val="ru-RU"/>
        </w:rPr>
        <w:t xml:space="preserve"> был</w:t>
      </w:r>
      <w:r w:rsidR="00243DDD">
        <w:rPr>
          <w:rFonts w:eastAsia="Times New Roman CYR" w:cs="Times New Roman CYR"/>
          <w:bCs/>
          <w:lang w:val="ru-RU"/>
        </w:rPr>
        <w:t>и</w:t>
      </w:r>
      <w:r w:rsidR="00930F61">
        <w:rPr>
          <w:rFonts w:eastAsia="Times New Roman CYR" w:cs="Times New Roman CYR"/>
          <w:bCs/>
          <w:lang w:val="ru-RU"/>
        </w:rPr>
        <w:t xml:space="preserve"> </w:t>
      </w:r>
      <w:r w:rsidR="00B67FA0">
        <w:rPr>
          <w:rFonts w:eastAsia="Times New Roman CYR" w:cs="Times New Roman CYR"/>
          <w:bCs/>
          <w:lang w:val="ru-RU"/>
        </w:rPr>
        <w:t>рассмотрен</w:t>
      </w:r>
      <w:r w:rsidR="00243DDD">
        <w:rPr>
          <w:rFonts w:eastAsia="Times New Roman CYR" w:cs="Times New Roman CYR"/>
          <w:bCs/>
          <w:lang w:val="ru-RU"/>
        </w:rPr>
        <w:t>ы</w:t>
      </w:r>
      <w:r w:rsidR="00B67FA0">
        <w:rPr>
          <w:rFonts w:eastAsia="Times New Roman CYR" w:cs="Times New Roman CYR"/>
          <w:bCs/>
          <w:lang w:val="ru-RU"/>
        </w:rPr>
        <w:t xml:space="preserve"> на</w:t>
      </w:r>
      <w:r w:rsidR="00930F61">
        <w:rPr>
          <w:rFonts w:eastAsia="Times New Roman CYR" w:cs="Times New Roman CYR"/>
          <w:bCs/>
          <w:lang w:val="ru-RU"/>
        </w:rPr>
        <w:t xml:space="preserve"> июньском</w:t>
      </w:r>
      <w:r>
        <w:rPr>
          <w:rFonts w:eastAsia="Times New Roman CYR" w:cs="Times New Roman CYR"/>
          <w:bCs/>
          <w:lang w:val="ru-RU"/>
        </w:rPr>
        <w:t xml:space="preserve"> </w:t>
      </w:r>
      <w:r w:rsidR="00B67FA0">
        <w:rPr>
          <w:rFonts w:eastAsia="Times New Roman CYR" w:cs="Times New Roman CYR"/>
          <w:bCs/>
          <w:lang w:val="ru-RU"/>
        </w:rPr>
        <w:t>заседании Думы.</w:t>
      </w:r>
    </w:p>
    <w:p w:rsidR="00B67FA0" w:rsidRDefault="00B67FA0" w:rsidP="00024B21">
      <w:pPr>
        <w:jc w:val="both"/>
        <w:rPr>
          <w:rFonts w:eastAsia="Times New Roman CYR" w:cs="Times New Roman CYR"/>
          <w:bCs/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center"/>
        <w:rPr>
          <w:rFonts w:eastAsia="Arial Unicode MS"/>
          <w:b/>
          <w:color w:val="auto"/>
          <w:kern w:val="1"/>
          <w:lang w:val="ru-RU"/>
        </w:rPr>
      </w:pPr>
      <w:r w:rsidRPr="004116AB">
        <w:rPr>
          <w:rFonts w:eastAsia="Arial Unicode MS"/>
          <w:b/>
          <w:color w:val="auto"/>
          <w:kern w:val="1"/>
          <w:lang w:val="ru-RU"/>
        </w:rPr>
        <w:t>3. Контрольно-аналитическая работа</w:t>
      </w:r>
    </w:p>
    <w:p w:rsidR="00024B21" w:rsidRPr="004116AB" w:rsidRDefault="00024B21" w:rsidP="00024B21">
      <w:pPr>
        <w:tabs>
          <w:tab w:val="left" w:pos="213"/>
        </w:tabs>
        <w:snapToGrid w:val="0"/>
        <w:ind w:left="1080"/>
        <w:jc w:val="both"/>
        <w:rPr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 xml:space="preserve"> </w:t>
      </w:r>
      <w:r w:rsidRPr="004116AB">
        <w:rPr>
          <w:bCs/>
          <w:iCs/>
          <w:lang w:val="ru-RU"/>
        </w:rPr>
        <w:t xml:space="preserve">       </w:t>
      </w:r>
      <w:r w:rsidRPr="004116AB">
        <w:rPr>
          <w:lang w:val="ru-RU"/>
        </w:rPr>
        <w:t xml:space="preserve">Управление культуры исполняет бюджет города Югорска и в установленном порядке организует его исполнение подведомственными автономным и бюджетными учреждениями в пределах утверждённых бюджетных ассигнований (лимитов бюджетных обязательств), обеспечивает эффективность и результативность бюджетных расходов, совершаемых за счёт средств бюджета города Югорска подведомственными бюджетными учреждениями, обеспечивает контроль за целевым использованием средств бюджета города Югорска и принимает меры по устранению фактов нарушения бюджетного законодательства Российской Федерации подведомственными бюджетными учреждениями. Осуществляет функции распорядителя бюджетных средств города Югорска в сфере культуры. Обеспечивает контроль за выполнением подведомственными учреждениями принятых бюджетных обязательств, заключаемых в пределах лимитов бюджетных обязательств и средств, полученных от предпринимательской и иной приносящей доход деятельности.                                                                                              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    Управление культуры является разработчиком  муниципальной программы в сфере культуры, является соисполнителем </w:t>
      </w:r>
      <w:r>
        <w:rPr>
          <w:szCs w:val="24"/>
        </w:rPr>
        <w:t>муниципальных</w:t>
      </w:r>
      <w:r w:rsidRPr="004116AB">
        <w:rPr>
          <w:szCs w:val="24"/>
        </w:rPr>
        <w:t xml:space="preserve"> программ других ведомств.</w:t>
      </w:r>
      <w:r w:rsidRPr="004116AB">
        <w:rPr>
          <w:bCs/>
          <w:i/>
          <w:szCs w:val="24"/>
        </w:rPr>
        <w:t xml:space="preserve"> </w:t>
      </w:r>
      <w:r w:rsidRPr="004116AB">
        <w:rPr>
          <w:szCs w:val="24"/>
        </w:rPr>
        <w:t>В 201</w:t>
      </w:r>
      <w:r w:rsidR="00B05347">
        <w:rPr>
          <w:szCs w:val="24"/>
        </w:rPr>
        <w:t>9</w:t>
      </w:r>
      <w:r w:rsidRPr="004116AB">
        <w:rPr>
          <w:szCs w:val="24"/>
        </w:rPr>
        <w:t xml:space="preserve"> году управление  культуры </w:t>
      </w:r>
      <w:r w:rsidR="00B05347">
        <w:rPr>
          <w:szCs w:val="24"/>
        </w:rPr>
        <w:t xml:space="preserve">приступило к реализации муниципальной программы «Культурное пространство» </w:t>
      </w:r>
      <w:r w:rsidRPr="004116AB">
        <w:rPr>
          <w:szCs w:val="24"/>
        </w:rPr>
        <w:t>и государственной программы «</w:t>
      </w:r>
      <w:r w:rsidR="00B05347">
        <w:rPr>
          <w:szCs w:val="24"/>
        </w:rPr>
        <w:t>Культурное пространство»</w:t>
      </w:r>
      <w:r w:rsidRPr="004116AB">
        <w:rPr>
          <w:szCs w:val="24"/>
        </w:rPr>
        <w:t>. Согласно</w:t>
      </w:r>
      <w:r>
        <w:rPr>
          <w:szCs w:val="24"/>
        </w:rPr>
        <w:t xml:space="preserve"> муниципальной п</w:t>
      </w:r>
      <w:r w:rsidRPr="004116AB">
        <w:rPr>
          <w:szCs w:val="24"/>
        </w:rPr>
        <w:t>рограмм</w:t>
      </w:r>
      <w:r>
        <w:rPr>
          <w:szCs w:val="24"/>
        </w:rPr>
        <w:t>е</w:t>
      </w:r>
      <w:r w:rsidRPr="004116AB">
        <w:rPr>
          <w:szCs w:val="24"/>
        </w:rPr>
        <w:t xml:space="preserve"> доступ к культурным ценностям и информации реализ</w:t>
      </w:r>
      <w:r>
        <w:rPr>
          <w:szCs w:val="24"/>
        </w:rPr>
        <w:t>уется</w:t>
      </w:r>
      <w:r w:rsidRPr="004116AB">
        <w:rPr>
          <w:szCs w:val="24"/>
        </w:rPr>
        <w:t>, прежде всего, путем о</w:t>
      </w:r>
      <w:r w:rsidRPr="004116AB">
        <w:rPr>
          <w:rFonts w:eastAsia="Arial Unicode MS"/>
          <w:kern w:val="2"/>
          <w:szCs w:val="24"/>
        </w:rPr>
        <w:t xml:space="preserve">беспечения условий  функционирования  муниципальных учреждений культуры города. 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С 1 января 201</w:t>
      </w:r>
      <w:r w:rsidR="00B05347">
        <w:rPr>
          <w:szCs w:val="24"/>
        </w:rPr>
        <w:t>9</w:t>
      </w:r>
      <w:r w:rsidRPr="004116AB">
        <w:rPr>
          <w:szCs w:val="24"/>
        </w:rPr>
        <w:t xml:space="preserve"> года, согласно приказу управления культуры</w:t>
      </w:r>
      <w:r w:rsidR="005C7D34">
        <w:rPr>
          <w:szCs w:val="24"/>
        </w:rPr>
        <w:t xml:space="preserve"> </w:t>
      </w:r>
      <w:r w:rsidRPr="004116AB">
        <w:rPr>
          <w:szCs w:val="24"/>
        </w:rPr>
        <w:t xml:space="preserve">для подведомственных учреждений действует  муниципальное задание.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В целях обеспечения оказания населению качественных муниципальных услуг управлением культуры разработан и утвержден порядок мониторинга потребности в предоставлении муниципальных услуг. Мониторинг осуществляется путем проведения анкетирования. Информация о проведении анкетирования учреждениями культуры размещается на </w:t>
      </w:r>
      <w:r w:rsidR="005C7D34">
        <w:rPr>
          <w:szCs w:val="24"/>
        </w:rPr>
        <w:t>официальных сайтах подведомственных учреждений.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rFonts w:eastAsia="Times New Roman CYR"/>
          <w:szCs w:val="24"/>
        </w:rPr>
      </w:pPr>
      <w:r w:rsidRPr="004116AB">
        <w:rPr>
          <w:rFonts w:eastAsia="Times New Roman CYR"/>
          <w:szCs w:val="24"/>
        </w:rPr>
        <w:lastRenderedPageBreak/>
        <w:t xml:space="preserve">        В течение года у</w:t>
      </w:r>
      <w:r w:rsidRPr="004116AB">
        <w:rPr>
          <w:bCs/>
          <w:iCs/>
          <w:szCs w:val="24"/>
        </w:rPr>
        <w:t>правление культуры обеспечивало контроль за своевременной оплатой подведомственными организациями потреблённых энергоресурсов; обеспечивало профилактику и контроль противопожарной и антитеррористической безопасности в подведомственных учреждениях, исполнение в учреждениях правил техники безопасности и охраны труда, противопожарной безопасности, а также установленных правил эксплуатации зданий. Проводился систематический контроль  за</w:t>
      </w:r>
      <w:r>
        <w:rPr>
          <w:bCs/>
          <w:iCs/>
          <w:szCs w:val="24"/>
        </w:rPr>
        <w:t xml:space="preserve"> экономным</w:t>
      </w:r>
      <w:r w:rsidRPr="004116AB">
        <w:rPr>
          <w:bCs/>
          <w:iCs/>
          <w:szCs w:val="24"/>
        </w:rPr>
        <w:t xml:space="preserve"> потреблением всех видов энергоресурсов.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>Для эффективного проведения общегородских мероприятий управлением культуры были разработаны вопросы по взаимодействию с различными структурами города, составлены планы организационных мероприятий, сметы и подготовлены п</w:t>
      </w:r>
      <w:r w:rsidRPr="004116AB">
        <w:rPr>
          <w:lang w:val="ru-RU"/>
        </w:rPr>
        <w:t>риказы  управления культуры в количестве</w:t>
      </w:r>
      <w:r w:rsidR="00234488">
        <w:rPr>
          <w:lang w:val="ru-RU"/>
        </w:rPr>
        <w:t xml:space="preserve"> 8</w:t>
      </w:r>
      <w:r w:rsidR="009D2334">
        <w:rPr>
          <w:lang w:val="ru-RU"/>
        </w:rPr>
        <w:t>8</w:t>
      </w:r>
      <w:r w:rsidRPr="004116AB">
        <w:rPr>
          <w:lang w:val="ru-RU"/>
        </w:rPr>
        <w:t xml:space="preserve"> </w:t>
      </w:r>
      <w:r w:rsidRPr="00B04592">
        <w:rPr>
          <w:lang w:val="ru-RU"/>
        </w:rPr>
        <w:t xml:space="preserve"> единиц: 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основной детальности  </w:t>
      </w:r>
      <w:r w:rsidR="009D2334">
        <w:rPr>
          <w:lang w:val="ru-RU"/>
        </w:rPr>
        <w:t>71</w:t>
      </w:r>
      <w:r w:rsidRPr="00B04592">
        <w:rPr>
          <w:lang w:val="ru-RU"/>
        </w:rPr>
        <w:t>;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командировкам и отпускам </w:t>
      </w:r>
      <w:r w:rsidR="009D2334">
        <w:rPr>
          <w:lang w:val="ru-RU"/>
        </w:rPr>
        <w:t>9</w:t>
      </w:r>
      <w:r w:rsidRPr="00B04592">
        <w:rPr>
          <w:lang w:val="ru-RU"/>
        </w:rPr>
        <w:t>;</w:t>
      </w:r>
    </w:p>
    <w:p w:rsidR="00024B21" w:rsidRPr="00B04592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lang w:val="ru-RU"/>
        </w:rPr>
      </w:pPr>
      <w:r w:rsidRPr="00B04592">
        <w:rPr>
          <w:lang w:val="ru-RU"/>
        </w:rPr>
        <w:t xml:space="preserve">- по работе в выходные дни и предоставлении неоплачиваемых дней отпуска за ранее отработанное время </w:t>
      </w:r>
      <w:r w:rsidR="009D2334">
        <w:rPr>
          <w:lang w:val="ru-RU"/>
        </w:rPr>
        <w:t>8</w:t>
      </w:r>
      <w:r w:rsidRPr="00B04592">
        <w:rPr>
          <w:lang w:val="ru-RU"/>
        </w:rPr>
        <w:t xml:space="preserve">. </w:t>
      </w:r>
    </w:p>
    <w:p w:rsidR="00024B21" w:rsidRPr="004116AB" w:rsidRDefault="00024B21" w:rsidP="006A74EF">
      <w:pPr>
        <w:pStyle w:val="a8"/>
        <w:jc w:val="both"/>
      </w:pPr>
      <w:r w:rsidRPr="006A74EF">
        <w:t xml:space="preserve">      Специалистами управления культуры подготовлено </w:t>
      </w:r>
      <w:r w:rsidR="00234488">
        <w:t>19</w:t>
      </w:r>
      <w:r w:rsidR="009D2334">
        <w:t>6</w:t>
      </w:r>
      <w:r w:rsidRPr="006A74EF">
        <w:rPr>
          <w:b/>
        </w:rPr>
        <w:t xml:space="preserve">  </w:t>
      </w:r>
      <w:r w:rsidRPr="006A74EF">
        <w:t xml:space="preserve">исходящих документа (справки, отчеты, планы, письма), принято в работу </w:t>
      </w:r>
      <w:r w:rsidR="009D2334">
        <w:t>278</w:t>
      </w:r>
      <w:r w:rsidRPr="006A74EF">
        <w:t xml:space="preserve"> </w:t>
      </w:r>
      <w:r w:rsidRPr="006A74EF">
        <w:rPr>
          <w:b/>
        </w:rPr>
        <w:t xml:space="preserve"> </w:t>
      </w:r>
      <w:r w:rsidRPr="006A74EF">
        <w:t>входящих документа.</w:t>
      </w:r>
      <w:r w:rsidRPr="004116AB">
        <w:t xml:space="preserve"> </w:t>
      </w:r>
    </w:p>
    <w:p w:rsidR="003D478A" w:rsidRDefault="00024B21" w:rsidP="00024B21">
      <w:pPr>
        <w:pStyle w:val="a8"/>
        <w:jc w:val="both"/>
        <w:rPr>
          <w:rFonts w:eastAsia="Times New Roman CYR" w:cs="Times New Roman CYR"/>
          <w:szCs w:val="24"/>
        </w:rPr>
      </w:pPr>
      <w:r w:rsidRPr="004116AB">
        <w:rPr>
          <w:rFonts w:eastAsia="Times New Roman CYR" w:cs="Times New Roman CYR"/>
          <w:szCs w:val="24"/>
        </w:rPr>
        <w:t xml:space="preserve">     </w:t>
      </w:r>
      <w:r w:rsidR="0010479B">
        <w:rPr>
          <w:rFonts w:eastAsia="Times New Roman CYR" w:cs="Times New Roman CYR"/>
          <w:szCs w:val="24"/>
        </w:rPr>
        <w:t xml:space="preserve"> </w:t>
      </w:r>
      <w:r w:rsidRPr="004116AB">
        <w:rPr>
          <w:rFonts w:eastAsia="Times New Roman CYR" w:cs="Times New Roman CYR"/>
          <w:szCs w:val="24"/>
        </w:rPr>
        <w:t xml:space="preserve">В отчетном периоде начальником </w:t>
      </w:r>
      <w:r w:rsidR="00CB2560">
        <w:rPr>
          <w:rFonts w:eastAsia="Times New Roman CYR" w:cs="Times New Roman CYR"/>
          <w:szCs w:val="24"/>
        </w:rPr>
        <w:t>управления культуры проведено 1</w:t>
      </w:r>
      <w:r w:rsidR="00234488">
        <w:rPr>
          <w:rFonts w:eastAsia="Times New Roman CYR" w:cs="Times New Roman CYR"/>
          <w:szCs w:val="24"/>
        </w:rPr>
        <w:t>5</w:t>
      </w:r>
      <w:r w:rsidRPr="004116AB">
        <w:rPr>
          <w:rFonts w:eastAsia="Times New Roman CYR" w:cs="Times New Roman CYR"/>
          <w:szCs w:val="24"/>
        </w:rPr>
        <w:t xml:space="preserve"> аппаратных совещаний с руководителями подве</w:t>
      </w:r>
      <w:r w:rsidR="003D478A">
        <w:rPr>
          <w:rFonts w:eastAsia="Times New Roman CYR" w:cs="Times New Roman CYR"/>
          <w:szCs w:val="24"/>
        </w:rPr>
        <w:t xml:space="preserve">домственных учреждений культуры, в том числе </w:t>
      </w:r>
      <w:r w:rsidRPr="004116AB">
        <w:rPr>
          <w:rFonts w:eastAsia="Times New Roman CYR" w:cs="Times New Roman CYR"/>
          <w:szCs w:val="24"/>
        </w:rPr>
        <w:t>по вопросам:</w:t>
      </w:r>
    </w:p>
    <w:p w:rsidR="003D478A" w:rsidRDefault="003D478A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необходимость проведения ремонтных работ в учреждениях культуры и Детской школе искусств в летний период;</w:t>
      </w:r>
    </w:p>
    <w:p w:rsidR="00024B21" w:rsidRDefault="003D478A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подготовка к летней оздоровительной кампании 201</w:t>
      </w:r>
      <w:r w:rsidR="00FB7E04">
        <w:rPr>
          <w:rFonts w:eastAsia="Times New Roman CYR" w:cs="Times New Roman CYR"/>
          <w:szCs w:val="24"/>
        </w:rPr>
        <w:t>9</w:t>
      </w:r>
      <w:r>
        <w:rPr>
          <w:rFonts w:eastAsia="Times New Roman CYR" w:cs="Times New Roman CYR"/>
          <w:szCs w:val="24"/>
        </w:rPr>
        <w:t xml:space="preserve"> года;</w:t>
      </w:r>
      <w:r w:rsidR="00024B21" w:rsidRPr="004116AB">
        <w:rPr>
          <w:rFonts w:eastAsia="Times New Roman CYR" w:cs="Times New Roman CYR"/>
          <w:szCs w:val="24"/>
        </w:rPr>
        <w:t xml:space="preserve"> </w:t>
      </w:r>
    </w:p>
    <w:p w:rsidR="00204714" w:rsidRDefault="00CB2560" w:rsidP="00024B21">
      <w:pPr>
        <w:pStyle w:val="a8"/>
        <w:jc w:val="both"/>
        <w:rPr>
          <w:rFonts w:eastAsia="Times New Roman CYR" w:cs="Times New Roman CYR"/>
          <w:szCs w:val="24"/>
        </w:rPr>
      </w:pPr>
      <w:r>
        <w:rPr>
          <w:rFonts w:eastAsia="Times New Roman CYR" w:cs="Times New Roman CYR"/>
          <w:szCs w:val="24"/>
        </w:rPr>
        <w:t>- контрол</w:t>
      </w:r>
      <w:r w:rsidR="00204714">
        <w:rPr>
          <w:rFonts w:eastAsia="Times New Roman CYR" w:cs="Times New Roman CYR"/>
          <w:szCs w:val="24"/>
        </w:rPr>
        <w:t>ь</w:t>
      </w:r>
      <w:r>
        <w:rPr>
          <w:rFonts w:eastAsia="Times New Roman CYR" w:cs="Times New Roman CYR"/>
          <w:szCs w:val="24"/>
        </w:rPr>
        <w:t xml:space="preserve"> мер безопасности потребителей услуг муниципальных учреждений культуры, в том числе соблюдения правил перевозок организованных групп детей</w:t>
      </w:r>
      <w:r w:rsidR="006123A2">
        <w:rPr>
          <w:rFonts w:eastAsia="Times New Roman CYR" w:cs="Times New Roman CYR"/>
          <w:szCs w:val="24"/>
        </w:rPr>
        <w:t>, соблюдения мер противопожарной безопасности</w:t>
      </w:r>
      <w:r>
        <w:rPr>
          <w:rFonts w:eastAsia="Times New Roman CYR" w:cs="Times New Roman CYR"/>
          <w:szCs w:val="24"/>
        </w:rPr>
        <w:t>;</w:t>
      </w:r>
    </w:p>
    <w:p w:rsidR="00204714" w:rsidRDefault="00230C72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 xml:space="preserve">- </w:t>
      </w:r>
      <w:r w:rsidR="00204714">
        <w:rPr>
          <w:rFonts w:eastAsia="Times New Roman CYR" w:cs="Times New Roman CYR"/>
        </w:rPr>
        <w:t>мониторинг заработной платы работников подведомственных учреждений;</w:t>
      </w:r>
    </w:p>
    <w:p w:rsidR="00204714" w:rsidRDefault="00204714" w:rsidP="00204714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</w:rPr>
        <w:t>- планирование бюджетных ассигнований в сфере культуры на 20</w:t>
      </w:r>
      <w:r w:rsidR="00FB7E04">
        <w:rPr>
          <w:rFonts w:eastAsia="Times New Roman CYR" w:cs="Times New Roman CYR"/>
        </w:rPr>
        <w:t>20 год и плановый период</w:t>
      </w:r>
      <w:r>
        <w:rPr>
          <w:rFonts w:eastAsia="Times New Roman CYR" w:cs="Times New Roman CYR"/>
        </w:rPr>
        <w:t>;</w:t>
      </w:r>
    </w:p>
    <w:p w:rsidR="00204714" w:rsidRDefault="00204714" w:rsidP="00204714">
      <w:pPr>
        <w:pStyle w:val="a8"/>
        <w:jc w:val="both"/>
        <w:rPr>
          <w:color w:val="000000"/>
        </w:rPr>
      </w:pPr>
      <w:r>
        <w:rPr>
          <w:color w:val="000000"/>
        </w:rPr>
        <w:t xml:space="preserve"> - подготовка квартальных отчетов;</w:t>
      </w:r>
    </w:p>
    <w:p w:rsidR="00216CF2" w:rsidRPr="00E415BE" w:rsidRDefault="00216CF2" w:rsidP="00204714">
      <w:pPr>
        <w:pStyle w:val="a8"/>
        <w:jc w:val="both"/>
        <w:rPr>
          <w:rFonts w:eastAsia="Times New Roman CYR" w:cs="Times New Roman CYR"/>
        </w:rPr>
      </w:pPr>
      <w:r>
        <w:rPr>
          <w:color w:val="000000"/>
        </w:rPr>
        <w:t>- о реализации общеразвивающих программ, финансируемых за счет сертификатов ПФДО;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</w:t>
      </w:r>
      <w:r w:rsidRPr="005C6068">
        <w:rPr>
          <w:rFonts w:eastAsia="Times New Roman CYR" w:cs="Times New Roman CYR"/>
          <w:lang w:val="ru-RU"/>
        </w:rPr>
        <w:t xml:space="preserve"> </w:t>
      </w:r>
      <w:r>
        <w:rPr>
          <w:rFonts w:eastAsia="Times New Roman CYR" w:cs="Times New Roman CYR"/>
          <w:lang w:val="ru-RU"/>
        </w:rPr>
        <w:t xml:space="preserve">подготовка и проведение </w:t>
      </w:r>
      <w:r w:rsidRPr="00496196">
        <w:rPr>
          <w:rFonts w:eastAsia="Times New Roman CYR" w:cs="Times New Roman CYR"/>
          <w:lang w:val="ru-RU"/>
        </w:rPr>
        <w:t xml:space="preserve"> общегородских культурно-массовых мероприятий</w:t>
      </w:r>
      <w:r>
        <w:rPr>
          <w:rFonts w:eastAsia="Times New Roman CYR" w:cs="Times New Roman CYR"/>
          <w:lang w:val="ru-RU"/>
        </w:rPr>
        <w:t>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 реализация системы оплаты труда;</w:t>
      </w:r>
    </w:p>
    <w:p w:rsidR="00204714" w:rsidRDefault="00204714" w:rsidP="00204714">
      <w:pPr>
        <w:tabs>
          <w:tab w:val="left" w:pos="213"/>
        </w:tabs>
        <w:jc w:val="both"/>
        <w:rPr>
          <w:lang w:val="ru-RU"/>
        </w:rPr>
      </w:pPr>
      <w:r>
        <w:rPr>
          <w:rFonts w:eastAsia="Times New Roman CYR" w:cs="Times New Roman CYR"/>
          <w:lang w:val="ru-RU"/>
        </w:rPr>
        <w:t xml:space="preserve">- </w:t>
      </w:r>
      <w:r w:rsidRPr="0087103F">
        <w:rPr>
          <w:lang w:val="ru-RU"/>
        </w:rPr>
        <w:t>предоставлени</w:t>
      </w:r>
      <w:r>
        <w:rPr>
          <w:lang w:val="ru-RU"/>
        </w:rPr>
        <w:t>е</w:t>
      </w:r>
      <w:r w:rsidRPr="0087103F">
        <w:rPr>
          <w:lang w:val="ru-RU"/>
        </w:rPr>
        <w:t xml:space="preserve"> муниципальных услуг в электронном виде</w:t>
      </w:r>
      <w:r>
        <w:rPr>
          <w:lang w:val="ru-RU"/>
        </w:rPr>
        <w:t>;</w:t>
      </w:r>
    </w:p>
    <w:p w:rsidR="00204714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>- соблюдение финансовой, исполнительской дисциплины руководителями учреждений;</w:t>
      </w:r>
    </w:p>
    <w:p w:rsidR="00204714" w:rsidRPr="00496196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 подведение итогов по проведенным мероприятиям;</w:t>
      </w:r>
    </w:p>
    <w:p w:rsidR="00204714" w:rsidRPr="00BB1C42" w:rsidRDefault="00204714" w:rsidP="00204714">
      <w:pPr>
        <w:tabs>
          <w:tab w:val="left" w:pos="213"/>
        </w:tabs>
        <w:jc w:val="both"/>
        <w:rPr>
          <w:rFonts w:eastAsia="Times New Roman CYR" w:cs="Times New Roman CYR"/>
          <w:lang w:val="ru-RU"/>
        </w:rPr>
      </w:pPr>
      <w:r>
        <w:rPr>
          <w:rFonts w:eastAsia="Times New Roman CYR" w:cs="Times New Roman CYR"/>
          <w:lang w:val="ru-RU"/>
        </w:rPr>
        <w:t xml:space="preserve"> - к</w:t>
      </w:r>
      <w:r>
        <w:rPr>
          <w:lang w:val="ru-RU"/>
        </w:rPr>
        <w:t>орректировка</w:t>
      </w:r>
      <w:r w:rsidRPr="00BB1C42">
        <w:rPr>
          <w:lang w:val="ru-RU"/>
        </w:rPr>
        <w:t xml:space="preserve"> реестра общегородских мероприятий, муниципальных заданий</w:t>
      </w:r>
      <w:r>
        <w:rPr>
          <w:lang w:val="ru-RU"/>
        </w:rPr>
        <w:t>;</w:t>
      </w:r>
    </w:p>
    <w:p w:rsidR="00204714" w:rsidRPr="00496196" w:rsidRDefault="00204714" w:rsidP="00204714">
      <w:pPr>
        <w:pStyle w:val="a8"/>
        <w:jc w:val="both"/>
      </w:pPr>
      <w:r>
        <w:t xml:space="preserve"> - подготовка </w:t>
      </w:r>
      <w:r w:rsidRPr="00496196">
        <w:t>отчетов о выполнении муниципального задания  муниципальными учреждениями культуры;</w:t>
      </w:r>
    </w:p>
    <w:p w:rsidR="00204714" w:rsidRDefault="00204714" w:rsidP="00204714">
      <w:pPr>
        <w:pStyle w:val="a8"/>
        <w:jc w:val="both"/>
      </w:pPr>
      <w:r>
        <w:t xml:space="preserve"> - о целевом </w:t>
      </w:r>
      <w:r w:rsidRPr="00496196">
        <w:t>расходовани</w:t>
      </w:r>
      <w:r>
        <w:t>и</w:t>
      </w:r>
      <w:r w:rsidRPr="00496196">
        <w:t xml:space="preserve"> бюджетных ассигнований в подведо</w:t>
      </w:r>
      <w:r>
        <w:t>мственных учреждениях культуры;</w:t>
      </w:r>
    </w:p>
    <w:p w:rsidR="00204714" w:rsidRPr="00496196" w:rsidRDefault="00204714" w:rsidP="00204714">
      <w:pPr>
        <w:pStyle w:val="a8"/>
        <w:jc w:val="both"/>
      </w:pPr>
      <w:r>
        <w:t xml:space="preserve"> - п</w:t>
      </w:r>
      <w:r w:rsidRPr="00496196">
        <w:t>роведение экспертизы</w:t>
      </w:r>
      <w:r>
        <w:t xml:space="preserve"> </w:t>
      </w:r>
      <w:r w:rsidRPr="00496196">
        <w:t>расчетов штатной численности работников учреждений  культуры;</w:t>
      </w:r>
    </w:p>
    <w:p w:rsidR="00204714" w:rsidRDefault="00204714" w:rsidP="00204714">
      <w:pPr>
        <w:pStyle w:val="a8"/>
        <w:jc w:val="both"/>
      </w:pPr>
      <w:r>
        <w:t xml:space="preserve"> - о</w:t>
      </w:r>
      <w:r w:rsidRPr="00496196">
        <w:t>беспечение выполнения программы по энергосбережению и повышению энергетической эффективности мун</w:t>
      </w:r>
      <w:r>
        <w:t>иципальных учреждений культуры;</w:t>
      </w:r>
    </w:p>
    <w:p w:rsidR="00024B21" w:rsidRDefault="00CB2560" w:rsidP="00D87A88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  <w:szCs w:val="24"/>
        </w:rPr>
        <w:t xml:space="preserve"> </w:t>
      </w:r>
      <w:r w:rsidR="00024B21" w:rsidRPr="004116AB">
        <w:t xml:space="preserve">         </w:t>
      </w:r>
      <w:r w:rsidR="00024B21" w:rsidRPr="004116AB">
        <w:rPr>
          <w:rFonts w:eastAsia="Times New Roman CYR" w:cs="Times New Roman CYR"/>
        </w:rPr>
        <w:t>Основными вопросами, решаемыми на уровне главы города</w:t>
      </w:r>
      <w:r w:rsidR="00024B21">
        <w:rPr>
          <w:rFonts w:eastAsia="Times New Roman CYR" w:cs="Times New Roman CYR"/>
        </w:rPr>
        <w:t xml:space="preserve"> </w:t>
      </w:r>
      <w:r w:rsidR="00024B21" w:rsidRPr="004116AB">
        <w:rPr>
          <w:rFonts w:eastAsia="Times New Roman CYR" w:cs="Times New Roman CYR"/>
        </w:rPr>
        <w:t xml:space="preserve">и заместителей главы </w:t>
      </w:r>
      <w:r w:rsidR="00024B21">
        <w:rPr>
          <w:rFonts w:eastAsia="Times New Roman CYR" w:cs="Times New Roman CYR"/>
        </w:rPr>
        <w:t xml:space="preserve">города </w:t>
      </w:r>
      <w:r w:rsidR="00024B21" w:rsidRPr="004116AB">
        <w:rPr>
          <w:rFonts w:eastAsia="Times New Roman CYR" w:cs="Times New Roman CYR"/>
        </w:rPr>
        <w:t>стали: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 xml:space="preserve">- </w:t>
      </w:r>
      <w:r w:rsidR="00216CF2">
        <w:rPr>
          <w:lang w:val="ru-RU"/>
        </w:rPr>
        <w:t xml:space="preserve">  </w:t>
      </w:r>
      <w:r w:rsidRPr="00A63253">
        <w:rPr>
          <w:lang w:val="ru-RU"/>
        </w:rPr>
        <w:t>решение вопросов развития музея под открытым небом  «Суеват пауль»;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 xml:space="preserve">-  </w:t>
      </w:r>
      <w:r w:rsidR="00216CF2">
        <w:rPr>
          <w:lang w:val="ru-RU"/>
        </w:rPr>
        <w:t xml:space="preserve"> </w:t>
      </w:r>
      <w:r w:rsidRPr="00A63253">
        <w:rPr>
          <w:lang w:val="ru-RU"/>
        </w:rPr>
        <w:t>решение вопросов по программе энергосбережения;</w:t>
      </w:r>
    </w:p>
    <w:p w:rsidR="005C7D34" w:rsidRDefault="005C7D34" w:rsidP="005C7D34">
      <w:pPr>
        <w:jc w:val="both"/>
        <w:rPr>
          <w:lang w:val="ru-RU"/>
        </w:rPr>
      </w:pPr>
      <w:r w:rsidRPr="006F3DA0">
        <w:rPr>
          <w:lang w:val="ru-RU"/>
        </w:rPr>
        <w:t xml:space="preserve">- </w:t>
      </w:r>
      <w:r w:rsidR="00216CF2">
        <w:rPr>
          <w:lang w:val="ru-RU"/>
        </w:rPr>
        <w:t xml:space="preserve">  </w:t>
      </w:r>
      <w:r w:rsidR="003D478A">
        <w:rPr>
          <w:lang w:val="ru-RU"/>
        </w:rPr>
        <w:t>проведение ремонтных работ в здании музыкального отделения МБУ ДО «Детская школа искусств»</w:t>
      </w:r>
      <w:r w:rsidRPr="006F3DA0">
        <w:rPr>
          <w:lang w:val="ru-RU"/>
        </w:rPr>
        <w:t>;</w:t>
      </w:r>
    </w:p>
    <w:p w:rsidR="00024B21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>-</w:t>
      </w:r>
      <w:r w:rsidR="00216CF2">
        <w:rPr>
          <w:lang w:val="ru-RU"/>
        </w:rPr>
        <w:t xml:space="preserve"> </w:t>
      </w:r>
      <w:r w:rsidRPr="004116AB">
        <w:rPr>
          <w:lang w:val="ru-RU"/>
        </w:rPr>
        <w:t>проведение на территории города Югорска</w:t>
      </w:r>
      <w:r w:rsidR="00A942D9">
        <w:rPr>
          <w:lang w:val="ru-RU"/>
        </w:rPr>
        <w:t xml:space="preserve"> окружного</w:t>
      </w:r>
      <w:r w:rsidRPr="004116AB">
        <w:rPr>
          <w:lang w:val="ru-RU"/>
        </w:rPr>
        <w:t xml:space="preserve"> фестиваля самодеятельных театральных коллективов </w:t>
      </w:r>
      <w:r w:rsidR="005C7D34">
        <w:rPr>
          <w:lang w:val="ru-RU"/>
        </w:rPr>
        <w:t>«</w:t>
      </w:r>
      <w:r w:rsidR="00A942D9">
        <w:rPr>
          <w:lang w:val="ru-RU"/>
        </w:rPr>
        <w:t>Театральная весна</w:t>
      </w:r>
      <w:r w:rsidRPr="004116AB">
        <w:rPr>
          <w:lang w:val="ru-RU"/>
        </w:rPr>
        <w:t>»</w:t>
      </w:r>
      <w:r>
        <w:rPr>
          <w:lang w:val="ru-RU"/>
        </w:rPr>
        <w:t>;</w:t>
      </w:r>
    </w:p>
    <w:p w:rsidR="00A942D9" w:rsidRDefault="00A942D9" w:rsidP="00024B21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="00216CF2">
        <w:rPr>
          <w:lang w:val="ru-RU"/>
        </w:rPr>
        <w:t xml:space="preserve"> </w:t>
      </w:r>
      <w:r>
        <w:rPr>
          <w:lang w:val="ru-RU"/>
        </w:rPr>
        <w:t xml:space="preserve">решение вопросов персонифицированного финансирования дополнительного образования </w:t>
      </w:r>
      <w:r>
        <w:rPr>
          <w:lang w:val="ru-RU"/>
        </w:rPr>
        <w:lastRenderedPageBreak/>
        <w:t xml:space="preserve">в </w:t>
      </w:r>
      <w:r w:rsidR="00F2392E">
        <w:rPr>
          <w:lang w:val="ru-RU"/>
        </w:rPr>
        <w:t>городе Югорске (для МБУ ДО</w:t>
      </w:r>
      <w:r>
        <w:rPr>
          <w:lang w:val="ru-RU"/>
        </w:rPr>
        <w:t xml:space="preserve"> «Детская школа искусств г. Югорска»</w:t>
      </w:r>
      <w:r w:rsidR="00697EA3">
        <w:rPr>
          <w:lang w:val="ru-RU"/>
        </w:rPr>
        <w:t>)</w:t>
      </w:r>
      <w:r>
        <w:rPr>
          <w:lang w:val="ru-RU"/>
        </w:rPr>
        <w:t>.</w:t>
      </w:r>
    </w:p>
    <w:p w:rsidR="00ED00A8" w:rsidRDefault="00024B21" w:rsidP="005C7D34">
      <w:pPr>
        <w:jc w:val="both"/>
        <w:rPr>
          <w:rFonts w:eastAsia="Times New Roman CYR"/>
          <w:bCs/>
          <w:lang w:val="ru-RU"/>
        </w:rPr>
      </w:pPr>
      <w:r>
        <w:rPr>
          <w:lang w:val="ru-RU"/>
        </w:rPr>
        <w:t xml:space="preserve">         </w:t>
      </w:r>
      <w:r w:rsidRPr="0099338C">
        <w:rPr>
          <w:rFonts w:eastAsia="Times New Roman CYR"/>
          <w:bCs/>
          <w:lang w:val="ru-RU"/>
        </w:rPr>
        <w:t xml:space="preserve">Начальник управления культуры и </w:t>
      </w:r>
      <w:r w:rsidR="00F1430B">
        <w:rPr>
          <w:rFonts w:eastAsia="Times New Roman CYR"/>
          <w:bCs/>
          <w:lang w:val="ru-RU"/>
        </w:rPr>
        <w:t xml:space="preserve">специалисты </w:t>
      </w:r>
      <w:r w:rsidRPr="0099338C">
        <w:rPr>
          <w:rFonts w:eastAsia="Times New Roman CYR"/>
          <w:bCs/>
          <w:lang w:val="ru-RU"/>
        </w:rPr>
        <w:t>управления культуры в</w:t>
      </w:r>
      <w:r w:rsidR="00234488">
        <w:rPr>
          <w:rFonts w:eastAsia="Times New Roman CYR"/>
          <w:bCs/>
          <w:lang w:val="ru-RU"/>
        </w:rPr>
        <w:t>о</w:t>
      </w:r>
      <w:r w:rsidR="005C7D34">
        <w:rPr>
          <w:rFonts w:eastAsia="Times New Roman CYR"/>
          <w:bCs/>
          <w:lang w:val="ru-RU"/>
        </w:rPr>
        <w:t xml:space="preserve"> </w:t>
      </w:r>
      <w:r w:rsidR="00234488">
        <w:rPr>
          <w:rFonts w:eastAsia="Times New Roman CYR"/>
          <w:bCs/>
          <w:lang w:val="ru-RU"/>
        </w:rPr>
        <w:t>2</w:t>
      </w:r>
      <w:r w:rsidRPr="0099338C">
        <w:rPr>
          <w:rFonts w:eastAsia="Times New Roman CYR"/>
          <w:bCs/>
          <w:lang w:val="ru-RU"/>
        </w:rPr>
        <w:t xml:space="preserve"> квартале 201</w:t>
      </w:r>
      <w:r w:rsidR="00FB7E04">
        <w:rPr>
          <w:rFonts w:eastAsia="Times New Roman CYR"/>
          <w:bCs/>
          <w:lang w:val="ru-RU"/>
        </w:rPr>
        <w:t>9</w:t>
      </w:r>
      <w:r w:rsidRPr="0099338C">
        <w:rPr>
          <w:rFonts w:eastAsia="Times New Roman CYR"/>
          <w:bCs/>
          <w:lang w:val="ru-RU"/>
        </w:rPr>
        <w:t xml:space="preserve"> года приняли участие</w:t>
      </w:r>
      <w:r w:rsidR="005C7D34">
        <w:rPr>
          <w:rFonts w:eastAsia="Times New Roman CYR"/>
          <w:bCs/>
          <w:lang w:val="ru-RU"/>
        </w:rPr>
        <w:t xml:space="preserve"> в работе видеоконференци</w:t>
      </w:r>
      <w:r w:rsidR="00F1430B">
        <w:rPr>
          <w:rFonts w:eastAsia="Times New Roman CYR"/>
          <w:bCs/>
          <w:lang w:val="ru-RU"/>
        </w:rPr>
        <w:t>й</w:t>
      </w:r>
      <w:r w:rsidR="00ED00A8">
        <w:rPr>
          <w:rFonts w:eastAsia="Times New Roman CYR"/>
          <w:bCs/>
          <w:lang w:val="ru-RU"/>
        </w:rPr>
        <w:t xml:space="preserve"> по вопрос</w:t>
      </w:r>
      <w:r w:rsidR="00D87A88">
        <w:rPr>
          <w:rFonts w:eastAsia="Times New Roman CYR"/>
          <w:bCs/>
          <w:lang w:val="ru-RU"/>
        </w:rPr>
        <w:t>ам</w:t>
      </w:r>
      <w:r w:rsidR="00234488">
        <w:rPr>
          <w:rFonts w:eastAsia="Times New Roman CYR"/>
          <w:bCs/>
          <w:lang w:val="ru-RU"/>
        </w:rPr>
        <w:t xml:space="preserve"> организации летней оздоровительной кампании 201</w:t>
      </w:r>
      <w:r w:rsidR="00F86B6C">
        <w:rPr>
          <w:rFonts w:eastAsia="Times New Roman CYR"/>
          <w:bCs/>
          <w:lang w:val="ru-RU"/>
        </w:rPr>
        <w:t>9</w:t>
      </w:r>
      <w:r w:rsidR="00234488">
        <w:rPr>
          <w:rFonts w:eastAsia="Times New Roman CYR"/>
          <w:bCs/>
          <w:lang w:val="ru-RU"/>
        </w:rPr>
        <w:t xml:space="preserve"> года,</w:t>
      </w:r>
      <w:r w:rsidR="005C7D34" w:rsidRPr="005C7D34">
        <w:rPr>
          <w:rFonts w:eastAsia="Times New Roman CYR"/>
          <w:bCs/>
          <w:lang w:val="ru-RU"/>
        </w:rPr>
        <w:t xml:space="preserve"> </w:t>
      </w:r>
      <w:r w:rsidRPr="005C7D34">
        <w:rPr>
          <w:rFonts w:eastAsia="Times New Roman CYR"/>
          <w:bCs/>
          <w:lang w:val="ru-RU"/>
        </w:rPr>
        <w:t xml:space="preserve"> </w:t>
      </w:r>
      <w:r w:rsidR="00230C72">
        <w:rPr>
          <w:rFonts w:eastAsia="Times New Roman CYR"/>
          <w:bCs/>
          <w:lang w:val="ru-RU"/>
        </w:rPr>
        <w:t xml:space="preserve">безопасности перевозок организованных групп детей, </w:t>
      </w:r>
      <w:r w:rsidRPr="005C7D34">
        <w:rPr>
          <w:rFonts w:eastAsia="Times New Roman CYR"/>
          <w:bCs/>
          <w:lang w:val="ru-RU"/>
        </w:rPr>
        <w:t xml:space="preserve">корректировки </w:t>
      </w:r>
      <w:r w:rsidR="005C7D34" w:rsidRPr="005C7D34">
        <w:rPr>
          <w:rFonts w:eastAsia="Times New Roman CYR"/>
          <w:bCs/>
          <w:lang w:val="ru-RU"/>
        </w:rPr>
        <w:t>программных мероприятий государственной программы «</w:t>
      </w:r>
      <w:r w:rsidR="00F86B6C">
        <w:rPr>
          <w:rFonts w:eastAsia="Times New Roman CYR"/>
          <w:bCs/>
          <w:lang w:val="ru-RU"/>
        </w:rPr>
        <w:t>Культурное пространство</w:t>
      </w:r>
      <w:r w:rsidR="005C7D34" w:rsidRPr="005C7D34">
        <w:rPr>
          <w:rFonts w:eastAsia="Times New Roman CYR"/>
          <w:bCs/>
          <w:lang w:val="ru-RU"/>
        </w:rPr>
        <w:t>»</w:t>
      </w:r>
      <w:r w:rsidR="00F1430B">
        <w:rPr>
          <w:rFonts w:eastAsia="Times New Roman CYR"/>
          <w:bCs/>
          <w:lang w:val="ru-RU"/>
        </w:rPr>
        <w:t xml:space="preserve">, комплексному сопровождению детей с расстройствами аутистического спектра, передаче муниципальных услуг некоммерческих общественным организациям и развитию конкуренции в сфере культуры в Ханты-Мансийском автономном округе – Югре. </w:t>
      </w:r>
    </w:p>
    <w:p w:rsidR="00F1430B" w:rsidRDefault="00F1430B" w:rsidP="005C7D34">
      <w:pPr>
        <w:jc w:val="both"/>
        <w:rPr>
          <w:rFonts w:eastAsia="Times New Roman CYR"/>
          <w:bCs/>
          <w:lang w:val="ru-RU"/>
        </w:rPr>
      </w:pPr>
      <w:r>
        <w:rPr>
          <w:rFonts w:eastAsia="Times New Roman CYR"/>
          <w:bCs/>
          <w:lang w:val="ru-RU"/>
        </w:rPr>
        <w:t xml:space="preserve">          В управление культуры поступил</w:t>
      </w:r>
      <w:r w:rsidR="00234488">
        <w:rPr>
          <w:rFonts w:eastAsia="Times New Roman CYR"/>
          <w:bCs/>
          <w:lang w:val="ru-RU"/>
        </w:rPr>
        <w:t>а</w:t>
      </w:r>
      <w:r>
        <w:rPr>
          <w:rFonts w:eastAsia="Times New Roman CYR"/>
          <w:bCs/>
          <w:lang w:val="ru-RU"/>
        </w:rPr>
        <w:t xml:space="preserve"> </w:t>
      </w:r>
      <w:r w:rsidR="00234488">
        <w:rPr>
          <w:rFonts w:eastAsia="Times New Roman CYR"/>
          <w:bCs/>
          <w:lang w:val="ru-RU"/>
        </w:rPr>
        <w:t>1</w:t>
      </w:r>
      <w:r w:rsidR="00216CF2">
        <w:rPr>
          <w:rFonts w:eastAsia="Times New Roman CYR"/>
          <w:bCs/>
          <w:lang w:val="ru-RU"/>
        </w:rPr>
        <w:t xml:space="preserve"> письменн</w:t>
      </w:r>
      <w:r w:rsidR="00234488">
        <w:rPr>
          <w:rFonts w:eastAsia="Times New Roman CYR"/>
          <w:bCs/>
          <w:lang w:val="ru-RU"/>
        </w:rPr>
        <w:t>ая жалоба</w:t>
      </w:r>
      <w:r w:rsidR="00216CF2">
        <w:rPr>
          <w:rFonts w:eastAsia="Times New Roman CYR"/>
          <w:bCs/>
          <w:lang w:val="ru-RU"/>
        </w:rPr>
        <w:t xml:space="preserve"> граждан</w:t>
      </w:r>
      <w:r w:rsidR="00234488">
        <w:rPr>
          <w:rFonts w:eastAsia="Times New Roman CYR"/>
          <w:bCs/>
          <w:lang w:val="ru-RU"/>
        </w:rPr>
        <w:t>ина</w:t>
      </w:r>
      <w:r w:rsidR="00216CF2">
        <w:rPr>
          <w:rFonts w:eastAsia="Times New Roman CYR"/>
          <w:bCs/>
          <w:lang w:val="ru-RU"/>
        </w:rPr>
        <w:t xml:space="preserve">, </w:t>
      </w:r>
      <w:r w:rsidR="00F86B6C">
        <w:rPr>
          <w:rFonts w:eastAsia="Times New Roman CYR"/>
          <w:bCs/>
          <w:lang w:val="ru-RU"/>
        </w:rPr>
        <w:t xml:space="preserve">на которую был дан письменный ответ заявителю </w:t>
      </w:r>
      <w:r w:rsidR="00216CF2">
        <w:rPr>
          <w:rFonts w:eastAsia="Times New Roman CYR"/>
          <w:bCs/>
          <w:lang w:val="ru-RU"/>
        </w:rPr>
        <w:t xml:space="preserve">в соответствии с требованиями Федерального закона от 02.05.2006 № 59-ФЗ </w:t>
      </w:r>
      <w:r>
        <w:rPr>
          <w:rFonts w:eastAsia="Times New Roman CYR"/>
          <w:bCs/>
          <w:lang w:val="ru-RU"/>
        </w:rPr>
        <w:t xml:space="preserve"> </w:t>
      </w:r>
      <w:r w:rsidR="00216CF2">
        <w:rPr>
          <w:rFonts w:eastAsia="Times New Roman CYR"/>
          <w:bCs/>
          <w:lang w:val="ru-RU"/>
        </w:rPr>
        <w:t>«О порядке рассмотрения обращений граждан Российской Федерации».</w:t>
      </w:r>
    </w:p>
    <w:p w:rsidR="00024B21" w:rsidRDefault="00024B21" w:rsidP="00230C72">
      <w:pPr>
        <w:jc w:val="both"/>
        <w:rPr>
          <w:rFonts w:eastAsia="Times New Roman CYR"/>
          <w:bCs/>
          <w:lang w:val="ru-RU"/>
        </w:rPr>
      </w:pPr>
      <w:r w:rsidRPr="00230C72">
        <w:rPr>
          <w:rFonts w:eastAsia="Times New Roman CYR"/>
          <w:bCs/>
          <w:lang w:val="ru-RU"/>
        </w:rPr>
        <w:t xml:space="preserve">          По запросам структурных подразделений специалистами управления культуры своевременно и в полном объеме подготовлены отчеты и ответы на запрашиваемую информацию.</w:t>
      </w:r>
    </w:p>
    <w:p w:rsidR="00024B21" w:rsidRPr="004116AB" w:rsidRDefault="00024B21" w:rsidP="00024B21">
      <w:pPr>
        <w:ind w:left="2520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4.Совершенствование профессионального мастерства</w:t>
      </w:r>
    </w:p>
    <w:p w:rsidR="00024B21" w:rsidRPr="004116AB" w:rsidRDefault="00024B21" w:rsidP="00024B21">
      <w:pPr>
        <w:ind w:left="2520" w:hanging="360"/>
        <w:jc w:val="center"/>
        <w:rPr>
          <w:rFonts w:eastAsia="Times New Roman"/>
          <w:lang w:val="ru-RU"/>
        </w:rPr>
      </w:pPr>
    </w:p>
    <w:p w:rsidR="00D44B3D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rFonts w:eastAsia="Times New Roman"/>
          <w:lang w:val="ru-RU"/>
        </w:rPr>
        <w:t xml:space="preserve">       </w:t>
      </w:r>
      <w:r w:rsidR="009976CE">
        <w:rPr>
          <w:rFonts w:eastAsia="Times New Roman"/>
          <w:lang w:val="ru-RU"/>
        </w:rPr>
        <w:t xml:space="preserve"> </w:t>
      </w:r>
      <w:r w:rsidRPr="004116AB">
        <w:rPr>
          <w:rFonts w:eastAsia="Times New Roman"/>
          <w:lang w:val="ru-RU"/>
        </w:rPr>
        <w:t xml:space="preserve">Сотрудники управления планомерно  совершенствуют  знания  по законодательству о муниципальной службе, об организации деятельности органов местного самоуправления, изучают новые формы и методы музейной, информационно - библиотечной, культурно - досуговой  деятельности ведущих центров культуры и искусства  регионов России и округа; изучают профессиональную литературу, периодику по вопросам сохранения и  развития культурных ценностей. </w:t>
      </w:r>
      <w:r w:rsidR="00F86B6C">
        <w:rPr>
          <w:rFonts w:eastAsia="Times New Roman"/>
          <w:lang w:val="ru-RU"/>
        </w:rPr>
        <w:t>Два сотрудника Управления культуры в отчетном периоде прошли курсы повышения квалификации в объеме 36 часов по теме «Личная эффективность».</w:t>
      </w:r>
    </w:p>
    <w:p w:rsidR="003D478A" w:rsidRDefault="007F27A3" w:rsidP="00024B21">
      <w:pPr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 w:rsidR="009976CE">
        <w:rPr>
          <w:rFonts w:eastAsia="Times New Roman"/>
          <w:lang w:val="ru-RU"/>
        </w:rPr>
        <w:t xml:space="preserve">      </w:t>
      </w:r>
      <w:r w:rsidR="00024B21" w:rsidRPr="004116AB">
        <w:rPr>
          <w:bCs/>
          <w:iCs/>
          <w:lang w:val="ru-RU"/>
        </w:rPr>
        <w:t>Управление культуры формирует  кадровую политику, предоставляет в установленном порядке кандидатуры работников культуры, горожан</w:t>
      </w:r>
      <w:r w:rsidR="001D646A">
        <w:rPr>
          <w:bCs/>
          <w:iCs/>
          <w:lang w:val="ru-RU"/>
        </w:rPr>
        <w:t>,</w:t>
      </w:r>
      <w:r w:rsidR="00024B21" w:rsidRPr="004116AB">
        <w:rPr>
          <w:bCs/>
          <w:iCs/>
          <w:lang w:val="ru-RU"/>
        </w:rPr>
        <w:t xml:space="preserve"> внесших значительный вклад в культурную жизнь города,  к награждени</w:t>
      </w:r>
      <w:r w:rsidR="00024B21">
        <w:rPr>
          <w:bCs/>
          <w:iCs/>
          <w:lang w:val="ru-RU"/>
        </w:rPr>
        <w:t>ю</w:t>
      </w:r>
      <w:r w:rsidR="00024B21" w:rsidRPr="00395786">
        <w:rPr>
          <w:b/>
          <w:bCs/>
          <w:i/>
          <w:iCs/>
          <w:lang w:val="ru-RU"/>
        </w:rPr>
        <w:t xml:space="preserve">. </w:t>
      </w:r>
      <w:r w:rsidR="00024B21" w:rsidRPr="00395786">
        <w:rPr>
          <w:rFonts w:cs="Times New Roman"/>
          <w:iCs/>
          <w:lang w:val="ru-RU"/>
        </w:rPr>
        <w:t xml:space="preserve"> С целью с</w:t>
      </w:r>
      <w:r w:rsidR="00024B21" w:rsidRPr="00395786">
        <w:rPr>
          <w:rFonts w:cs="Times New Roman"/>
          <w:lang w:val="ru-RU"/>
        </w:rPr>
        <w:t>тимулирования и поощрения кадрового состава учреждений культуры в</w:t>
      </w:r>
      <w:r w:rsidR="003D478A">
        <w:rPr>
          <w:rFonts w:cs="Times New Roman"/>
          <w:lang w:val="ru-RU"/>
        </w:rPr>
        <w:t>о</w:t>
      </w:r>
      <w:r w:rsidR="00024B21" w:rsidRPr="00395786">
        <w:rPr>
          <w:rFonts w:cs="Times New Roman"/>
          <w:lang w:val="ru-RU"/>
        </w:rPr>
        <w:t xml:space="preserve"> </w:t>
      </w:r>
      <w:r w:rsidR="003D478A">
        <w:rPr>
          <w:rFonts w:cs="Times New Roman"/>
        </w:rPr>
        <w:t>I</w:t>
      </w:r>
      <w:r w:rsidR="00230C72">
        <w:rPr>
          <w:rFonts w:cs="Times New Roman"/>
        </w:rPr>
        <w:t>I</w:t>
      </w:r>
      <w:r w:rsidR="001D646A">
        <w:rPr>
          <w:rFonts w:cs="Times New Roman"/>
          <w:lang w:val="ru-RU"/>
        </w:rPr>
        <w:t xml:space="preserve"> квартале</w:t>
      </w:r>
      <w:r w:rsidR="00024B21" w:rsidRPr="00395786">
        <w:rPr>
          <w:rFonts w:cs="Times New Roman"/>
          <w:lang w:val="ru-RU"/>
        </w:rPr>
        <w:t xml:space="preserve"> 201</w:t>
      </w:r>
      <w:r w:rsidR="00F86B6C">
        <w:rPr>
          <w:rFonts w:cs="Times New Roman"/>
          <w:lang w:val="ru-RU"/>
        </w:rPr>
        <w:t>9</w:t>
      </w:r>
      <w:r w:rsidR="00024B21" w:rsidRPr="00395786">
        <w:rPr>
          <w:rFonts w:cs="Times New Roman"/>
          <w:lang w:val="ru-RU"/>
        </w:rPr>
        <w:t xml:space="preserve"> года управлением культуры была проведена работа по представлению к наградам  различного уровня: </w:t>
      </w:r>
      <w:r w:rsidR="00F86B6C">
        <w:rPr>
          <w:rFonts w:cs="Times New Roman"/>
          <w:lang w:val="ru-RU"/>
        </w:rPr>
        <w:t>1</w:t>
      </w:r>
      <w:r w:rsidR="0026198E" w:rsidRPr="0026198E">
        <w:rPr>
          <w:rFonts w:cs="Times New Roman"/>
          <w:lang w:val="ru-RU"/>
        </w:rPr>
        <w:t xml:space="preserve"> наград</w:t>
      </w:r>
      <w:r w:rsidR="003D478A">
        <w:rPr>
          <w:rFonts w:cs="Times New Roman"/>
          <w:lang w:val="ru-RU"/>
        </w:rPr>
        <w:t>ы</w:t>
      </w:r>
      <w:r w:rsidR="0026198E" w:rsidRPr="0026198E">
        <w:rPr>
          <w:rFonts w:cs="Times New Roman"/>
          <w:lang w:val="ru-RU"/>
        </w:rPr>
        <w:t xml:space="preserve"> Департамента культуры </w:t>
      </w:r>
      <w:r w:rsidR="0010479B" w:rsidRPr="0026198E">
        <w:rPr>
          <w:rFonts w:cs="Times New Roman"/>
          <w:lang w:val="ru-RU"/>
        </w:rPr>
        <w:t>Ханты-Мансийского</w:t>
      </w:r>
      <w:r w:rsidR="0026198E" w:rsidRPr="0026198E">
        <w:rPr>
          <w:rFonts w:cs="Times New Roman"/>
          <w:lang w:val="ru-RU"/>
        </w:rPr>
        <w:t xml:space="preserve"> автономного округа – Югры</w:t>
      </w:r>
      <w:r w:rsidR="007A1367">
        <w:rPr>
          <w:rFonts w:cs="Times New Roman"/>
          <w:lang w:val="ru-RU"/>
        </w:rPr>
        <w:t xml:space="preserve"> (передана на рассмотрение)</w:t>
      </w:r>
      <w:r w:rsidR="0026198E" w:rsidRPr="0026198E">
        <w:rPr>
          <w:rFonts w:cs="Times New Roman"/>
          <w:lang w:val="ru-RU"/>
        </w:rPr>
        <w:t>,</w:t>
      </w:r>
      <w:r w:rsidR="00F321AE" w:rsidRPr="0026198E">
        <w:rPr>
          <w:rFonts w:cs="Times New Roman"/>
          <w:lang w:val="ru-RU"/>
        </w:rPr>
        <w:t xml:space="preserve"> </w:t>
      </w:r>
      <w:r w:rsidR="00F86B6C">
        <w:rPr>
          <w:rFonts w:cs="Times New Roman"/>
          <w:lang w:val="ru-RU"/>
        </w:rPr>
        <w:t>8</w:t>
      </w:r>
      <w:r w:rsidR="000E6F1C">
        <w:rPr>
          <w:rFonts w:cs="Times New Roman"/>
          <w:lang w:val="ru-RU"/>
        </w:rPr>
        <w:t xml:space="preserve"> наград</w:t>
      </w:r>
      <w:r w:rsidR="00F321AE" w:rsidRPr="0026198E">
        <w:rPr>
          <w:lang w:val="ru-RU"/>
        </w:rPr>
        <w:t xml:space="preserve"> </w:t>
      </w:r>
      <w:r w:rsidR="000E6F1C">
        <w:rPr>
          <w:lang w:val="ru-RU"/>
        </w:rPr>
        <w:t>У</w:t>
      </w:r>
      <w:r w:rsidR="00F321AE" w:rsidRPr="0026198E">
        <w:rPr>
          <w:lang w:val="ru-RU"/>
        </w:rPr>
        <w:t>правления культуры</w:t>
      </w:r>
      <w:r w:rsidR="000E6F1C">
        <w:rPr>
          <w:lang w:val="ru-RU"/>
        </w:rPr>
        <w:t xml:space="preserve"> работникам муниципальных учреждений культуры и социальным партнёрам</w:t>
      </w:r>
      <w:r w:rsidR="00F321AE" w:rsidRPr="0026198E">
        <w:rPr>
          <w:lang w:val="ru-RU"/>
        </w:rPr>
        <w:t>.</w:t>
      </w:r>
    </w:p>
    <w:p w:rsidR="00024B21" w:rsidRPr="004116AB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lang w:val="ru-RU"/>
        </w:rPr>
        <w:t xml:space="preserve">      </w:t>
      </w:r>
      <w:r w:rsidR="009976CE">
        <w:rPr>
          <w:lang w:val="ru-RU"/>
        </w:rPr>
        <w:t xml:space="preserve">   </w:t>
      </w:r>
      <w:r w:rsidRPr="004116AB">
        <w:rPr>
          <w:rFonts w:eastAsia="Times New Roman"/>
          <w:lang w:val="ru-RU"/>
        </w:rPr>
        <w:t xml:space="preserve"> В течение квартала специалисты управления </w:t>
      </w:r>
      <w:r>
        <w:rPr>
          <w:rFonts w:eastAsia="Times New Roman"/>
          <w:lang w:val="ru-RU"/>
        </w:rPr>
        <w:t xml:space="preserve">культуры </w:t>
      </w:r>
      <w:r w:rsidRPr="004116AB">
        <w:rPr>
          <w:rFonts w:eastAsia="Times New Roman"/>
          <w:lang w:val="ru-RU"/>
        </w:rPr>
        <w:t>принимали участие в профессиональных аппаратных учебных мероприятиях, организованных управлением муниципальной службы, кадров и архивов.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rFonts w:eastAsia="Times New Roman"/>
          <w:szCs w:val="24"/>
        </w:rPr>
        <w:t xml:space="preserve">        </w:t>
      </w:r>
      <w:r w:rsidR="009976CE">
        <w:rPr>
          <w:rFonts w:eastAsia="Times New Roman"/>
          <w:szCs w:val="24"/>
        </w:rPr>
        <w:t xml:space="preserve"> </w:t>
      </w:r>
      <w:r w:rsidRPr="004116AB">
        <w:rPr>
          <w:rFonts w:eastAsia="Times New Roman"/>
          <w:szCs w:val="24"/>
        </w:rPr>
        <w:t xml:space="preserve"> </w:t>
      </w:r>
      <w:r w:rsidRPr="004116AB">
        <w:rPr>
          <w:szCs w:val="24"/>
        </w:rPr>
        <w:t>С целью информирования югорчан и гостей города о значимых событиях и мероприятиях культурной жизни города Югорска начальником управления культуры было подготовлено</w:t>
      </w:r>
      <w:r w:rsidR="001D646A">
        <w:rPr>
          <w:szCs w:val="24"/>
        </w:rPr>
        <w:t xml:space="preserve"> </w:t>
      </w:r>
      <w:r w:rsidR="00BE4565">
        <w:rPr>
          <w:szCs w:val="24"/>
        </w:rPr>
        <w:t>1</w:t>
      </w:r>
      <w:r w:rsidRPr="004116AB">
        <w:rPr>
          <w:szCs w:val="24"/>
        </w:rPr>
        <w:t xml:space="preserve"> интервью для телекомпаний «Югорск ТВ». </w:t>
      </w:r>
      <w:r w:rsidRPr="004116AB">
        <w:rPr>
          <w:color w:val="000000"/>
          <w:szCs w:val="24"/>
        </w:rPr>
        <w:t>Еженедельно в газету «Югорский вестник»  специалистами управления направляется план мероприятий муниципальных учреждений культуры (12 планов за квартал).</w:t>
      </w:r>
    </w:p>
    <w:p w:rsidR="00024B21" w:rsidRPr="00230C72" w:rsidRDefault="00024B21" w:rsidP="00230C72">
      <w:pPr>
        <w:jc w:val="both"/>
        <w:rPr>
          <w:lang w:val="ru-RU"/>
        </w:rPr>
      </w:pPr>
      <w:r w:rsidRPr="004116AB">
        <w:rPr>
          <w:lang w:val="ru-RU"/>
        </w:rPr>
        <w:t xml:space="preserve">          </w:t>
      </w:r>
      <w:r w:rsidRPr="004116AB">
        <w:rPr>
          <w:rFonts w:eastAsia="Arial Unicode MS"/>
          <w:color w:val="auto"/>
          <w:kern w:val="1"/>
          <w:lang w:val="ru-RU" w:eastAsia="ru-RU" w:bidi="ru-RU"/>
        </w:rPr>
        <w:t xml:space="preserve"> </w:t>
      </w:r>
      <w:r w:rsidRPr="004116AB">
        <w:rPr>
          <w:rFonts w:eastAsia="Times New Roman"/>
          <w:lang w:val="ru-RU"/>
        </w:rPr>
        <w:t>Начальник управления культуры, заместитель начальника управления в своей служебной деятельности осуществляют постоянную наставническую работу с кандидатами в кадровый резерв управления культуры и на должности руководителей муниципальных учреждений культуры.</w:t>
      </w:r>
      <w:r w:rsidR="00230C72" w:rsidRPr="00230C72">
        <w:rPr>
          <w:rFonts w:eastAsia="Times New Roman"/>
          <w:lang w:val="ru-RU"/>
        </w:rPr>
        <w:t xml:space="preserve"> </w:t>
      </w: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024B21" w:rsidRPr="00364924" w:rsidRDefault="003D478A" w:rsidP="00024B21">
      <w:pPr>
        <w:jc w:val="both"/>
        <w:rPr>
          <w:rFonts w:eastAsia="Times New Roman"/>
          <w:b/>
          <w:lang w:val="ru-RU"/>
        </w:rPr>
      </w:pPr>
      <w:r>
        <w:rPr>
          <w:rFonts w:eastAsia="Times New Roman"/>
          <w:b/>
          <w:lang w:val="ru-RU"/>
        </w:rPr>
        <w:t>И.о. н</w:t>
      </w:r>
      <w:r w:rsidR="00024B21" w:rsidRPr="00364924">
        <w:rPr>
          <w:rFonts w:eastAsia="Times New Roman"/>
          <w:b/>
          <w:lang w:val="ru-RU"/>
        </w:rPr>
        <w:t>ачальник</w:t>
      </w:r>
      <w:r>
        <w:rPr>
          <w:rFonts w:eastAsia="Times New Roman"/>
          <w:b/>
          <w:lang w:val="ru-RU"/>
        </w:rPr>
        <w:t>а</w:t>
      </w:r>
      <w:r w:rsidR="00024B21" w:rsidRPr="00364924">
        <w:rPr>
          <w:rFonts w:eastAsia="Times New Roman"/>
          <w:b/>
          <w:lang w:val="ru-RU"/>
        </w:rPr>
        <w:t xml:space="preserve"> управления культуры                           </w:t>
      </w:r>
      <w:r w:rsidR="001A653D">
        <w:rPr>
          <w:rFonts w:eastAsia="Times New Roman"/>
          <w:b/>
          <w:lang w:val="ru-RU"/>
        </w:rPr>
        <w:t xml:space="preserve">   </w:t>
      </w:r>
      <w:r w:rsidR="00024B21" w:rsidRPr="00364924">
        <w:rPr>
          <w:rFonts w:eastAsia="Times New Roman"/>
          <w:b/>
          <w:lang w:val="ru-RU"/>
        </w:rPr>
        <w:t xml:space="preserve">                    </w:t>
      </w:r>
      <w:r>
        <w:rPr>
          <w:rFonts w:eastAsia="Times New Roman"/>
          <w:b/>
          <w:lang w:val="ru-RU"/>
        </w:rPr>
        <w:t xml:space="preserve">      </w:t>
      </w:r>
      <w:r w:rsidR="00024B21" w:rsidRPr="00364924">
        <w:rPr>
          <w:rFonts w:eastAsia="Times New Roman"/>
          <w:b/>
          <w:lang w:val="ru-RU"/>
        </w:rPr>
        <w:t xml:space="preserve">      </w:t>
      </w:r>
      <w:r>
        <w:rPr>
          <w:rFonts w:eastAsia="Times New Roman"/>
          <w:b/>
          <w:lang w:val="ru-RU"/>
        </w:rPr>
        <w:t xml:space="preserve"> О.А. Гоголева</w:t>
      </w:r>
    </w:p>
    <w:p w:rsidR="00024B21" w:rsidRPr="00364924" w:rsidRDefault="00024B21" w:rsidP="00024B21">
      <w:pPr>
        <w:jc w:val="both"/>
        <w:rPr>
          <w:b/>
          <w:lang w:val="ru-RU"/>
        </w:rPr>
      </w:pPr>
    </w:p>
    <w:p w:rsidR="00024B21" w:rsidRPr="004116AB" w:rsidRDefault="00024B21" w:rsidP="00024B21">
      <w:pPr>
        <w:jc w:val="both"/>
        <w:rPr>
          <w:rFonts w:eastAsia="Times New Roman"/>
          <w:lang w:val="ru-RU"/>
        </w:rPr>
      </w:pPr>
    </w:p>
    <w:p w:rsidR="00024B21" w:rsidRPr="004116AB" w:rsidRDefault="00024B21" w:rsidP="00024B21">
      <w:pPr>
        <w:jc w:val="both"/>
        <w:rPr>
          <w:rFonts w:eastAsia="Times New Roman"/>
          <w:lang w:val="ru-RU"/>
        </w:rPr>
      </w:pPr>
    </w:p>
    <w:p w:rsidR="001A653D" w:rsidRDefault="001A653D" w:rsidP="00024B21">
      <w:pPr>
        <w:rPr>
          <w:rFonts w:eastAsia="Times New Roman"/>
          <w:bCs/>
          <w:lang w:val="ru-RU"/>
        </w:rPr>
      </w:pPr>
    </w:p>
    <w:p w:rsidR="00024B21" w:rsidRPr="00364924" w:rsidRDefault="00024B21" w:rsidP="00024B21">
      <w:pPr>
        <w:rPr>
          <w:rFonts w:eastAsia="Times New Roman"/>
          <w:bCs/>
          <w:sz w:val="20"/>
          <w:szCs w:val="20"/>
          <w:lang w:val="ru-RU"/>
        </w:rPr>
      </w:pPr>
      <w:r w:rsidRPr="00364924">
        <w:rPr>
          <w:rFonts w:eastAsia="Times New Roman"/>
          <w:bCs/>
          <w:sz w:val="20"/>
          <w:szCs w:val="20"/>
          <w:lang w:val="ru-RU"/>
        </w:rPr>
        <w:t>Исполнитель: Гоголева О</w:t>
      </w:r>
      <w:r w:rsidR="004301C3">
        <w:rPr>
          <w:rFonts w:eastAsia="Times New Roman"/>
          <w:bCs/>
          <w:sz w:val="20"/>
          <w:szCs w:val="20"/>
          <w:lang w:val="ru-RU"/>
        </w:rPr>
        <w:t>ксана Александровна</w:t>
      </w:r>
      <w:r w:rsidRPr="00364924">
        <w:rPr>
          <w:rFonts w:eastAsia="Times New Roman"/>
          <w:bCs/>
          <w:sz w:val="20"/>
          <w:szCs w:val="20"/>
          <w:lang w:val="ru-RU"/>
        </w:rPr>
        <w:t>, зам. начальника управления культуры</w:t>
      </w:r>
      <w:r w:rsidR="004301C3">
        <w:rPr>
          <w:rFonts w:eastAsia="Times New Roman"/>
          <w:bCs/>
          <w:sz w:val="20"/>
          <w:szCs w:val="20"/>
          <w:lang w:val="ru-RU"/>
        </w:rPr>
        <w:t xml:space="preserve"> (34675) 5-00-71</w:t>
      </w:r>
    </w:p>
    <w:p w:rsidR="00024B21" w:rsidRPr="00364924" w:rsidRDefault="00024B21" w:rsidP="00024B21">
      <w:pPr>
        <w:rPr>
          <w:rFonts w:eastAsia="Times New Roman"/>
          <w:sz w:val="20"/>
          <w:szCs w:val="20"/>
          <w:lang w:val="ru-RU"/>
        </w:rPr>
      </w:pPr>
      <w:r w:rsidRPr="00364924">
        <w:rPr>
          <w:rFonts w:eastAsia="Times New Roman"/>
          <w:bCs/>
          <w:sz w:val="20"/>
          <w:szCs w:val="20"/>
          <w:lang w:val="ru-RU"/>
        </w:rPr>
        <w:t>К</w:t>
      </w:r>
      <w:proofErr w:type="gramStart"/>
      <w:r w:rsidRPr="00364924">
        <w:rPr>
          <w:rFonts w:eastAsia="Times New Roman"/>
          <w:bCs/>
          <w:sz w:val="20"/>
          <w:szCs w:val="20"/>
          <w:lang w:val="ru-RU"/>
        </w:rPr>
        <w:t>К-</w:t>
      </w:r>
      <w:proofErr w:type="gramEnd"/>
      <w:r w:rsidRPr="00364924">
        <w:rPr>
          <w:rFonts w:eastAsia="Times New Roman"/>
          <w:bCs/>
          <w:sz w:val="20"/>
          <w:szCs w:val="20"/>
          <w:lang w:val="ru-RU"/>
        </w:rPr>
        <w:t xml:space="preserve"> П Отчет управления -  П 201</w:t>
      </w:r>
      <w:r w:rsidR="004301C3">
        <w:rPr>
          <w:rFonts w:eastAsia="Times New Roman"/>
          <w:bCs/>
          <w:sz w:val="20"/>
          <w:szCs w:val="20"/>
          <w:lang w:val="ru-RU"/>
        </w:rPr>
        <w:t>8</w:t>
      </w:r>
      <w:r w:rsidRPr="00364924">
        <w:rPr>
          <w:rFonts w:eastAsia="Times New Roman"/>
          <w:bCs/>
          <w:sz w:val="20"/>
          <w:szCs w:val="20"/>
          <w:lang w:val="ru-RU"/>
        </w:rPr>
        <w:t xml:space="preserve">- Отчет УК за </w:t>
      </w:r>
      <w:r w:rsidR="003D478A">
        <w:rPr>
          <w:rFonts w:eastAsia="Times New Roman"/>
          <w:bCs/>
          <w:sz w:val="20"/>
          <w:szCs w:val="20"/>
          <w:lang w:val="ru-RU"/>
        </w:rPr>
        <w:t>2</w:t>
      </w:r>
      <w:r w:rsidRPr="00364924">
        <w:rPr>
          <w:rFonts w:eastAsia="Times New Roman"/>
          <w:bCs/>
          <w:sz w:val="20"/>
          <w:szCs w:val="20"/>
          <w:lang w:val="ru-RU"/>
        </w:rPr>
        <w:t xml:space="preserve"> квартал 201</w:t>
      </w:r>
      <w:r w:rsidR="00F86B6C">
        <w:rPr>
          <w:rFonts w:eastAsia="Times New Roman"/>
          <w:bCs/>
          <w:sz w:val="20"/>
          <w:szCs w:val="20"/>
          <w:lang w:val="ru-RU"/>
        </w:rPr>
        <w:t>9</w:t>
      </w:r>
      <w:r w:rsidR="00060B8E">
        <w:rPr>
          <w:rFonts w:eastAsia="Times New Roman"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  <w:r w:rsidRPr="00364924">
        <w:rPr>
          <w:rFonts w:eastAsia="Times New Roman"/>
          <w:sz w:val="20"/>
          <w:szCs w:val="20"/>
          <w:lang w:val="ru-RU"/>
        </w:rPr>
        <w:t xml:space="preserve"> </w:t>
      </w:r>
    </w:p>
    <w:p w:rsidR="00151562" w:rsidRPr="00024B21" w:rsidRDefault="00151562">
      <w:pPr>
        <w:rPr>
          <w:lang w:val="ru-RU"/>
        </w:rPr>
      </w:pPr>
    </w:p>
    <w:sectPr w:rsidR="00151562" w:rsidRPr="00024B21" w:rsidSect="000F5706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3685393F"/>
    <w:multiLevelType w:val="hybridMultilevel"/>
    <w:tmpl w:val="DD8E2070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B1548CB"/>
    <w:multiLevelType w:val="hybridMultilevel"/>
    <w:tmpl w:val="BFB8A3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21"/>
    <w:rsid w:val="0001457A"/>
    <w:rsid w:val="000231C9"/>
    <w:rsid w:val="00024B21"/>
    <w:rsid w:val="000255A1"/>
    <w:rsid w:val="000468DE"/>
    <w:rsid w:val="000515E9"/>
    <w:rsid w:val="00051816"/>
    <w:rsid w:val="000569DA"/>
    <w:rsid w:val="00060B8E"/>
    <w:rsid w:val="000700CA"/>
    <w:rsid w:val="00074ACA"/>
    <w:rsid w:val="000936C0"/>
    <w:rsid w:val="000C5649"/>
    <w:rsid w:val="000C6CE4"/>
    <w:rsid w:val="000D029B"/>
    <w:rsid w:val="000D62D7"/>
    <w:rsid w:val="000E6F1C"/>
    <w:rsid w:val="000F2D1E"/>
    <w:rsid w:val="000F5706"/>
    <w:rsid w:val="0010479B"/>
    <w:rsid w:val="00112765"/>
    <w:rsid w:val="00127160"/>
    <w:rsid w:val="00136387"/>
    <w:rsid w:val="00151562"/>
    <w:rsid w:val="00176EE6"/>
    <w:rsid w:val="00185494"/>
    <w:rsid w:val="001A653D"/>
    <w:rsid w:val="001B01A3"/>
    <w:rsid w:val="001B7C0D"/>
    <w:rsid w:val="001D646A"/>
    <w:rsid w:val="001D7EBD"/>
    <w:rsid w:val="001E6764"/>
    <w:rsid w:val="001F1BE6"/>
    <w:rsid w:val="001F7771"/>
    <w:rsid w:val="0020028A"/>
    <w:rsid w:val="00204714"/>
    <w:rsid w:val="00216CF2"/>
    <w:rsid w:val="00230C72"/>
    <w:rsid w:val="00234488"/>
    <w:rsid w:val="002346EE"/>
    <w:rsid w:val="00243DDD"/>
    <w:rsid w:val="002462B3"/>
    <w:rsid w:val="0026198E"/>
    <w:rsid w:val="00270AB7"/>
    <w:rsid w:val="002A68E3"/>
    <w:rsid w:val="002B4F6D"/>
    <w:rsid w:val="002C0AD0"/>
    <w:rsid w:val="002E2FF2"/>
    <w:rsid w:val="00307FEF"/>
    <w:rsid w:val="003203E7"/>
    <w:rsid w:val="00332C67"/>
    <w:rsid w:val="00336BF6"/>
    <w:rsid w:val="003506BE"/>
    <w:rsid w:val="00352936"/>
    <w:rsid w:val="003627D4"/>
    <w:rsid w:val="00364924"/>
    <w:rsid w:val="00370959"/>
    <w:rsid w:val="00377867"/>
    <w:rsid w:val="003A0352"/>
    <w:rsid w:val="003A37E4"/>
    <w:rsid w:val="003C1D4C"/>
    <w:rsid w:val="003D478A"/>
    <w:rsid w:val="003D6C9E"/>
    <w:rsid w:val="003E652C"/>
    <w:rsid w:val="00425F02"/>
    <w:rsid w:val="004301C3"/>
    <w:rsid w:val="00440BB8"/>
    <w:rsid w:val="0044581C"/>
    <w:rsid w:val="00452635"/>
    <w:rsid w:val="0046717B"/>
    <w:rsid w:val="00467C6C"/>
    <w:rsid w:val="0047165E"/>
    <w:rsid w:val="00472BEA"/>
    <w:rsid w:val="00481C0A"/>
    <w:rsid w:val="004A72DB"/>
    <w:rsid w:val="004B29EC"/>
    <w:rsid w:val="004B440A"/>
    <w:rsid w:val="004C0CEE"/>
    <w:rsid w:val="004C174F"/>
    <w:rsid w:val="004D325C"/>
    <w:rsid w:val="004D5EDC"/>
    <w:rsid w:val="004D61D4"/>
    <w:rsid w:val="004E011A"/>
    <w:rsid w:val="004F6549"/>
    <w:rsid w:val="005061A0"/>
    <w:rsid w:val="00507C96"/>
    <w:rsid w:val="00512066"/>
    <w:rsid w:val="0053646F"/>
    <w:rsid w:val="00545462"/>
    <w:rsid w:val="005547F0"/>
    <w:rsid w:val="00581D0E"/>
    <w:rsid w:val="00587931"/>
    <w:rsid w:val="00591D89"/>
    <w:rsid w:val="00592BFC"/>
    <w:rsid w:val="005A1691"/>
    <w:rsid w:val="005C7D34"/>
    <w:rsid w:val="005D2367"/>
    <w:rsid w:val="005F1EA1"/>
    <w:rsid w:val="005F31FB"/>
    <w:rsid w:val="005F337D"/>
    <w:rsid w:val="00601223"/>
    <w:rsid w:val="00602423"/>
    <w:rsid w:val="00606F01"/>
    <w:rsid w:val="006070E0"/>
    <w:rsid w:val="00607387"/>
    <w:rsid w:val="006123A2"/>
    <w:rsid w:val="00657050"/>
    <w:rsid w:val="00670C3C"/>
    <w:rsid w:val="006716F2"/>
    <w:rsid w:val="006724DD"/>
    <w:rsid w:val="00695A3F"/>
    <w:rsid w:val="00697EA3"/>
    <w:rsid w:val="006A14F8"/>
    <w:rsid w:val="006A74EF"/>
    <w:rsid w:val="006F6FC5"/>
    <w:rsid w:val="00715176"/>
    <w:rsid w:val="007706D0"/>
    <w:rsid w:val="00772A86"/>
    <w:rsid w:val="00775168"/>
    <w:rsid w:val="007917E0"/>
    <w:rsid w:val="007A1367"/>
    <w:rsid w:val="007A4989"/>
    <w:rsid w:val="007B0577"/>
    <w:rsid w:val="007B1171"/>
    <w:rsid w:val="007B62B4"/>
    <w:rsid w:val="007E1C11"/>
    <w:rsid w:val="007F12D1"/>
    <w:rsid w:val="007F27A3"/>
    <w:rsid w:val="007F794B"/>
    <w:rsid w:val="00800BAA"/>
    <w:rsid w:val="008247FD"/>
    <w:rsid w:val="00830C87"/>
    <w:rsid w:val="00836FE2"/>
    <w:rsid w:val="008379A6"/>
    <w:rsid w:val="00870363"/>
    <w:rsid w:val="00872964"/>
    <w:rsid w:val="0088235F"/>
    <w:rsid w:val="008856B1"/>
    <w:rsid w:val="008875D0"/>
    <w:rsid w:val="00891B8C"/>
    <w:rsid w:val="008A3A85"/>
    <w:rsid w:val="008A6324"/>
    <w:rsid w:val="008C3A75"/>
    <w:rsid w:val="008D5E48"/>
    <w:rsid w:val="008D7B47"/>
    <w:rsid w:val="008E4B57"/>
    <w:rsid w:val="00913657"/>
    <w:rsid w:val="00924A81"/>
    <w:rsid w:val="00930A35"/>
    <w:rsid w:val="00930F61"/>
    <w:rsid w:val="00934D76"/>
    <w:rsid w:val="00950D7B"/>
    <w:rsid w:val="009515C4"/>
    <w:rsid w:val="00952D24"/>
    <w:rsid w:val="00961DAE"/>
    <w:rsid w:val="00996FA3"/>
    <w:rsid w:val="009976CE"/>
    <w:rsid w:val="009A643C"/>
    <w:rsid w:val="009A6E11"/>
    <w:rsid w:val="009B5FEA"/>
    <w:rsid w:val="009C33E2"/>
    <w:rsid w:val="009D2334"/>
    <w:rsid w:val="009E4949"/>
    <w:rsid w:val="009F6E0F"/>
    <w:rsid w:val="00A03519"/>
    <w:rsid w:val="00A13719"/>
    <w:rsid w:val="00A176E9"/>
    <w:rsid w:val="00A22714"/>
    <w:rsid w:val="00A22E22"/>
    <w:rsid w:val="00A479ED"/>
    <w:rsid w:val="00A51BEF"/>
    <w:rsid w:val="00A54FCF"/>
    <w:rsid w:val="00A63B5D"/>
    <w:rsid w:val="00A71F86"/>
    <w:rsid w:val="00A74585"/>
    <w:rsid w:val="00A942D9"/>
    <w:rsid w:val="00AA4BFB"/>
    <w:rsid w:val="00B01295"/>
    <w:rsid w:val="00B04592"/>
    <w:rsid w:val="00B05347"/>
    <w:rsid w:val="00B10072"/>
    <w:rsid w:val="00B13105"/>
    <w:rsid w:val="00B15AE7"/>
    <w:rsid w:val="00B335D4"/>
    <w:rsid w:val="00B479FA"/>
    <w:rsid w:val="00B47F76"/>
    <w:rsid w:val="00B57B84"/>
    <w:rsid w:val="00B62FB4"/>
    <w:rsid w:val="00B67FA0"/>
    <w:rsid w:val="00B7463A"/>
    <w:rsid w:val="00B76CF0"/>
    <w:rsid w:val="00B84CAB"/>
    <w:rsid w:val="00BB1B08"/>
    <w:rsid w:val="00BC03A6"/>
    <w:rsid w:val="00BC795D"/>
    <w:rsid w:val="00BD57B9"/>
    <w:rsid w:val="00BE002D"/>
    <w:rsid w:val="00BE2627"/>
    <w:rsid w:val="00BE4565"/>
    <w:rsid w:val="00BF132D"/>
    <w:rsid w:val="00C0456C"/>
    <w:rsid w:val="00C26C2E"/>
    <w:rsid w:val="00C33085"/>
    <w:rsid w:val="00C33B6A"/>
    <w:rsid w:val="00C51A09"/>
    <w:rsid w:val="00C54B74"/>
    <w:rsid w:val="00C561E2"/>
    <w:rsid w:val="00CA2A85"/>
    <w:rsid w:val="00CB2560"/>
    <w:rsid w:val="00CD256A"/>
    <w:rsid w:val="00CE0A5E"/>
    <w:rsid w:val="00CE26D4"/>
    <w:rsid w:val="00CF2BB7"/>
    <w:rsid w:val="00D04746"/>
    <w:rsid w:val="00D137B9"/>
    <w:rsid w:val="00D15450"/>
    <w:rsid w:val="00D24728"/>
    <w:rsid w:val="00D267CE"/>
    <w:rsid w:val="00D34B44"/>
    <w:rsid w:val="00D447F5"/>
    <w:rsid w:val="00D44B3D"/>
    <w:rsid w:val="00D74636"/>
    <w:rsid w:val="00D810A9"/>
    <w:rsid w:val="00D82484"/>
    <w:rsid w:val="00D87A88"/>
    <w:rsid w:val="00D93513"/>
    <w:rsid w:val="00DA0597"/>
    <w:rsid w:val="00DA20E9"/>
    <w:rsid w:val="00DA6DFD"/>
    <w:rsid w:val="00DB357E"/>
    <w:rsid w:val="00DB7F33"/>
    <w:rsid w:val="00DC0887"/>
    <w:rsid w:val="00DC6F30"/>
    <w:rsid w:val="00E031E5"/>
    <w:rsid w:val="00E07486"/>
    <w:rsid w:val="00E14131"/>
    <w:rsid w:val="00E15B1B"/>
    <w:rsid w:val="00E34068"/>
    <w:rsid w:val="00E505A7"/>
    <w:rsid w:val="00E5176A"/>
    <w:rsid w:val="00E81846"/>
    <w:rsid w:val="00E9045B"/>
    <w:rsid w:val="00E96E8D"/>
    <w:rsid w:val="00EA3C82"/>
    <w:rsid w:val="00EB1496"/>
    <w:rsid w:val="00EC14BB"/>
    <w:rsid w:val="00ED00A8"/>
    <w:rsid w:val="00ED1F97"/>
    <w:rsid w:val="00ED3E1A"/>
    <w:rsid w:val="00ED68B7"/>
    <w:rsid w:val="00EE29FA"/>
    <w:rsid w:val="00F011C2"/>
    <w:rsid w:val="00F1430B"/>
    <w:rsid w:val="00F17E20"/>
    <w:rsid w:val="00F210DB"/>
    <w:rsid w:val="00F2392E"/>
    <w:rsid w:val="00F3037D"/>
    <w:rsid w:val="00F321AE"/>
    <w:rsid w:val="00F3226E"/>
    <w:rsid w:val="00F36582"/>
    <w:rsid w:val="00F372D2"/>
    <w:rsid w:val="00F51E8E"/>
    <w:rsid w:val="00F74B4F"/>
    <w:rsid w:val="00F77AAC"/>
    <w:rsid w:val="00F80BB3"/>
    <w:rsid w:val="00F86B6C"/>
    <w:rsid w:val="00F91C6F"/>
    <w:rsid w:val="00FB7E04"/>
    <w:rsid w:val="00FE64F7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a">
    <w:name w:val="Strong"/>
    <w:qFormat/>
    <w:rsid w:val="00024B21"/>
    <w:rPr>
      <w:b/>
      <w:bCs/>
    </w:rPr>
  </w:style>
  <w:style w:type="paragraph" w:styleId="ab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c">
    <w:name w:val="header"/>
    <w:basedOn w:val="a"/>
    <w:link w:val="ad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d">
    <w:name w:val="Верхний колонтитул Знак"/>
    <w:basedOn w:val="a0"/>
    <w:link w:val="ac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e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e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f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0">
    <w:name w:val="Table Grid"/>
    <w:basedOn w:val="a1"/>
    <w:uiPriority w:val="3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styleId="af4">
    <w:name w:val="Emphasis"/>
    <w:uiPriority w:val="20"/>
    <w:qFormat/>
    <w:rsid w:val="004B440A"/>
    <w:rPr>
      <w:i/>
      <w:iCs/>
    </w:rPr>
  </w:style>
  <w:style w:type="character" w:customStyle="1" w:styleId="blk">
    <w:name w:val="blk"/>
    <w:basedOn w:val="a0"/>
    <w:rsid w:val="00BC03A6"/>
  </w:style>
  <w:style w:type="character" w:customStyle="1" w:styleId="a9">
    <w:name w:val="Без интервала Знак"/>
    <w:link w:val="a8"/>
    <w:uiPriority w:val="1"/>
    <w:locked/>
    <w:rsid w:val="00E031E5"/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5">
    <w:name w:val="Текстовый блок"/>
    <w:rsid w:val="00ED1F97"/>
    <w:pPr>
      <w:spacing w:after="0" w:line="240" w:lineRule="auto"/>
    </w:pPr>
    <w:rPr>
      <w:rFonts w:ascii="Arial Unicode MS" w:eastAsia="Arial Unicode MS" w:hAnsi="Helvetica" w:cs="Arial Unicode MS"/>
      <w:color w:val="000000"/>
      <w:lang w:eastAsia="ru-RU"/>
    </w:rPr>
  </w:style>
  <w:style w:type="character" w:customStyle="1" w:styleId="10">
    <w:name w:val="Основной текст1"/>
    <w:rsid w:val="00B1007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f6">
    <w:name w:val="ïàðàãðàô"/>
    <w:basedOn w:val="a"/>
    <w:uiPriority w:val="99"/>
    <w:rsid w:val="00B10072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a">
    <w:name w:val="Strong"/>
    <w:qFormat/>
    <w:rsid w:val="00024B21"/>
    <w:rPr>
      <w:b/>
      <w:bCs/>
    </w:rPr>
  </w:style>
  <w:style w:type="paragraph" w:styleId="ab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c">
    <w:name w:val="header"/>
    <w:basedOn w:val="a"/>
    <w:link w:val="ad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d">
    <w:name w:val="Верхний колонтитул Знак"/>
    <w:basedOn w:val="a0"/>
    <w:link w:val="ac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e">
    <w:name w:val="Основной текст_"/>
    <w:basedOn w:val="a0"/>
    <w:link w:val="3"/>
    <w:rsid w:val="00961DA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e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f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0">
    <w:name w:val="Table Grid"/>
    <w:basedOn w:val="a1"/>
    <w:uiPriority w:val="3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styleId="af4">
    <w:name w:val="Emphasis"/>
    <w:uiPriority w:val="20"/>
    <w:qFormat/>
    <w:rsid w:val="004B440A"/>
    <w:rPr>
      <w:i/>
      <w:iCs/>
    </w:rPr>
  </w:style>
  <w:style w:type="character" w:customStyle="1" w:styleId="blk">
    <w:name w:val="blk"/>
    <w:basedOn w:val="a0"/>
    <w:rsid w:val="00BC03A6"/>
  </w:style>
  <w:style w:type="character" w:customStyle="1" w:styleId="a9">
    <w:name w:val="Без интервала Знак"/>
    <w:link w:val="a8"/>
    <w:uiPriority w:val="1"/>
    <w:locked/>
    <w:rsid w:val="00E031E5"/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f5">
    <w:name w:val="Текстовый блок"/>
    <w:rsid w:val="00ED1F97"/>
    <w:pPr>
      <w:spacing w:after="0" w:line="240" w:lineRule="auto"/>
    </w:pPr>
    <w:rPr>
      <w:rFonts w:ascii="Arial Unicode MS" w:eastAsia="Arial Unicode MS" w:hAnsi="Helvetica" w:cs="Arial Unicode MS"/>
      <w:color w:val="000000"/>
      <w:lang w:eastAsia="ru-RU"/>
    </w:rPr>
  </w:style>
  <w:style w:type="character" w:customStyle="1" w:styleId="10">
    <w:name w:val="Основной текст1"/>
    <w:rsid w:val="00B1007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f6">
    <w:name w:val="ïàðàãðàô"/>
    <w:basedOn w:val="a"/>
    <w:uiPriority w:val="99"/>
    <w:rsid w:val="00B10072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a.muzeumugors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muzeumugorsk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orota.muzeumugors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uzeum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04447-559E-49E2-9D81-DA6F52D8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17</Pages>
  <Words>6353</Words>
  <Characters>36216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</dc:creator>
  <cp:lastModifiedBy>Гоголева Оксана Александровна</cp:lastModifiedBy>
  <cp:revision>99</cp:revision>
  <cp:lastPrinted>2019-07-09T07:47:00Z</cp:lastPrinted>
  <dcterms:created xsi:type="dcterms:W3CDTF">2016-10-02T08:17:00Z</dcterms:created>
  <dcterms:modified xsi:type="dcterms:W3CDTF">2019-07-09T07:59:00Z</dcterms:modified>
</cp:coreProperties>
</file>