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A11C75" wp14:editId="50BCDF18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4DE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Югорска</w:t>
      </w:r>
      <w:proofErr w:type="spellEnd"/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64DE">
        <w:rPr>
          <w:rFonts w:ascii="Times New Roman" w:eastAsia="Calibri" w:hAnsi="Times New Roman" w:cs="Times New Roman"/>
          <w:sz w:val="28"/>
          <w:szCs w:val="28"/>
        </w:rPr>
        <w:t>Ханты-Мансийский автономный округ – Югра</w:t>
      </w: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564DE" w:rsidRPr="003564DE" w:rsidRDefault="003564DE" w:rsidP="003564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DE" w:rsidRPr="003564DE" w:rsidRDefault="0015647D" w:rsidP="003564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3586"/>
            <wp:effectExtent l="0" t="0" r="3175" b="0"/>
            <wp:docPr id="5" name="Рисунок 5" descr="C:\Users\Ilyushina_TV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lyushina_TV\Desktop\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4DE" w:rsidRPr="003564DE" w:rsidRDefault="003564DE" w:rsidP="003564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DE" w:rsidRPr="003564DE" w:rsidRDefault="003564DE" w:rsidP="003564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564DE">
        <w:rPr>
          <w:rFonts w:ascii="Times New Roman" w:eastAsia="Calibri" w:hAnsi="Times New Roman" w:cs="Times New Roman"/>
          <w:b/>
          <w:sz w:val="32"/>
          <w:szCs w:val="32"/>
        </w:rPr>
        <w:t>Обеспечение безопасных условий и охраны труда женщин</w:t>
      </w: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4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47D" w:rsidRPr="003564DE" w:rsidRDefault="0015647D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64DE">
        <w:rPr>
          <w:rFonts w:ascii="Times New Roman" w:eastAsia="Calibri" w:hAnsi="Times New Roman" w:cs="Times New Roman"/>
          <w:sz w:val="24"/>
          <w:szCs w:val="24"/>
        </w:rPr>
        <w:t>2018 год</w:t>
      </w:r>
    </w:p>
    <w:p w:rsidR="003564DE" w:rsidRP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Общие положения</w:t>
      </w:r>
    </w:p>
    <w:p w:rsidR="003564DE" w:rsidRPr="003564DE" w:rsidRDefault="003564DE" w:rsidP="003564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основных направлений государственной политики в области охраны труда является обеспечение приоритета сохранения жизни и здоровья работников (</w:t>
      </w:r>
      <w:hyperlink r:id="rId9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 210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 РФ). В отдельную категорию работников, труд которых подлежит дополнительной охране, выделены женщины, в том числе беременные женщины и женщины, имеющие несовершеннолетних детей.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Выделение женщин в особую категорию работников, требующих создания специальных условий труда, обусловлено как анатомо-физиологическими особенностями женского организма, необходимостью в повышенной охране репродуктивной функции, так и особой социальной ролью женщины как матери.</w:t>
      </w:r>
    </w:p>
    <w:p w:rsidR="003564DE" w:rsidRPr="003564DE" w:rsidRDefault="003564DE" w:rsidP="003564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Ограничение на применение труда женщин</w:t>
      </w:r>
    </w:p>
    <w:p w:rsidR="0015647D" w:rsidRPr="003564DE" w:rsidRDefault="0015647D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Default="0015647D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5934075" cy="3952875"/>
            <wp:effectExtent l="0" t="0" r="9525" b="9525"/>
            <wp:docPr id="7" name="Рисунок 7" descr="C:\Users\Ilyushina_TV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lyushina_TV\Desktop\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7D" w:rsidRPr="003564DE" w:rsidRDefault="0015647D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 устанавливает нормативные требования охраны труда женщин, за невыполнение которых работодатели могут быть привлечены к ответственности.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Статья 253 Трудового кодекса РФ устанавливает следующие ограничения по применению труда женщин: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ограничение применения труда женщин на тяжелых работах и работах с вредными и (или) опасными условиями труда, а также на подземных работах, за исключением нефизических работ или работ по санитарному и бытовому обслуживанию;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запрещение применения труда женщин на работах, связанных с подъемом и перемещением вручную тяжестей, превышающих предельно допустимые для них нормы.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тяжелых работ и работ с вредными или опасными условиями труда, при выполнении которых запрещается применение труда женщин, утвержден постановлением Правительства РФ от 25.02.2000 № 162. Перечень включает более 400 различных видов работ и должностей, при выполнении которых имеют место потенциально опасные и (или) вредные производственные факторы.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11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п. 1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примечания к Перечню тяжелых работ допускается применение труда женщин на работах (профессиях, должностях), включенных в указанный </w:t>
      </w:r>
      <w:hyperlink r:id="rId12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следующих условиях: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создании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безопасных условий труда, подтвержденных результатами </w:t>
      </w:r>
      <w:hyperlink r:id="rId13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специальной оценки условий труда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(аттестацией рабочих мест по условиям труда, проведенной до 01.01.2014). 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положительного заключения </w:t>
      </w:r>
      <w:hyperlink r:id="rId14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государственной экспертизы условий труда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положительного санитарно-эпидемиологического заключения </w:t>
      </w:r>
      <w:proofErr w:type="spell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(его территориального органа). 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Перечнем определены виды подземных работ в горнодобывающей промышленности и на строительства</w:t>
      </w:r>
      <w:r w:rsidR="00237AC9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подземных сооружений, где допускается применение труда женщин. Должности руководителей, специалистов и других работников, связанных с подземными работами, на которых разрешается, в виде исключения, применение женского труда, приведены в п. 2 примечаний к Перечню.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труда женщин, помимо перечня работ, следует учитывать положения </w:t>
      </w:r>
      <w:hyperlink r:id="rId15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ч. 2 ст. 253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 РФ, которая запрещает применение труда женщин на работах, связанных с подъемом и перемещением вручную тяжестей, превышающих предельно допустимые нормы. 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Разрешается превышать предельно допустимые </w:t>
      </w:r>
      <w:hyperlink r:id="rId16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нормы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нагрузок при подъеме и перемещении тяжестей вручную во время участия женщины-спортсмена в спортивном мероприятии, если такие нагрузки (</w:t>
      </w:r>
      <w:hyperlink r:id="rId17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 348.9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 РФ, Постановление Пленума Верховного Суда РФ от 28.01.2014 № 1):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необходимы в соответствии с планом подготовки к спортивным соревнованиям;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запрещены женщине по состоянию здоровья в соответствии с медицинским заключением.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Особенности труда беременных женщин </w:t>
      </w:r>
    </w:p>
    <w:p w:rsidR="00B93E5F" w:rsidRDefault="00B93E5F" w:rsidP="003564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647D" w:rsidRPr="003564DE" w:rsidRDefault="0015647D" w:rsidP="001564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Беременным женщинам устанавливаются следующие гарантии и компенсации:</w:t>
      </w:r>
    </w:p>
    <w:p w:rsidR="0015647D" w:rsidRPr="003564DE" w:rsidRDefault="0015647D" w:rsidP="001564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работодатель обязан устанавливать неполный рабочий день (смену) или неполную рабочую неделю по просьбе беременной женщины (ст. 93 ТК РФ);</w:t>
      </w:r>
    </w:p>
    <w:p w:rsidR="0015647D" w:rsidRDefault="0015647D" w:rsidP="001564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запрещение ночных, сверхурочных работ и направлений в командировки, а также работ в выходные дни (ст. 96, 99, 259 ТК РФ);</w:t>
      </w:r>
    </w:p>
    <w:p w:rsidR="0015647D" w:rsidRPr="003564DE" w:rsidRDefault="0015647D" w:rsidP="001564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запрет на применение труда беременных женщин на работах вахтовым методом (ст.298 ТК РФ);</w:t>
      </w:r>
    </w:p>
    <w:p w:rsidR="0015647D" w:rsidRPr="003564DE" w:rsidRDefault="0015647D" w:rsidP="0015647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Pr="003564DE" w:rsidRDefault="0015647D" w:rsidP="003564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Pr="003564DE" w:rsidRDefault="00B93E5F" w:rsidP="003564D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Ilyushina_TV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yushina_TV\Desktop\1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E5F" w:rsidRDefault="00B93E5F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соответствии с медицинским заключением снижение норм выработки, норм обслуживания или перевод на другую работу, более легкую и исключающую воздействие неблагоприятных производственных факторов, с сохранением среднего заработка по прежней работе (ст. 254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отпуск по беременности и родам (70 календарных дней до родов и 70 – после родов), в случае многоплодной беременности – 84 дня, в случаях осложненных родов – 86 дней, а при рождении двух и более детей – 110 календарных дней после родов (отпуск по беременности и родам исчисляется суммарно и предоставляется женщине полностью независимо от числа дней, фактически использованных ею до родов) (ст.255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ТК РФ);</w:t>
      </w:r>
      <w:proofErr w:type="gramEnd"/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(по заявлению женщины) ежегодного оплачиваемого отпуска перед отпуском по беременности и родам или непосредственно после н</w:t>
      </w:r>
      <w:r w:rsidR="00237AC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либо по окончании отпуска по уходу за ребенком независимо от стажа работы у данного работодателя (ст. 260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запрещается отказывать женщинам в приеме на работу и снижать им заработную плату по мотивам, связанным с беременностью (ст. 64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допускается увольнение беременных женщин по инициативе работодателя, кроме случаев полной ликвидации предприятия (ст. 261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предоставления ей в установленном порядке отпуска по беременности и родам – до окончания такого отпуска (ст. 261 ТК РФ).</w:t>
      </w:r>
      <w:proofErr w:type="gramEnd"/>
    </w:p>
    <w:p w:rsidR="003564DE" w:rsidRPr="003564DE" w:rsidRDefault="003564DE" w:rsidP="0035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Default="003564DE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Особенности труда кормящих </w:t>
      </w:r>
      <w:proofErr w:type="gramStart"/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матерей и матерей, имеющих несовершеннолетних детей</w:t>
      </w:r>
      <w:proofErr w:type="gramEnd"/>
    </w:p>
    <w:p w:rsidR="0015647D" w:rsidRPr="003564DE" w:rsidRDefault="0015647D" w:rsidP="003564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Default="0015647D" w:rsidP="00156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819650" cy="3324225"/>
            <wp:effectExtent l="0" t="0" r="0" b="9525"/>
            <wp:docPr id="6" name="Рисунок 6" descr="C:\Users\Ilyushina_TV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lyushina_TV\Desktop\1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7D" w:rsidRPr="003564DE" w:rsidRDefault="0015647D" w:rsidP="0035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общих гарантий для кормящих матерей и матерей, имеющих несовершеннолетних детей, предусмотрено следующее: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перевод женщин, имеющих детей в возрасте до полутора лет, в случае невозможности выполнения прежней работы, на другую работу с сохранением среднего заработка по прежней работе до достижения ребенком возраста полутора лет (ст. 254 ТК РФ);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564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заявлению женщины ей предоставляется отпуск по уходу за ребенком до достижения им возраста трех лет. Порядок и сроки выплаты пособия по государственному социальному страхованию в период указанного отпуска определяются федеральными законами</w:t>
      </w:r>
      <w:r w:rsidRPr="003564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(ст. 256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заявлению женщины, в период пребывания в отпуске по уходу за ребенком, она может работать на условиях неполного рабочего времени или на дому с сохранением права на получение пособия по государственному социальному страхованию (ст. 256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сохранение за работницей места работы (должности) за время отпуска по уходу за ребенком и, кроме того, этот отпуск засчитывается в общий и непрерывный стаж работы, а также в стаж работы по специальности за исключением случаев назначения пенсии на льготных условиях (ст. 256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предоставление женщинам, усыновившим новорожденных детей непосредственно из родильного дома, отпуска на период со дня усыновления и до истечения 70 дней со дня рождения ребенка. А при одновременном усыновлении двух и более детей – 110 календарных дней со дня их рождения и по их желанию – дополнительного отпуска по уходу за ребенком до достижения им возраста полутора или 3 лет (ст. 257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перерывы для кормления ребенка не реже чем через 3 часа, продолжительностью не менее 30 минут каждый. При наличии двух и более детей в возрасте до полутора лет продолжительностью не менее часа (перерывы для кормления ребенка (детей)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включаются в рабочее время и подлежат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оплате в размере среднего заработка) (ст. 258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запрещение ночных, сверхурочных работ и направлений в командировки женщин, имеющих детей в возрасте до 3 лет (ст. 259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женщины, имеющие детей в возрасте до трех лет, не могут привлекаться к работам, выполняемым вахтовым методом (ст. 298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запрещается отказывать женщинам в приеме на работу и снижать им заработную плату по мотивам, связанным с наличием детей (ст. 64 ТК РФ);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увольнение женщин, имеющих детей в возрасте до 3 лет (одиноких матерей – при наличии у них ребенка в возрасте до 14 лет, ребенка-инвалида – до 18 лет) по инициативе работодателя не допускается, кроме случаев полной ликвидации предприятия, когда допускается увольнение (и по основаниям, предусмотренными пунктами 5-8, 10 или 11 части первой статьи 81 или пунктом 2 статьи 336 ТК РФ) (ст. 261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ТК РФ);</w:t>
      </w:r>
      <w:proofErr w:type="gramEnd"/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одинокой матери, воспитывающей ребенка в возрасте до 14 лет,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 В этом случае указанны</w:t>
      </w:r>
      <w:r w:rsidR="00237AC9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отпуск по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 (ст. 263 ТК РФ).</w:t>
      </w: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гарантии и льготы для работающих женщин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64DE">
        <w:rPr>
          <w:rFonts w:ascii="Times New Roman" w:eastAsia="Calibri" w:hAnsi="Times New Roman" w:cs="Times New Roman"/>
          <w:sz w:val="26"/>
          <w:szCs w:val="26"/>
        </w:rPr>
        <w:t>Согласно ст. 320 ТК РФ для женщин, работающих в районах Крайнего Севера и приравненных к ним местностях, коллективным договором или трудовым договором устанавливается 36-часовая рабочая неделя,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Calibri" w:hAnsi="Times New Roman" w:cs="Times New Roman"/>
          <w:sz w:val="26"/>
          <w:szCs w:val="26"/>
        </w:rPr>
        <w:t>В соответствии со ст.262 ТК РФ женщинам, работающим в сельской местности, может предоставляться по их письменному заявлению один дополнительный выходной день в месяц без сохранения заработной платы.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Нормы предельно допустимых нагрузок</w:t>
      </w:r>
    </w:p>
    <w:p w:rsidR="003564DE" w:rsidRPr="003564DE" w:rsidRDefault="003564DE" w:rsidP="003564D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здоровья и безопасности условий труда для женщин, работающих в организациях любых организационно-правовых форм и видов собственности постановлением Совета Министров – Правительства РФ от 06.02.1993  № 105 утверждены нормы предельно допустимых нагрузок для женщин при подъеме и перемещении тяжестей вручную, согласно которым предельно допустимая масса груза при подъеме и перемещении тяжестей не должна превышать: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3"/>
        <w:gridCol w:w="2828"/>
      </w:tblGrid>
      <w:tr w:rsidR="003564DE" w:rsidRPr="003564DE" w:rsidTr="003564DE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Характер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Предельно допустимая масса груза</w:t>
            </w:r>
          </w:p>
        </w:tc>
      </w:tr>
      <w:tr w:rsidR="003564DE" w:rsidRPr="003564DE" w:rsidTr="003564DE">
        <w:trPr>
          <w:trHeight w:val="68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Подъем и перемещение тяжестей                      </w:t>
            </w:r>
          </w:p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чередовании с другой работой (до 2 раз в час)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 кг</w:t>
            </w:r>
          </w:p>
        </w:tc>
      </w:tr>
      <w:tr w:rsidR="003564DE" w:rsidRPr="003564DE" w:rsidTr="003564DE">
        <w:trPr>
          <w:trHeight w:val="651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и перемещение тяжестей постоянно в течение рабочей смены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кг</w:t>
            </w:r>
          </w:p>
        </w:tc>
      </w:tr>
      <w:tr w:rsidR="003564DE" w:rsidRPr="003564DE" w:rsidTr="003564DE">
        <w:trPr>
          <w:trHeight w:val="739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Величина динамической работы, совершаемой в течение каждого часа рабочей смены, </w:t>
            </w: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не должна превышать</w:t>
            </w: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64DE" w:rsidRPr="003564DE" w:rsidTr="003564DE">
        <w:trPr>
          <w:trHeight w:val="445"/>
        </w:trPr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 рабочей поверхности        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1750 </w:t>
            </w:r>
            <w:proofErr w:type="spellStart"/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кгм</w:t>
            </w:r>
            <w:proofErr w:type="spellEnd"/>
          </w:p>
        </w:tc>
      </w:tr>
      <w:tr w:rsidR="003564DE" w:rsidRPr="003564DE" w:rsidTr="003564DE">
        <w:trPr>
          <w:trHeight w:val="425"/>
        </w:trPr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 пола                                  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4DE" w:rsidRPr="003564DE" w:rsidRDefault="003564DE" w:rsidP="003564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875 </w:t>
            </w:r>
            <w:proofErr w:type="spellStart"/>
            <w:r w:rsidRPr="003564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кгм</w:t>
            </w:r>
            <w:proofErr w:type="spellEnd"/>
          </w:p>
        </w:tc>
      </w:tr>
    </w:tbl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в массу поднимаемого и перемещаемого груза включается масса тары и упаковки. При перемещении грузов на тележках или в контейнерах прилагаемое усилие не должно превышать 10 кг.</w:t>
      </w:r>
    </w:p>
    <w:p w:rsidR="003564DE" w:rsidRPr="003564DE" w:rsidRDefault="003564DE" w:rsidP="003564D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564DE" w:rsidRPr="003564DE" w:rsidRDefault="003564DE" w:rsidP="003564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Default="003564DE" w:rsidP="003564D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Гигиенические требования к условиям труда женщин</w:t>
      </w:r>
    </w:p>
    <w:p w:rsidR="0015647D" w:rsidRPr="003564DE" w:rsidRDefault="0015647D" w:rsidP="003564DE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5647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3350287"/>
            <wp:effectExtent l="0" t="0" r="3175" b="2540"/>
            <wp:docPr id="4" name="Рисунок 4" descr="C:\Users\Ilyushina_TV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yushina_TV\Desktop\1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47D" w:rsidRPr="003564DE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организациях и на предприятиях, где допускается применять труд женщин, при оборудовании рабочих мест нужно руководствоваться </w:t>
      </w:r>
      <w:hyperlink r:id="rId21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Санитарными правилами и нормами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«Гигиенические требования к условиям труда женщин» СанПиН 2.2.0.555-96 (утв. Постановлением Госкомсанэпиднадзора России от 28.10.1996 № 32), которыми определены обязательные гигиенические требования к производственным процессам, оборудованию, основным рабочим местам, трудовому процессу, производственной среде и санитарно-бытовому обеспечению работающих женщин в целях охраны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здоровья.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Гигиенические требования разработаны с целью </w:t>
      </w:r>
      <w:proofErr w:type="gram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предотвращения негативных последствий применения труда женщин</w:t>
      </w:r>
      <w:proofErr w:type="gram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условиях производства, создания гигиенически безопасных условий труда с учетом анатомо-физиологических особенностей их организма, сохранения здоровья работающих женщин на основе комплексной гигиенической оценки вредных факторов производственной среды и трудового процесса.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поступлением на работу женщины должны проходить медицинское обследование, с учетом предстоящей профессии, и иметь медицинское заключение о состоянии здоровья по результатам осмотра комиссией врачей, включая акушера-гинеколога, в соответствии с приказом </w:t>
      </w:r>
      <w:proofErr w:type="spellStart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от 12.04.2011 </w:t>
      </w:r>
      <w:r w:rsidR="00B93E5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302н (в последней редакции от 06.02.2018). Женщины, поступающие на работы, не предусмотренные данным приказом, подлежат предварительному медицинскому осмотру терапевтом и акушером-гинекологом.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условиям труда женщин изложены в разделе 2 СанПиН 2.2.0.555-96. Для женщин предпочтительны стационарные рабочие места и работы, выполняемые в свободном режиме и позе, допускающей перемену положения по желанию. Нежелательна постоянная работа "стоя" и "сидя".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Нормирование трудовых нагрузок на женщин должно проводит</w:t>
      </w:r>
      <w:r w:rsidR="00B93E5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ся с учетом анатомо-физиологических и психологических возможностей женского организма и обеспечивать физиологические нормативы тяжести труда.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Женщины, работающие в производстве, должны быть обеспечены спец</w:t>
      </w:r>
      <w:r w:rsidR="00B93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иальной </w:t>
      </w: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одеждой, обувью и защитными приспособлениями в соответствии с действующими типовыми нормами. Выбор средств (видов и групп) индивидуальной защиты по назначению должен осуществляться в зависимости от условий труда на производственных участках.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несоответствии условий труда допустимым нормативам планирование и осуществление мероприятий по их оздоровлению необходимо проводить в первую очередь на рабочих местах и в профессиях, занимаемых женщинами детородного возраста и имеющими отклонения в состоянии здоровья.</w:t>
      </w:r>
    </w:p>
    <w:p w:rsidR="003564DE" w:rsidRPr="003564DE" w:rsidRDefault="003564DE" w:rsidP="003564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работницы со дня установления у них беременности должны быть взяты под тщательное диспансерное наблюдение с обязательным трудоустройством в ранние сроки на работу, не связанную с воздействием вредных производственных факторов на весь период беременности и лактации. Организация трудового процесса на рабочем месте должна соответствовать "Гигиеническим рекомендациям к рациональному трудоустройству беременных женщин" и разделу 4 «Требования к условиям труда женщин в период беременности» СанПиН 2.2.0.555-96.</w:t>
      </w: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Оценка условий производственной среды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Согласно </w:t>
      </w:r>
      <w:hyperlink r:id="rId22" w:history="1">
        <w:r w:rsidRPr="003564DE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п. 2.1.1</w:t>
        </w:r>
      </w:hyperlink>
      <w:r w:rsidRPr="003564D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СанПиН 2.2.0.555-96 оценка условий производственной среды на рабочем месте конкретной профессии производится на соответствие допустимым уровням. Правилами установлен перечень факторов производственной среды и допустимых уровней концентрации вредных факторов, при которых допускается применение труда женщин.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Присутствие на рабочем месте вредных и опасных химических веществ первого и второго классов опасности, патогенных микроорганизмов, а также </w:t>
      </w:r>
      <w:r w:rsidRPr="003564D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 xml:space="preserve">веществ, обладающих аллергенным, гонадотропным, </w:t>
      </w:r>
      <w:proofErr w:type="spellStart"/>
      <w:r w:rsidRPr="003564D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эмбриотропным</w:t>
      </w:r>
      <w:proofErr w:type="spellEnd"/>
      <w:r w:rsidRPr="003564D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, канцерогенным, мутагенным и тератогенным действием, является противопоказанием для труда женщин детородного возраста.</w:t>
      </w: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Заключение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Гарантии и льготы, предоставляемые женщинам в соответствии с законодательством, способствуют совмещению женщиной трудовой деятельности с семейными обязанностями, разработаны с учетом п</w:t>
      </w:r>
      <w:r w:rsidRPr="003564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сихофизиологических особенностей организма женщин и направлены на особую защиту от вредных производственных факторов, негативно воздействующих на женский организм </w:t>
      </w:r>
      <w:proofErr w:type="gramStart"/>
      <w:r w:rsidRPr="003564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proofErr w:type="gramEnd"/>
      <w:r w:rsidRPr="003564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прежде всего на репродуктивную функцию.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трудового </w:t>
      </w:r>
      <w:hyperlink r:id="rId23" w:anchor="dst107" w:history="1">
        <w:r w:rsidRPr="003564D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законодательства</w:t>
        </w:r>
      </w:hyperlink>
      <w:r w:rsidRPr="00356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иных нормативных правовых актов, содержащих нормы трудового права, влечет привлечение работодателя (должностных лиц) к административной ответственности в соответствии со ст. 5.27, 5.27.1 Кодекса об административных правонарушениях РФ.</w:t>
      </w:r>
    </w:p>
    <w:p w:rsidR="003564DE" w:rsidRPr="003564DE" w:rsidRDefault="003564DE" w:rsidP="00356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P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4DE" w:rsidRDefault="003564DE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Default="00EA6748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647D" w:rsidRDefault="0015647D" w:rsidP="003564D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6748" w:rsidRPr="00EA6748" w:rsidRDefault="00EA6748" w:rsidP="00EA6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A67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Методические рекомендации разработаны </w:t>
      </w:r>
    </w:p>
    <w:p w:rsidR="00EA6748" w:rsidRDefault="00EA6748" w:rsidP="00EA6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A67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отделом прогнозирования и трудовых отношений </w:t>
      </w:r>
    </w:p>
    <w:p w:rsidR="00EA6748" w:rsidRDefault="00EA6748" w:rsidP="00EA6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A67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департамента экономического развития и проектного управления </w:t>
      </w:r>
    </w:p>
    <w:p w:rsidR="003564DE" w:rsidRPr="00EA6748" w:rsidRDefault="00EA6748" w:rsidP="00EA6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5E6D81"/>
          <w:sz w:val="24"/>
          <w:szCs w:val="24"/>
          <w:lang w:eastAsia="ru-RU"/>
        </w:rPr>
      </w:pPr>
      <w:r w:rsidRPr="00EA67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администрации города </w:t>
      </w:r>
      <w:proofErr w:type="spellStart"/>
      <w:r w:rsidRPr="00EA67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Югорска</w:t>
      </w:r>
      <w:proofErr w:type="spellEnd"/>
      <w:r w:rsidRPr="00EA674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3564DE" w:rsidRPr="00EA6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DE" w:rsidRDefault="003564DE" w:rsidP="003564DE">
      <w:pPr>
        <w:spacing w:after="0" w:line="240" w:lineRule="auto"/>
      </w:pPr>
      <w:r>
        <w:separator/>
      </w:r>
    </w:p>
  </w:endnote>
  <w:endnote w:type="continuationSeparator" w:id="0">
    <w:p w:rsidR="003564DE" w:rsidRDefault="003564DE" w:rsidP="0035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DE" w:rsidRDefault="003564DE" w:rsidP="003564DE">
      <w:pPr>
        <w:spacing w:after="0" w:line="240" w:lineRule="auto"/>
      </w:pPr>
      <w:r>
        <w:separator/>
      </w:r>
    </w:p>
  </w:footnote>
  <w:footnote w:type="continuationSeparator" w:id="0">
    <w:p w:rsidR="003564DE" w:rsidRDefault="003564DE" w:rsidP="00356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AA"/>
    <w:rsid w:val="0015647D"/>
    <w:rsid w:val="00237AC9"/>
    <w:rsid w:val="003564DE"/>
    <w:rsid w:val="00832FAA"/>
    <w:rsid w:val="009B6BD6"/>
    <w:rsid w:val="00B93E5F"/>
    <w:rsid w:val="00D23388"/>
    <w:rsid w:val="00E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4DE"/>
  </w:style>
  <w:style w:type="paragraph" w:styleId="a5">
    <w:name w:val="footer"/>
    <w:basedOn w:val="a"/>
    <w:link w:val="a6"/>
    <w:uiPriority w:val="99"/>
    <w:unhideWhenUsed/>
    <w:rsid w:val="0035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4DE"/>
  </w:style>
  <w:style w:type="paragraph" w:styleId="a7">
    <w:name w:val="Balloon Text"/>
    <w:basedOn w:val="a"/>
    <w:link w:val="a8"/>
    <w:uiPriority w:val="99"/>
    <w:semiHidden/>
    <w:unhideWhenUsed/>
    <w:rsid w:val="0035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4DE"/>
  </w:style>
  <w:style w:type="paragraph" w:styleId="a5">
    <w:name w:val="footer"/>
    <w:basedOn w:val="a"/>
    <w:link w:val="a6"/>
    <w:uiPriority w:val="99"/>
    <w:unhideWhenUsed/>
    <w:rsid w:val="00356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4DE"/>
  </w:style>
  <w:style w:type="paragraph" w:styleId="a7">
    <w:name w:val="Balloon Text"/>
    <w:basedOn w:val="a"/>
    <w:link w:val="a8"/>
    <w:uiPriority w:val="99"/>
    <w:semiHidden/>
    <w:unhideWhenUsed/>
    <w:rsid w:val="0035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0F40E7BB26451C12492B4CEE8E931904A686A7ED3ABBBDFD33iFzEI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F9624947B2FFB3AD04A8BFBAA81553476EFB7257D23BA14D3FCB097tF1EI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F40E7BB26451C12492B50E48F931904A582AFB96EE4E6A064F737C06621D8BFEC4F81DFCFA30Di5zBI" TargetMode="External"/><Relationship Id="rId17" Type="http://schemas.openxmlformats.org/officeDocument/2006/relationships/hyperlink" Target="consultantplus://offline/ref=5F9624947B2FFB3AD04A8BFBAA8155347EE3BC26712EE71EDBA5BC95F9EE9355A44C94D462AAt710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9624947B2FFB3AD04A8BFBAA8155347EEEB624737EB01C8AF0B290F1BEDB45EA0999D567A8t711I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F40E7BB26451C12492B50E48F931904A582AFB96EE4E6A064F737C06621D8BFEC4F81DFCFA509i5z4I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F40E7BB26451C12492B50E48F931904A68CAEBD6FE9BBAA6CAE3BC2612E87A8EB068DDECFA20B53iEz9I" TargetMode="External"/><Relationship Id="rId23" Type="http://schemas.openxmlformats.org/officeDocument/2006/relationships/hyperlink" Target="http://www.consultant.ru/document/cons_doc_LAW_289887/a841e9eba9f6a64a663eccde223009b49b6a0464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F105B3C9A3121D8ACD7B3057ACA1FC793CE79BD00037E71091F74E2DDFF5BBFDC7CD5E49oBZCF" TargetMode="External"/><Relationship Id="rId14" Type="http://schemas.openxmlformats.org/officeDocument/2006/relationships/hyperlink" Target="consultantplus://offline/ref=0F40E7BB26451C12492B4CEE8E931904A680ADBD6DB9ECA83DFB35C7697ECFB8A54380DFCFA7i0z5I" TargetMode="External"/><Relationship Id="rId22" Type="http://schemas.openxmlformats.org/officeDocument/2006/relationships/hyperlink" Target="consultantplus://offline/ref=57D86A33E73558603BBC8FD07610337921E6D8113E88F2C04D9DF2712B3B79ED5FAC98039FFBB3yDn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4</cp:revision>
  <cp:lastPrinted>2018-09-20T11:11:00Z</cp:lastPrinted>
  <dcterms:created xsi:type="dcterms:W3CDTF">2018-09-20T06:53:00Z</dcterms:created>
  <dcterms:modified xsi:type="dcterms:W3CDTF">2018-09-21T09:10:00Z</dcterms:modified>
</cp:coreProperties>
</file>