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5265D" w:rsidRDefault="00FB66EF" w:rsidP="00F5265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30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2773-п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F526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5265D" w:rsidRDefault="00F5265D" w:rsidP="00F526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06B21" w:rsidRDefault="00C06B21" w:rsidP="00C06B21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 установлении тарифов на услуги</w:t>
      </w:r>
    </w:p>
    <w:p w:rsidR="00C06B21" w:rsidRDefault="00C06B21" w:rsidP="00C06B21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муниципального бюджетного учреждения</w:t>
      </w:r>
    </w:p>
    <w:p w:rsidR="00C06B21" w:rsidRDefault="00C06B21" w:rsidP="00C06B21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дополнительного образования</w:t>
      </w:r>
    </w:p>
    <w:p w:rsidR="00C06B21" w:rsidRDefault="00C06B21" w:rsidP="00C06B21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«Детско-юношеский центр «Прометей»</w:t>
      </w:r>
    </w:p>
    <w:p w:rsidR="00C06B21" w:rsidRDefault="00C06B21" w:rsidP="00C06B21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 2023 год</w:t>
      </w:r>
    </w:p>
    <w:p w:rsidR="00C06B21" w:rsidRDefault="00C06B21" w:rsidP="00C06B21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06B21" w:rsidRDefault="00C06B21" w:rsidP="00C06B21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06B21" w:rsidRDefault="00C06B21" w:rsidP="00C06B21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06B21" w:rsidRDefault="00C06B21" w:rsidP="00C06B21">
      <w:pPr>
        <w:pStyle w:val="a6"/>
        <w:tabs>
          <w:tab w:val="left" w:pos="1134"/>
        </w:tabs>
        <w:spacing w:line="276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соответствии с приказом Департамента образования и молодежной политики Ханты-Мансийского автономного округа - Югры от 04.08.2016 №</w:t>
      </w:r>
      <w:r>
        <w:rPr>
          <w:rFonts w:ascii="PT Astra Serif" w:hAnsi="PT Astra Serif" w:cs="PT Astra Serif"/>
          <w:sz w:val="28"/>
          <w:szCs w:val="28"/>
          <w:shd w:val="clear" w:color="auto" w:fill="FFFFFF"/>
        </w:rPr>
        <w:t> </w:t>
      </w:r>
      <w:r>
        <w:rPr>
          <w:rFonts w:ascii="PT Astra Serif" w:hAnsi="PT Astra Serif" w:cs="PT Astra Serif"/>
          <w:sz w:val="28"/>
          <w:szCs w:val="28"/>
        </w:rPr>
        <w:t xml:space="preserve">1224 «Об утверждении Правил персонифицированного финансирования дополнительного образования детей в Ханты-Мансийском автономном округе-Югре», решением Думы города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от 26.05.2009 № 51                       «О </w:t>
      </w:r>
      <w:proofErr w:type="gramStart"/>
      <w:r>
        <w:rPr>
          <w:rFonts w:ascii="PT Astra Serif" w:hAnsi="PT Astra Serif" w:cs="PT Astra Serif"/>
          <w:sz w:val="28"/>
          <w:szCs w:val="28"/>
        </w:rPr>
        <w:t>Положении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города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», постановлением администрации города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от 13.01.2020 № 21                      «Об </w:t>
      </w:r>
      <w:proofErr w:type="gramStart"/>
      <w:r>
        <w:rPr>
          <w:rFonts w:ascii="PT Astra Serif" w:hAnsi="PT Astra Serif" w:cs="PT Astra Serif"/>
          <w:sz w:val="28"/>
          <w:szCs w:val="28"/>
        </w:rPr>
        <w:t>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образования», Уставом муниципального бюджетного учреждения дополнительного образования «Детско-юношеский центр «Прометей»:</w:t>
      </w:r>
      <w:proofErr w:type="gramEnd"/>
    </w:p>
    <w:p w:rsidR="00C06B21" w:rsidRDefault="00C06B21" w:rsidP="00C06B21">
      <w:pPr>
        <w:pStyle w:val="a6"/>
        <w:widowControl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Установить тарифы на услуги муниципального бюджетного учреждения дополнительного образования «Детско-юношеский центр «Прометей» на 2023 год (приложение). </w:t>
      </w:r>
    </w:p>
    <w:p w:rsidR="00C06B21" w:rsidRDefault="00C06B21" w:rsidP="00C06B21">
      <w:pPr>
        <w:pStyle w:val="a6"/>
        <w:widowControl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Признать утратившим силу постановление администрации города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от 24.06.2022 № 1349-п «Об установлении тарифов на услуги </w:t>
      </w:r>
      <w:r>
        <w:rPr>
          <w:rFonts w:ascii="PT Astra Serif" w:hAnsi="PT Astra Serif" w:cs="PT Astra Serif"/>
          <w:sz w:val="28"/>
          <w:szCs w:val="28"/>
        </w:rPr>
        <w:lastRenderedPageBreak/>
        <w:t>муниципального бюджетного учреждения дополнительного образования «Детско-юношеский центр «Прометей» на 2022 год и на 2023 год».</w:t>
      </w:r>
    </w:p>
    <w:p w:rsidR="00C06B21" w:rsidRDefault="00C06B21" w:rsidP="00C06B21">
      <w:pPr>
        <w:pStyle w:val="a6"/>
        <w:widowControl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>ска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sz w:val="28"/>
          <w:szCs w:val="28"/>
        </w:rPr>
        <w:t>.</w:t>
      </w:r>
    </w:p>
    <w:p w:rsidR="00C06B21" w:rsidRDefault="00C06B21" w:rsidP="00C06B21">
      <w:pPr>
        <w:pStyle w:val="a6"/>
        <w:widowControl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Настоящее постановление вступает в силу после его официального опубликования, но не ранее 01.01.2023.</w:t>
      </w:r>
    </w:p>
    <w:p w:rsidR="00C06B21" w:rsidRDefault="00C06B21" w:rsidP="00C06B21">
      <w:pPr>
        <w:pStyle w:val="a6"/>
        <w:widowControl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выполнением постановления возложить на директора муниципального бюджетного учреждения дополнительного образования «Детско-юношеский центр «Прометей» Ермакову М.Ю.</w:t>
      </w:r>
    </w:p>
    <w:p w:rsidR="00C06B21" w:rsidRDefault="00C06B21" w:rsidP="00C06B21">
      <w:pPr>
        <w:pStyle w:val="ac"/>
        <w:spacing w:after="0" w:line="276" w:lineRule="auto"/>
        <w:rPr>
          <w:rFonts w:ascii="PT Astra Serif" w:hAnsi="PT Astra Serif" w:cs="PT Astra Serif"/>
          <w:sz w:val="28"/>
          <w:szCs w:val="28"/>
        </w:rPr>
      </w:pPr>
    </w:p>
    <w:p w:rsidR="00C06B21" w:rsidRDefault="00C06B21" w:rsidP="00C06B21">
      <w:pPr>
        <w:pStyle w:val="ac"/>
        <w:spacing w:after="0"/>
        <w:rPr>
          <w:rFonts w:ascii="PT Astra Serif" w:hAnsi="PT Astra Serif" w:cs="PT Astra Serif"/>
          <w:sz w:val="28"/>
          <w:szCs w:val="28"/>
        </w:rPr>
      </w:pPr>
    </w:p>
    <w:p w:rsidR="00C06B21" w:rsidRDefault="00C06B21" w:rsidP="00C06B21">
      <w:pPr>
        <w:pStyle w:val="ac"/>
        <w:spacing w:after="0"/>
        <w:rPr>
          <w:rFonts w:ascii="PT Astra Serif" w:hAnsi="PT Astra Serif" w:cs="PT Astra Serif"/>
          <w:sz w:val="28"/>
          <w:szCs w:val="28"/>
        </w:rPr>
      </w:pPr>
    </w:p>
    <w:p w:rsidR="00C06B21" w:rsidRDefault="00C06B21" w:rsidP="00C06B21">
      <w:pPr>
        <w:pStyle w:val="ac"/>
        <w:spacing w:after="0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 w:cs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b/>
          <w:sz w:val="28"/>
          <w:szCs w:val="28"/>
        </w:rPr>
        <w:t xml:space="preserve">                                                                   А.Ю. Харлов</w:t>
      </w:r>
    </w:p>
    <w:p w:rsidR="00C06B21" w:rsidRDefault="00C06B21">
      <w:pPr>
        <w:suppressAutoHyphens w:val="0"/>
        <w:rPr>
          <w:rFonts w:ascii="PT Astra Serif" w:hAnsi="PT Astra Serif"/>
          <w:sz w:val="28"/>
          <w:szCs w:val="26"/>
        </w:rPr>
      </w:pPr>
    </w:p>
    <w:p w:rsidR="00C06B21" w:rsidRDefault="00C06B21" w:rsidP="005371D9">
      <w:pPr>
        <w:rPr>
          <w:rFonts w:ascii="PT Astra Serif" w:hAnsi="PT Astra Serif"/>
          <w:sz w:val="28"/>
          <w:szCs w:val="26"/>
        </w:rPr>
        <w:sectPr w:rsidR="00C06B21" w:rsidSect="00A35DCA">
          <w:headerReference w:type="default" r:id="rId9"/>
          <w:pgSz w:w="11906" w:h="16838"/>
          <w:pgMar w:top="1134" w:right="850" w:bottom="1134" w:left="1701" w:header="567" w:footer="709" w:gutter="0"/>
          <w:cols w:space="708"/>
          <w:titlePg/>
          <w:docGrid w:linePitch="360"/>
        </w:sectPr>
      </w:pPr>
    </w:p>
    <w:p w:rsidR="00C06B21" w:rsidRDefault="00C06B21" w:rsidP="00C06B21">
      <w:pPr>
        <w:suppressAutoHyphens w:val="0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>Приложение</w:t>
      </w:r>
    </w:p>
    <w:p w:rsidR="00C06B21" w:rsidRDefault="00C06B21" w:rsidP="00C06B21">
      <w:pPr>
        <w:suppressAutoHyphens w:val="0"/>
        <w:wordWrap w:val="0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к постановлению</w:t>
      </w:r>
    </w:p>
    <w:p w:rsidR="00C06B21" w:rsidRDefault="00C06B21" w:rsidP="00C06B21">
      <w:pPr>
        <w:suppressAutoHyphens w:val="0"/>
        <w:wordWrap w:val="0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Югорска</w:t>
      </w:r>
      <w:proofErr w:type="spellEnd"/>
    </w:p>
    <w:p w:rsidR="00C06B21" w:rsidRDefault="00FB66EF" w:rsidP="00C06B21">
      <w:pPr>
        <w:suppressAutoHyphens w:val="0"/>
        <w:wordWrap w:val="0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от 30 декабря 2022 года № 2773-п</w:t>
      </w:r>
    </w:p>
    <w:p w:rsidR="00C06B21" w:rsidRDefault="00C06B21" w:rsidP="00C06B21">
      <w:pPr>
        <w:suppressAutoHyphens w:val="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C06B21" w:rsidRDefault="00C06B21" w:rsidP="00C06B21">
      <w:pPr>
        <w:suppressAutoHyphens w:val="0"/>
        <w:jc w:val="center"/>
        <w:rPr>
          <w:rFonts w:ascii="PT Astra Serif" w:hAnsi="PT Astra Serif" w:cs="PT Astra Serif"/>
          <w:sz w:val="24"/>
          <w:szCs w:val="24"/>
          <w:lang w:eastAsia="ru-RU"/>
        </w:rPr>
      </w:pPr>
    </w:p>
    <w:p w:rsidR="00C06B21" w:rsidRDefault="00C06B21" w:rsidP="00C06B21">
      <w:pPr>
        <w:suppressAutoHyphens w:val="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ТАРИФЫ НА УСЛУГИ </w:t>
      </w:r>
    </w:p>
    <w:p w:rsidR="00C06B21" w:rsidRDefault="00C06B21" w:rsidP="00C06B21">
      <w:pPr>
        <w:suppressAutoHyphens w:val="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муниципального бюджетного учреждения дополнительного образования «Детско-юношеский центр «Прометей» </w:t>
      </w:r>
    </w:p>
    <w:p w:rsidR="00C06B21" w:rsidRDefault="00C06B21" w:rsidP="00C06B21">
      <w:pPr>
        <w:suppressAutoHyphens w:val="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на 2023 год</w:t>
      </w:r>
    </w:p>
    <w:p w:rsidR="00C06B21" w:rsidRDefault="00C06B21" w:rsidP="00C06B21">
      <w:pPr>
        <w:suppressAutoHyphens w:val="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1418"/>
        <w:gridCol w:w="1701"/>
        <w:gridCol w:w="1417"/>
        <w:gridCol w:w="1418"/>
        <w:gridCol w:w="1701"/>
      </w:tblGrid>
      <w:tr w:rsidR="00C06B21" w:rsidTr="00C06B21">
        <w:trPr>
          <w:cantSplit/>
          <w:trHeight w:val="941"/>
          <w:tblHeader/>
        </w:trPr>
        <w:tc>
          <w:tcPr>
            <w:tcW w:w="56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№</w:t>
            </w:r>
          </w:p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proofErr w:type="gramStart"/>
            <w:r>
              <w:rPr>
                <w:rFonts w:ascii="PT Astra Serif" w:hAnsi="PT Astra Serif" w:cs="PT Astra Serif"/>
                <w:b/>
              </w:rPr>
              <w:t>п</w:t>
            </w:r>
            <w:proofErr w:type="gramEnd"/>
            <w:r>
              <w:rPr>
                <w:rFonts w:ascii="PT Astra Serif" w:hAnsi="PT Astra Serif" w:cs="PT Astra Serif"/>
                <w:b/>
              </w:rPr>
              <w:t>/п</w:t>
            </w:r>
          </w:p>
        </w:tc>
        <w:tc>
          <w:tcPr>
            <w:tcW w:w="4536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Наименование</w:t>
            </w:r>
          </w:p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дополнительной общеразвивающей программы</w:t>
            </w:r>
          </w:p>
        </w:tc>
        <w:tc>
          <w:tcPr>
            <w:tcW w:w="1843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Направленность</w:t>
            </w: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Уровень программы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Количество человек в группе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Количество часов по программе (в неделю)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Количество часов по программе (в год)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Стоимость программы</w:t>
            </w:r>
          </w:p>
        </w:tc>
      </w:tr>
      <w:tr w:rsidR="00C06B21" w:rsidTr="00C06B21">
        <w:trPr>
          <w:cantSplit/>
          <w:trHeight w:val="135"/>
          <w:tblHeader/>
        </w:trPr>
        <w:tc>
          <w:tcPr>
            <w:tcW w:w="56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8</w:t>
            </w:r>
          </w:p>
        </w:tc>
      </w:tr>
      <w:tr w:rsidR="00C06B21" w:rsidTr="00C06B21">
        <w:trPr>
          <w:cantSplit/>
          <w:trHeight w:val="285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</w:t>
            </w:r>
          </w:p>
        </w:tc>
        <w:tc>
          <w:tcPr>
            <w:tcW w:w="4536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«Компьютерная графика и дизайн»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Техническая</w:t>
            </w: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C06B21" w:rsidTr="00C06B21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C06B21" w:rsidTr="00C06B21">
        <w:trPr>
          <w:cantSplit/>
          <w:trHeight w:val="269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C06B21" w:rsidTr="00C06B21">
        <w:trPr>
          <w:cantSplit/>
          <w:trHeight w:val="238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«Робототехника для малышей»</w:t>
            </w: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highlight w:val="yellow"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highlight w:val="yellow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highlight w:val="yellow"/>
              </w:rPr>
            </w:pPr>
            <w:r>
              <w:rPr>
                <w:rFonts w:ascii="PT Astra Serif" w:hAnsi="PT Astra Serif" w:cs="PT Astra Serif"/>
                <w:b/>
              </w:rPr>
              <w:t>74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17409,93</w:t>
            </w:r>
          </w:p>
        </w:tc>
      </w:tr>
      <w:tr w:rsidR="00C06B21" w:rsidTr="00C06B21">
        <w:trPr>
          <w:cantSplit/>
          <w:trHeight w:val="262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9410,77</w:t>
            </w:r>
          </w:p>
        </w:tc>
      </w:tr>
      <w:tr w:rsidR="00C06B21" w:rsidTr="00C06B21">
        <w:trPr>
          <w:cantSplit/>
          <w:trHeight w:val="255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7999,16</w:t>
            </w:r>
          </w:p>
        </w:tc>
      </w:tr>
      <w:tr w:rsidR="00C06B21" w:rsidTr="00C06B21">
        <w:trPr>
          <w:cantSplit/>
          <w:trHeight w:val="249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«3</w:t>
            </w:r>
            <w:r>
              <w:rPr>
                <w:rFonts w:ascii="PT Astra Serif" w:hAnsi="PT Astra Serif" w:cs="PT Astra Serif"/>
                <w:b/>
                <w:lang w:val="en-US"/>
              </w:rPr>
              <w:t>D</w:t>
            </w:r>
            <w:r>
              <w:rPr>
                <w:rFonts w:ascii="PT Astra Serif" w:hAnsi="PT Astra Serif" w:cs="PT Astra Serif"/>
                <w:b/>
              </w:rPr>
              <w:t>-мастер»</w:t>
            </w: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C06B21" w:rsidTr="00C06B21">
        <w:trPr>
          <w:cantSplit/>
          <w:trHeight w:val="260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C06B21" w:rsidTr="00C06B21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C06B21" w:rsidTr="00C06B21">
        <w:trPr>
          <w:cantSplit/>
          <w:trHeight w:val="90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«Мультимедийная журналистика»</w:t>
            </w: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C06B21" w:rsidTr="00C06B21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C06B21" w:rsidTr="00C06B21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C06B21" w:rsidTr="00C06B21">
        <w:trPr>
          <w:cantSplit/>
          <w:trHeight w:val="90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5</w:t>
            </w:r>
          </w:p>
        </w:tc>
        <w:tc>
          <w:tcPr>
            <w:tcW w:w="4536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>
              <w:rPr>
                <w:rFonts w:ascii="PT Astra Serif" w:hAnsi="PT Astra Serif" w:cs="PT Astra Serif"/>
                <w:b/>
              </w:rPr>
              <w:t>Web</w:t>
            </w:r>
            <w:proofErr w:type="spellEnd"/>
            <w:r>
              <w:rPr>
                <w:rFonts w:ascii="PT Astra Serif" w:hAnsi="PT Astra Serif" w:cs="PT Astra Serif"/>
                <w:b/>
              </w:rPr>
              <w:t>-дизайн»</w:t>
            </w: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/>
              </w:rPr>
              <w:t>8672,58</w:t>
            </w:r>
          </w:p>
        </w:tc>
      </w:tr>
      <w:tr w:rsidR="00C06B21" w:rsidTr="00C06B21">
        <w:trPr>
          <w:cantSplit/>
          <w:trHeight w:val="138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4687,88</w:t>
            </w:r>
          </w:p>
        </w:tc>
      </w:tr>
      <w:tr w:rsidR="00C06B21" w:rsidTr="00C06B21">
        <w:trPr>
          <w:cantSplit/>
          <w:trHeight w:val="138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3984,7</w:t>
            </w:r>
          </w:p>
        </w:tc>
      </w:tr>
      <w:tr w:rsidR="00C06B21" w:rsidTr="00C06B21">
        <w:trPr>
          <w:cantSplit/>
          <w:trHeight w:val="138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6</w:t>
            </w:r>
          </w:p>
        </w:tc>
        <w:tc>
          <w:tcPr>
            <w:tcW w:w="4536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 xml:space="preserve">Дополнительная общеобразовательная </w:t>
            </w:r>
            <w:r>
              <w:rPr>
                <w:rFonts w:ascii="PT Astra Serif" w:hAnsi="PT Astra Serif" w:cs="PT Astra Serif"/>
                <w:b/>
              </w:rPr>
              <w:lastRenderedPageBreak/>
              <w:t>общеразвивающая программа технической направленности «</w:t>
            </w:r>
            <w:proofErr w:type="spellStart"/>
            <w:r>
              <w:rPr>
                <w:rFonts w:ascii="PT Astra Serif" w:hAnsi="PT Astra Serif" w:cs="PT Astra Serif"/>
                <w:b/>
              </w:rPr>
              <w:t>Хайтек</w:t>
            </w:r>
            <w:proofErr w:type="spellEnd"/>
            <w:r>
              <w:rPr>
                <w:rFonts w:ascii="PT Astra Serif" w:hAnsi="PT Astra Serif" w:cs="PT Astra Serif"/>
                <w:b/>
              </w:rPr>
              <w:t xml:space="preserve"> - цех»</w:t>
            </w: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3750,30</w:t>
            </w:r>
          </w:p>
        </w:tc>
      </w:tr>
      <w:tr w:rsidR="00C06B21" w:rsidTr="00C06B21">
        <w:trPr>
          <w:cantSplit/>
          <w:trHeight w:val="138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</w:p>
        </w:tc>
      </w:tr>
      <w:tr w:rsidR="00C06B21" w:rsidTr="00C06B21">
        <w:trPr>
          <w:cantSplit/>
          <w:trHeight w:val="138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lastRenderedPageBreak/>
              <w:t>7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«Ментальная арифметика»</w:t>
            </w: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C06B21" w:rsidTr="00C06B21">
        <w:trPr>
          <w:cantSplit/>
          <w:trHeight w:val="138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C06B21" w:rsidTr="00C06B21">
        <w:trPr>
          <w:cantSplit/>
          <w:trHeight w:val="138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C06B21" w:rsidTr="00C06B21">
        <w:trPr>
          <w:cantSplit/>
          <w:trHeight w:val="138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8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>
              <w:rPr>
                <w:rFonts w:ascii="PT Astra Serif" w:hAnsi="PT Astra Serif" w:cs="PT Astra Serif"/>
                <w:b/>
              </w:rPr>
              <w:t>Game</w:t>
            </w:r>
            <w:proofErr w:type="spellEnd"/>
            <w:r>
              <w:rPr>
                <w:rFonts w:ascii="PT Astra Serif" w:hAnsi="PT Astra Serif" w:cs="PT Astra Serif"/>
                <w:b/>
              </w:rPr>
              <w:t>-студия»</w:t>
            </w: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>
              <w:rPr>
                <w:rFonts w:ascii="PT Astra Serif" w:hAnsi="PT Astra Serif" w:cs="PT Astra Serif"/>
                <w:b/>
                <w:bCs/>
              </w:rPr>
              <w:t>17345,15</w:t>
            </w:r>
          </w:p>
        </w:tc>
      </w:tr>
      <w:tr w:rsidR="00C06B21" w:rsidTr="00C06B21">
        <w:trPr>
          <w:cantSplit/>
          <w:trHeight w:val="138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>
              <w:rPr>
                <w:rFonts w:ascii="PT Astra Serif" w:hAnsi="PT Astra Serif" w:cs="PT Astra Serif"/>
                <w:bCs/>
              </w:rPr>
              <w:t>9375,76</w:t>
            </w:r>
          </w:p>
        </w:tc>
      </w:tr>
      <w:tr w:rsidR="00C06B21" w:rsidTr="00C06B21">
        <w:trPr>
          <w:cantSplit/>
          <w:trHeight w:val="138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  <w:color w:val="FF0000"/>
              </w:rPr>
            </w:pPr>
            <w:r>
              <w:rPr>
                <w:rFonts w:ascii="PT Astra Serif" w:hAnsi="PT Astra Serif" w:cs="PT Astra Serif"/>
                <w:bCs/>
              </w:rPr>
              <w:t>7969,39</w:t>
            </w:r>
          </w:p>
        </w:tc>
      </w:tr>
      <w:tr w:rsidR="00C06B21" w:rsidTr="00C06B21">
        <w:trPr>
          <w:cantSplit/>
          <w:trHeight w:val="273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9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«Эстрадное пение»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Художественная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C06B21" w:rsidTr="00C06B21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C06B21" w:rsidTr="00C06B21">
        <w:trPr>
          <w:cantSplit/>
          <w:trHeight w:val="260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C06B21" w:rsidTr="00C06B21">
        <w:trPr>
          <w:cantSplit/>
          <w:trHeight w:val="272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10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«Танцевальная палитра»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14 чел</w:t>
            </w: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111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17601,69</w:t>
            </w:r>
          </w:p>
        </w:tc>
      </w:tr>
      <w:tr w:rsidR="00C06B21" w:rsidTr="00C06B21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60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9514,431</w:t>
            </w:r>
          </w:p>
        </w:tc>
      </w:tr>
      <w:tr w:rsidR="00C06B21" w:rsidTr="00C06B21">
        <w:trPr>
          <w:cantSplit/>
          <w:trHeight w:val="272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51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8087,26</w:t>
            </w:r>
          </w:p>
        </w:tc>
      </w:tr>
      <w:tr w:rsidR="00C06B21" w:rsidTr="00C06B21">
        <w:trPr>
          <w:cantSplit/>
          <w:trHeight w:val="272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11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«Ритмика»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14 чел</w:t>
            </w: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111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17601,69</w:t>
            </w:r>
          </w:p>
        </w:tc>
      </w:tr>
      <w:tr w:rsidR="00C06B21" w:rsidTr="00C06B21">
        <w:trPr>
          <w:cantSplit/>
          <w:trHeight w:val="283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60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9514,431</w:t>
            </w:r>
          </w:p>
        </w:tc>
      </w:tr>
      <w:tr w:rsidR="00C06B21" w:rsidTr="00C06B21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51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8087,26</w:t>
            </w:r>
          </w:p>
        </w:tc>
      </w:tr>
      <w:tr w:rsidR="00C06B21" w:rsidTr="00C06B21">
        <w:trPr>
          <w:cantSplit/>
          <w:trHeight w:val="249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12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по английскому языку «KIDS’ THEATR»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C06B21" w:rsidTr="00C06B21">
        <w:trPr>
          <w:cantSplit/>
          <w:trHeight w:val="308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C06B21" w:rsidTr="00C06B21">
        <w:trPr>
          <w:cantSplit/>
          <w:trHeight w:val="262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C06B21" w:rsidTr="00C06B21">
        <w:trPr>
          <w:cantSplit/>
          <w:trHeight w:val="248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13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«Танцевальное творчество»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14 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17601,69</w:t>
            </w:r>
          </w:p>
        </w:tc>
      </w:tr>
      <w:tr w:rsidR="00C06B21" w:rsidTr="00C06B21">
        <w:trPr>
          <w:cantSplit/>
          <w:trHeight w:val="226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9514,431</w:t>
            </w:r>
          </w:p>
        </w:tc>
      </w:tr>
      <w:tr w:rsidR="00C06B21" w:rsidTr="00C06B21">
        <w:trPr>
          <w:cantSplit/>
          <w:trHeight w:val="239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8087,26</w:t>
            </w:r>
          </w:p>
        </w:tc>
      </w:tr>
      <w:tr w:rsidR="00C06B21" w:rsidTr="00C06B21">
        <w:trPr>
          <w:cantSplit/>
          <w:trHeight w:val="312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14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«Эстрадный танец»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3552,05</w:t>
            </w:r>
          </w:p>
        </w:tc>
      </w:tr>
      <w:tr w:rsidR="00C06B21" w:rsidTr="00C06B21">
        <w:trPr>
          <w:cantSplit/>
          <w:trHeight w:val="302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</w:tr>
      <w:tr w:rsidR="00C06B21" w:rsidTr="00C06B21">
        <w:trPr>
          <w:cantSplit/>
          <w:trHeight w:val="271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15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по английскому языку «THEATR»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3552,05</w:t>
            </w:r>
          </w:p>
        </w:tc>
      </w:tr>
      <w:tr w:rsidR="00C06B21" w:rsidTr="00C06B21">
        <w:trPr>
          <w:cantSplit/>
          <w:trHeight w:val="271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</w:tr>
      <w:tr w:rsidR="00C06B21" w:rsidTr="00C06B21">
        <w:trPr>
          <w:cantSplit/>
          <w:trHeight w:val="338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16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 xml:space="preserve">Дополнительная общеобразовательная </w:t>
            </w:r>
            <w:r>
              <w:rPr>
                <w:rFonts w:ascii="PT Astra Serif" w:hAnsi="PT Astra Serif" w:cs="PT Astra Serif"/>
                <w:b/>
              </w:rPr>
              <w:lastRenderedPageBreak/>
              <w:t>общеразвивающая программа художественной направленности «Эстрадное пение»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3552,05</w:t>
            </w:r>
          </w:p>
        </w:tc>
      </w:tr>
      <w:tr w:rsidR="00C06B21" w:rsidTr="00C06B21">
        <w:trPr>
          <w:cantSplit/>
          <w:trHeight w:val="388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</w:tr>
      <w:tr w:rsidR="00C06B21" w:rsidTr="00C06B21">
        <w:trPr>
          <w:cantSplit/>
          <w:trHeight w:val="303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lastRenderedPageBreak/>
              <w:t>17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художественной направленности «Маленький дизайнер»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16428,24</w:t>
            </w:r>
          </w:p>
        </w:tc>
      </w:tr>
      <w:tr w:rsidR="00C06B21" w:rsidTr="00C06B21">
        <w:trPr>
          <w:cantSplit/>
          <w:trHeight w:val="303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8880,13</w:t>
            </w:r>
          </w:p>
        </w:tc>
      </w:tr>
      <w:tr w:rsidR="00C06B21" w:rsidTr="00C06B21">
        <w:trPr>
          <w:cantSplit/>
          <w:trHeight w:val="303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7548,11</w:t>
            </w:r>
          </w:p>
        </w:tc>
      </w:tr>
      <w:tr w:rsidR="00C06B21" w:rsidTr="00C06B21">
        <w:trPr>
          <w:cantSplit/>
          <w:trHeight w:val="338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18</w:t>
            </w:r>
          </w:p>
        </w:tc>
        <w:tc>
          <w:tcPr>
            <w:tcW w:w="4536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физкультурно-спортивной направленности «Шахматы малышам»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  <w:proofErr w:type="spellStart"/>
            <w:r>
              <w:rPr>
                <w:rFonts w:ascii="PT Astra Serif" w:hAnsi="PT Astra Serif" w:cs="PT Astra Serif"/>
                <w:b/>
                <w:bCs/>
              </w:rPr>
              <w:t>Физкультурно</w:t>
            </w:r>
            <w:proofErr w:type="spellEnd"/>
            <w:r>
              <w:rPr>
                <w:rFonts w:ascii="PT Astra Serif" w:hAnsi="PT Astra Serif" w:cs="PT Astra Serif"/>
                <w:b/>
                <w:bCs/>
              </w:rPr>
              <w:t xml:space="preserve"> – спортивная</w:t>
            </w: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74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16528,9</w:t>
            </w:r>
          </w:p>
        </w:tc>
      </w:tr>
      <w:tr w:rsidR="00C06B21" w:rsidTr="00C06B21">
        <w:trPr>
          <w:cantSplit/>
          <w:trHeight w:val="338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40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8934,54</w:t>
            </w:r>
          </w:p>
        </w:tc>
      </w:tr>
      <w:tr w:rsidR="00C06B21" w:rsidTr="00C06B21">
        <w:trPr>
          <w:cantSplit/>
          <w:trHeight w:val="338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7594,36</w:t>
            </w:r>
          </w:p>
        </w:tc>
      </w:tr>
      <w:tr w:rsidR="00C06B21" w:rsidTr="00C06B21">
        <w:trPr>
          <w:cantSplit/>
          <w:trHeight w:val="301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19</w:t>
            </w:r>
          </w:p>
        </w:tc>
        <w:tc>
          <w:tcPr>
            <w:tcW w:w="4536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социально-гуманитарной направленности «Непоседы»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Социально-гуманитарная</w:t>
            </w: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74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/>
              </w:rPr>
              <w:t>16567,77</w:t>
            </w:r>
          </w:p>
        </w:tc>
      </w:tr>
      <w:tr w:rsidR="00C06B21" w:rsidTr="00C06B21">
        <w:trPr>
          <w:cantSplit/>
          <w:trHeight w:val="401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40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8955,55</w:t>
            </w:r>
          </w:p>
        </w:tc>
      </w:tr>
      <w:tr w:rsidR="00C06B21" w:rsidTr="00C06B21">
        <w:trPr>
          <w:cantSplit/>
          <w:trHeight w:val="354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34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7612,22</w:t>
            </w:r>
          </w:p>
        </w:tc>
      </w:tr>
      <w:tr w:rsidR="00C06B21" w:rsidTr="00C06B21">
        <w:trPr>
          <w:cantSplit/>
          <w:trHeight w:val="329"/>
        </w:trPr>
        <w:tc>
          <w:tcPr>
            <w:tcW w:w="567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20</w:t>
            </w:r>
          </w:p>
        </w:tc>
        <w:tc>
          <w:tcPr>
            <w:tcW w:w="4536" w:type="dxa"/>
            <w:vMerge w:val="restart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Дополнительная общеобразовательная общеразвивающая программа социально-гуманитарной направленности «</w:t>
            </w:r>
            <w:proofErr w:type="spellStart"/>
            <w:r>
              <w:rPr>
                <w:rFonts w:ascii="PT Astra Serif" w:hAnsi="PT Astra Serif" w:cs="PT Astra Serif"/>
                <w:b/>
              </w:rPr>
              <w:t>Логоритмика</w:t>
            </w:r>
            <w:proofErr w:type="spellEnd"/>
            <w:r>
              <w:rPr>
                <w:rFonts w:ascii="PT Astra Serif" w:hAnsi="PT Astra Serif" w:cs="PT Astra Serif"/>
                <w:b/>
              </w:rPr>
              <w:t>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10 чел</w:t>
            </w: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74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/>
              </w:rPr>
              <w:t>16567,77</w:t>
            </w:r>
          </w:p>
        </w:tc>
      </w:tr>
      <w:tr w:rsidR="00C06B21" w:rsidTr="00C06B21">
        <w:trPr>
          <w:cantSplit/>
          <w:trHeight w:val="344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40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8955,55</w:t>
            </w:r>
          </w:p>
        </w:tc>
      </w:tr>
      <w:tr w:rsidR="00C06B21" w:rsidTr="00C06B21">
        <w:trPr>
          <w:cantSplit/>
          <w:trHeight w:val="381"/>
        </w:trPr>
        <w:tc>
          <w:tcPr>
            <w:tcW w:w="567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 модуль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7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34</w:t>
            </w:r>
          </w:p>
        </w:tc>
        <w:tc>
          <w:tcPr>
            <w:tcW w:w="1701" w:type="dxa"/>
            <w:vAlign w:val="center"/>
          </w:tcPr>
          <w:p w:rsidR="00C06B21" w:rsidRDefault="00C06B21" w:rsidP="00C06B21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7612,22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C06B21">
      <w:headerReference w:type="even" r:id="rId10"/>
      <w:headerReference w:type="default" r:id="rId11"/>
      <w:pgSz w:w="16838" w:h="11905" w:orient="landscape"/>
      <w:pgMar w:top="1701" w:right="1134" w:bottom="851" w:left="113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72726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C06B21" w:rsidRPr="00C06B21" w:rsidRDefault="00C06B21" w:rsidP="00C06B21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C06B21">
          <w:rPr>
            <w:rFonts w:ascii="PT Astra Serif" w:hAnsi="PT Astra Serif"/>
            <w:sz w:val="22"/>
            <w:szCs w:val="22"/>
          </w:rPr>
          <w:fldChar w:fldCharType="begin"/>
        </w:r>
        <w:r w:rsidRPr="00C06B21">
          <w:rPr>
            <w:rFonts w:ascii="PT Astra Serif" w:hAnsi="PT Astra Serif"/>
            <w:sz w:val="22"/>
            <w:szCs w:val="22"/>
          </w:rPr>
          <w:instrText>PAGE   \* MERGEFORMAT</w:instrText>
        </w:r>
        <w:r w:rsidRPr="00C06B21">
          <w:rPr>
            <w:rFonts w:ascii="PT Astra Serif" w:hAnsi="PT Astra Serif"/>
            <w:sz w:val="22"/>
            <w:szCs w:val="22"/>
          </w:rPr>
          <w:fldChar w:fldCharType="separate"/>
        </w:r>
        <w:r w:rsidR="00A35DCA">
          <w:rPr>
            <w:rFonts w:ascii="PT Astra Serif" w:hAnsi="PT Astra Serif"/>
            <w:noProof/>
            <w:sz w:val="22"/>
            <w:szCs w:val="22"/>
          </w:rPr>
          <w:t>2</w:t>
        </w:r>
        <w:r w:rsidRPr="00C06B21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0A" w:rsidRDefault="00C06B21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AC0E0A" w:rsidRDefault="00A35DC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0A" w:rsidRDefault="00C06B2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35DCA">
      <w:rPr>
        <w:noProof/>
        <w:lang w:eastAsia="ru-RU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8666BD"/>
    <w:multiLevelType w:val="multilevel"/>
    <w:tmpl w:val="7C8666BD"/>
    <w:lvl w:ilvl="0">
      <w:start w:val="1"/>
      <w:numFmt w:val="decimal"/>
      <w:lvlText w:val="%1."/>
      <w:lvlJc w:val="left"/>
      <w:pPr>
        <w:ind w:left="1559" w:hanging="102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35DCA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6B21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70BD9"/>
    <w:rsid w:val="00F930E6"/>
    <w:rsid w:val="00FA2C75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semiHidden/>
    <w:unhideWhenUsed/>
    <w:rsid w:val="00C06B2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06B21"/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page number"/>
    <w:rsid w:val="00C06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semiHidden/>
    <w:unhideWhenUsed/>
    <w:rsid w:val="00C06B2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06B21"/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page number"/>
    <w:rsid w:val="00C0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715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5</cp:revision>
  <cp:lastPrinted>2022-12-30T05:37:00Z</cp:lastPrinted>
  <dcterms:created xsi:type="dcterms:W3CDTF">2022-12-29T11:09:00Z</dcterms:created>
  <dcterms:modified xsi:type="dcterms:W3CDTF">2022-12-30T05:39:00Z</dcterms:modified>
</cp:coreProperties>
</file>