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DF9" w:rsidRPr="003C5141" w:rsidRDefault="00067DF9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067DF9" w:rsidRPr="003C5141" w:rsidRDefault="00067DF9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B569BB" w:rsidRPr="00B569BB" w:rsidRDefault="00B569BB" w:rsidP="00A44F85">
      <w:pPr>
        <w:rPr>
          <w:rFonts w:ascii="PT Astra Serif" w:eastAsia="Calibri" w:hAnsi="PT Astra Serif"/>
          <w:sz w:val="28"/>
          <w:szCs w:val="16"/>
          <w:lang w:val="en-US" w:eastAsia="en-US"/>
        </w:rPr>
      </w:pPr>
    </w:p>
    <w:tbl>
      <w:tblPr>
        <w:tblStyle w:val="12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D341F2" w:rsidRPr="00A80D6A" w:rsidTr="00AF2439">
        <w:trPr>
          <w:trHeight w:val="227"/>
        </w:trPr>
        <w:tc>
          <w:tcPr>
            <w:tcW w:w="2563" w:type="pct"/>
          </w:tcPr>
          <w:p w:rsidR="00D341F2" w:rsidRPr="00A80D6A" w:rsidRDefault="00D341F2" w:rsidP="00AF2439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от [Дата документа]</w:t>
            </w:r>
          </w:p>
        </w:tc>
        <w:tc>
          <w:tcPr>
            <w:tcW w:w="2437" w:type="pct"/>
          </w:tcPr>
          <w:p w:rsidR="00D341F2" w:rsidRPr="00A80D6A" w:rsidRDefault="00D341F2" w:rsidP="00AF2439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№ [Номер документа]</w:t>
            </w:r>
          </w:p>
        </w:tc>
      </w:tr>
    </w:tbl>
    <w:p w:rsidR="00A44F85" w:rsidRDefault="00A44F85" w:rsidP="00A44F85">
      <w:pPr>
        <w:rPr>
          <w:rFonts w:ascii="PT Astra Serif" w:eastAsia="Calibri" w:hAnsi="PT Astra Serif"/>
          <w:b/>
          <w:sz w:val="28"/>
          <w:szCs w:val="26"/>
          <w:lang w:val="en-US" w:eastAsia="en-US"/>
        </w:rPr>
      </w:pPr>
    </w:p>
    <w:p w:rsidR="00B569BB" w:rsidRPr="00B569BB" w:rsidRDefault="00B569BB" w:rsidP="00A44F85">
      <w:pPr>
        <w:rPr>
          <w:rFonts w:ascii="PT Astra Serif" w:eastAsia="Calibri" w:hAnsi="PT Astra Serif"/>
          <w:b/>
          <w:sz w:val="28"/>
          <w:szCs w:val="26"/>
          <w:lang w:val="en-US" w:eastAsia="en-US"/>
        </w:rPr>
      </w:pPr>
    </w:p>
    <w:p w:rsidR="006C2581" w:rsidRPr="006C2581" w:rsidRDefault="006C2581" w:rsidP="006C2581">
      <w:pPr>
        <w:widowControl w:val="0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Об утверждении Порядка определения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величины арендной платы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      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ind w:firstLine="540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В соответствии </w:t>
      </w:r>
      <w:r w:rsidR="00F81952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со статьей 51 Федерального закона </w:t>
      </w:r>
      <w:r w:rsidR="00F81952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от 06.10.2003 </w:t>
      </w:r>
      <w:r w:rsidR="00F81952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        </w:t>
      </w: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№ 131-ФЗ «Об общих принципах организации местного самоуправления в Российской Федерации», Порядком управления и распоряжения имуществом, находящимся в собственности муниципального образования городской округ город Югорск, утвержденным решением Думы города Югорска от 27.03.2014 № 15: </w:t>
      </w:r>
    </w:p>
    <w:p w:rsidR="006C2581" w:rsidRPr="006C2581" w:rsidRDefault="006C2581" w:rsidP="006C2581">
      <w:pPr>
        <w:widowControl w:val="0"/>
        <w:ind w:firstLine="540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1. Утвердить на 202</w:t>
      </w:r>
      <w:r w:rsidR="000D492C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4</w:t>
      </w: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год Порядок определения величины арендной платы за пользование нежилыми зданиями, помещениями, строениями, находящимися в собственности муниципального образования городской округ Югорск </w:t>
      </w:r>
      <w:r w:rsidR="00B7044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Ханты-Мансийского автономного округа-Югры     </w:t>
      </w: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(приложение 1).</w:t>
      </w:r>
    </w:p>
    <w:p w:rsidR="006C2581" w:rsidRPr="006C2581" w:rsidRDefault="006C2581" w:rsidP="006C2581">
      <w:pPr>
        <w:widowControl w:val="0"/>
        <w:ind w:firstLine="540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2. Утвердить на 202</w:t>
      </w:r>
      <w:r w:rsidR="000D492C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4</w:t>
      </w: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год Порядок определения величины арендной платы</w:t>
      </w:r>
      <w:r w:rsidR="00F81952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за </w:t>
      </w:r>
      <w:r w:rsidR="00F81952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пользование </w:t>
      </w:r>
      <w:r w:rsidR="00F81952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движимым </w:t>
      </w:r>
      <w:r w:rsidR="00F81952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муниципальным имуществом (приложение 2).</w:t>
      </w:r>
    </w:p>
    <w:p w:rsidR="006C2581" w:rsidRPr="006C2581" w:rsidRDefault="006C2581" w:rsidP="006C2581">
      <w:pPr>
        <w:widowControl w:val="0"/>
        <w:ind w:firstLine="540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3. Установить с 01.01.202</w:t>
      </w:r>
      <w:r w:rsidR="000D492C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4</w:t>
      </w: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для расчета арендной платы базовую величину стоимости одного квадратного метра нежилого здания, строения, помещения:</w:t>
      </w:r>
    </w:p>
    <w:p w:rsidR="006C2581" w:rsidRPr="00FE6EB4" w:rsidRDefault="006C2581" w:rsidP="006C2581">
      <w:pPr>
        <w:widowControl w:val="0"/>
        <w:ind w:firstLine="540"/>
        <w:jc w:val="both"/>
        <w:rPr>
          <w:rFonts w:ascii="PT Astra Serif" w:hAnsi="PT Astra Serif" w:cs="Tahoma"/>
          <w:bCs/>
          <w:sz w:val="28"/>
          <w:szCs w:val="28"/>
          <w:lang w:eastAsia="en-US"/>
        </w:rPr>
      </w:pPr>
      <w:r w:rsidRPr="00FE6EB4">
        <w:rPr>
          <w:rFonts w:ascii="PT Astra Serif" w:hAnsi="PT Astra Serif" w:cs="Tahoma"/>
          <w:bCs/>
          <w:sz w:val="28"/>
          <w:szCs w:val="28"/>
          <w:lang w:eastAsia="en-US"/>
        </w:rPr>
        <w:t xml:space="preserve">каменное – </w:t>
      </w:r>
      <w:r w:rsidR="00CA6D39" w:rsidRPr="00FE6EB4">
        <w:rPr>
          <w:rFonts w:ascii="PT Astra Serif" w:hAnsi="PT Astra Serif" w:cs="Tahoma"/>
          <w:bCs/>
          <w:sz w:val="28"/>
          <w:szCs w:val="28"/>
          <w:lang w:eastAsia="en-US"/>
        </w:rPr>
        <w:t xml:space="preserve">111 466 </w:t>
      </w:r>
      <w:r w:rsidRPr="00FE6EB4">
        <w:rPr>
          <w:rFonts w:ascii="PT Astra Serif" w:hAnsi="PT Astra Serif" w:cs="Tahoma"/>
          <w:bCs/>
          <w:sz w:val="28"/>
          <w:szCs w:val="28"/>
          <w:lang w:eastAsia="en-US"/>
        </w:rPr>
        <w:t xml:space="preserve"> рублей;</w:t>
      </w:r>
    </w:p>
    <w:p w:rsidR="006C2581" w:rsidRPr="00FE6EB4" w:rsidRDefault="006C2581" w:rsidP="006C2581">
      <w:pPr>
        <w:widowControl w:val="0"/>
        <w:ind w:firstLine="540"/>
        <w:jc w:val="both"/>
        <w:rPr>
          <w:rFonts w:ascii="PT Astra Serif" w:hAnsi="PT Astra Serif" w:cs="Tahoma"/>
          <w:bCs/>
          <w:sz w:val="28"/>
          <w:szCs w:val="28"/>
          <w:lang w:eastAsia="en-US"/>
        </w:rPr>
      </w:pPr>
      <w:r w:rsidRPr="00FE6EB4">
        <w:rPr>
          <w:rFonts w:ascii="PT Astra Serif" w:hAnsi="PT Astra Serif" w:cs="Tahoma"/>
          <w:bCs/>
          <w:sz w:val="28"/>
          <w:szCs w:val="28"/>
          <w:lang w:eastAsia="en-US"/>
        </w:rPr>
        <w:t xml:space="preserve">деревянное – </w:t>
      </w:r>
      <w:r w:rsidR="00CA6D39" w:rsidRPr="00FE6EB4">
        <w:rPr>
          <w:rFonts w:ascii="PT Astra Serif" w:hAnsi="PT Astra Serif" w:cs="Tahoma"/>
          <w:bCs/>
          <w:sz w:val="28"/>
          <w:szCs w:val="28"/>
          <w:lang w:eastAsia="en-US"/>
        </w:rPr>
        <w:t>62 165</w:t>
      </w:r>
      <w:r w:rsidRPr="00FE6EB4">
        <w:rPr>
          <w:rFonts w:ascii="PT Astra Serif" w:hAnsi="PT Astra Serif" w:cs="Tahoma"/>
          <w:bCs/>
          <w:sz w:val="28"/>
          <w:szCs w:val="28"/>
          <w:lang w:eastAsia="en-US"/>
        </w:rPr>
        <w:t xml:space="preserve">  рублей;</w:t>
      </w:r>
    </w:p>
    <w:p w:rsidR="006C2581" w:rsidRPr="00FE6EB4" w:rsidRDefault="006C2581" w:rsidP="006C2581">
      <w:pPr>
        <w:widowControl w:val="0"/>
        <w:ind w:firstLine="540"/>
        <w:jc w:val="both"/>
        <w:rPr>
          <w:rFonts w:ascii="PT Astra Serif" w:hAnsi="PT Astra Serif" w:cs="Tahoma"/>
          <w:bCs/>
          <w:sz w:val="28"/>
          <w:szCs w:val="28"/>
          <w:lang w:eastAsia="en-US"/>
        </w:rPr>
      </w:pPr>
      <w:r w:rsidRPr="00FE6EB4">
        <w:rPr>
          <w:rFonts w:ascii="PT Astra Serif" w:hAnsi="PT Astra Serif" w:cs="Tahoma"/>
          <w:bCs/>
          <w:sz w:val="28"/>
          <w:szCs w:val="28"/>
          <w:lang w:eastAsia="en-US"/>
        </w:rPr>
        <w:t xml:space="preserve">ангарного типа – </w:t>
      </w:r>
      <w:r w:rsidR="00CA6D39" w:rsidRPr="00FE6EB4">
        <w:rPr>
          <w:rFonts w:ascii="PT Astra Serif" w:hAnsi="PT Astra Serif" w:cs="Tahoma"/>
          <w:bCs/>
          <w:sz w:val="28"/>
          <w:szCs w:val="28"/>
          <w:lang w:eastAsia="en-US"/>
        </w:rPr>
        <w:t>29 369</w:t>
      </w:r>
      <w:r w:rsidRPr="00FE6EB4">
        <w:rPr>
          <w:rFonts w:ascii="PT Astra Serif" w:hAnsi="PT Astra Serif" w:cs="Tahoma"/>
          <w:bCs/>
          <w:sz w:val="28"/>
          <w:szCs w:val="28"/>
          <w:lang w:eastAsia="en-US"/>
        </w:rPr>
        <w:t xml:space="preserve"> рублей.</w:t>
      </w:r>
    </w:p>
    <w:p w:rsidR="006C2581" w:rsidRPr="00FE6EB4" w:rsidRDefault="006C2581" w:rsidP="006C2581">
      <w:pPr>
        <w:widowControl w:val="0"/>
        <w:ind w:firstLine="540"/>
        <w:jc w:val="both"/>
        <w:rPr>
          <w:rFonts w:ascii="PT Astra Serif" w:hAnsi="PT Astra Serif" w:cs="Tahoma"/>
          <w:bCs/>
          <w:sz w:val="28"/>
          <w:szCs w:val="28"/>
          <w:lang w:eastAsia="en-US"/>
        </w:rPr>
      </w:pPr>
      <w:r w:rsidRPr="00FE6EB4">
        <w:rPr>
          <w:rFonts w:ascii="PT Astra Serif" w:hAnsi="PT Astra Serif" w:cs="Tahoma"/>
          <w:bCs/>
          <w:sz w:val="28"/>
          <w:szCs w:val="28"/>
          <w:lang w:eastAsia="en-US"/>
        </w:rPr>
        <w:t>4. Установить с 01.01.202</w:t>
      </w:r>
      <w:r w:rsidR="00CA6D39" w:rsidRPr="00FE6EB4">
        <w:rPr>
          <w:rFonts w:ascii="PT Astra Serif" w:hAnsi="PT Astra Serif" w:cs="Tahoma"/>
          <w:bCs/>
          <w:sz w:val="28"/>
          <w:szCs w:val="28"/>
          <w:lang w:eastAsia="en-US"/>
        </w:rPr>
        <w:t>4</w:t>
      </w:r>
      <w:r w:rsidRPr="00FE6EB4">
        <w:rPr>
          <w:rFonts w:ascii="PT Astra Serif" w:hAnsi="PT Astra Serif" w:cs="Tahoma"/>
          <w:bCs/>
          <w:sz w:val="28"/>
          <w:szCs w:val="28"/>
          <w:lang w:eastAsia="en-US"/>
        </w:rPr>
        <w:t xml:space="preserve"> следующие минимальные ставки арендной платы:</w:t>
      </w:r>
    </w:p>
    <w:p w:rsidR="006C2581" w:rsidRPr="00085B14" w:rsidRDefault="006C2581" w:rsidP="006C2581">
      <w:pPr>
        <w:widowControl w:val="0"/>
        <w:ind w:firstLine="540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085B14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а) минимальная величина годовой арендной платы за один квадратный метр общей площади без учета налога на добавленную стоимость (НДС):</w:t>
      </w:r>
    </w:p>
    <w:p w:rsidR="006C2581" w:rsidRPr="00085B14" w:rsidRDefault="006C2581" w:rsidP="006C2581">
      <w:pPr>
        <w:widowControl w:val="0"/>
        <w:ind w:firstLine="540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085B14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- в каменном и деревянном исполнении – 2200 рублей; </w:t>
      </w:r>
    </w:p>
    <w:p w:rsidR="006C2581" w:rsidRPr="00085B14" w:rsidRDefault="006C2581" w:rsidP="006C2581">
      <w:pPr>
        <w:widowControl w:val="0"/>
        <w:ind w:firstLine="540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085B14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- в зданиях и помещениях ангарного типа – 1100 рублей.</w:t>
      </w:r>
    </w:p>
    <w:p w:rsidR="006C2581" w:rsidRPr="00085B14" w:rsidRDefault="006C2581" w:rsidP="006C2581">
      <w:pPr>
        <w:widowControl w:val="0"/>
        <w:ind w:firstLine="540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085B14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б) минимальная величина годовой арендной платы за один квадратный</w:t>
      </w:r>
      <w:r w:rsidRPr="00F81952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</w:t>
      </w:r>
      <w:r w:rsidRPr="00F81952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lastRenderedPageBreak/>
        <w:t xml:space="preserve">метр общей </w:t>
      </w:r>
      <w:r w:rsidRPr="00085B14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площади для размещения органов государственной власти и органов местного самоуправления – 1100 рублей без учета НДС;</w:t>
      </w:r>
    </w:p>
    <w:p w:rsidR="006C2581" w:rsidRPr="00085B14" w:rsidRDefault="006C2581" w:rsidP="006C2581">
      <w:pPr>
        <w:widowControl w:val="0"/>
        <w:ind w:firstLine="540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085B14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в) минимальная величина годовой арендной платы за один квадратный метр общей площади для торговой деятельности – 2500 рублей без учета НДС.</w:t>
      </w:r>
    </w:p>
    <w:p w:rsidR="006C2581" w:rsidRPr="00085B14" w:rsidRDefault="006C2581" w:rsidP="006C2581">
      <w:pPr>
        <w:widowControl w:val="0"/>
        <w:ind w:firstLine="540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085B14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5. Установить с 01.01.202</w:t>
      </w:r>
      <w:r w:rsidR="000D492C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4</w:t>
      </w:r>
      <w:r w:rsidRPr="00085B14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для зданий, строений, помещений жилищно-коммунального и электросетевого хозяйства, объектов газоснабжения величину годовой арендной платы за один квадратный метр общей площади без учета НДС:</w:t>
      </w:r>
    </w:p>
    <w:p w:rsidR="006C2581" w:rsidRPr="00085B14" w:rsidRDefault="006C2581" w:rsidP="006C2581">
      <w:pPr>
        <w:widowControl w:val="0"/>
        <w:ind w:firstLine="540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085B14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- в  каменном и деревянном исполнении – 400 рублей; </w:t>
      </w:r>
    </w:p>
    <w:p w:rsidR="006C2581" w:rsidRPr="006C2581" w:rsidRDefault="006C2581" w:rsidP="006C2581">
      <w:pPr>
        <w:widowControl w:val="0"/>
        <w:ind w:left="540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085B14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- в зданиях и помещениях ангарного типа – 200 рублей.</w:t>
      </w:r>
    </w:p>
    <w:p w:rsidR="006C2581" w:rsidRPr="006C2581" w:rsidRDefault="006C2581" w:rsidP="006C2581">
      <w:pPr>
        <w:widowControl w:val="0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       6. Установить, что расчет арендной платы за пользование сетями и сооружениями</w:t>
      </w:r>
      <w:r w:rsidR="00F81952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тепло-водоснабжения, связи, газоснабжения и электроснабжения производится в соответствии с приложением 2 к настоящему постановлению.</w:t>
      </w:r>
    </w:p>
    <w:p w:rsidR="006C2581" w:rsidRPr="006C2581" w:rsidRDefault="006C2581" w:rsidP="006C2581">
      <w:pPr>
        <w:widowControl w:val="0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        7. Установить с 01.01.202</w:t>
      </w:r>
      <w:r w:rsidR="000D492C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4</w:t>
      </w: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арендную плату субъектам малого и среднего предпринимательства</w:t>
      </w:r>
      <w:r w:rsidR="00B24EA3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и физическим лицам, применяющим специальный налоговый режим </w:t>
      </w: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в размере минимальных ставок арендной платы за пользование недвижимым имуществом в соответствии с подпунктом «а» пункта 4 настоящего постановления.</w:t>
      </w:r>
    </w:p>
    <w:p w:rsidR="006C2581" w:rsidRPr="006C2581" w:rsidRDefault="006C2581" w:rsidP="006C2581">
      <w:pPr>
        <w:widowControl w:val="0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      8. Действие пунктов 1-7 настоящего постановления распространяется на правоотношения, связанные с передачей муниципального имущества по договорам аренды, заключенным до 02.07.2008, и предоставлением его в аренду в соответствии с пунктами 1-14 части 1 статьи 17.1 Федерального закона от 26.07.2006 № 135-ФЗ «О защите конкуренции».</w:t>
      </w:r>
    </w:p>
    <w:p w:rsidR="006C2581" w:rsidRPr="006C2581" w:rsidRDefault="006C2581" w:rsidP="006C2581">
      <w:pPr>
        <w:widowControl w:val="0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        9. Установить начальную (минимальную) цену договора аренды при проведении торгов в отношении имущества, включенного в перечень муниципального имущества, предоставляемого во владение и (или) в пользование субъектам малого и среднего предпринимательства</w:t>
      </w:r>
      <w:r w:rsidR="00B24EA3" w:rsidRPr="00B24EA3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</w:t>
      </w:r>
      <w:r w:rsidR="00B24EA3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и физическим лицам, применяющим специальный налоговый режим,</w:t>
      </w: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в размере минимальных ставок арендной платы за пользование недвижимым имуществом в соответствии с подпунктом «а» пункта 4 настоящего постановления.</w:t>
      </w:r>
    </w:p>
    <w:p w:rsidR="006C2581" w:rsidRDefault="006C2581" w:rsidP="006C2581">
      <w:pPr>
        <w:widowControl w:val="0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        10. Установить, что начальная (минимальная) цена договора аренды при проведении торгов на право заключения договоров аренды муниципального имущества определяется по результатам проведения оценки рыночной стоимости арендной платы</w:t>
      </w:r>
      <w:r w:rsidR="005C5324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за о</w:t>
      </w:r>
      <w:r w:rsidR="00E87B2A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дну единицу времени (час, день, месяц, год)</w:t>
      </w: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в порядке, установленном законодательством, регулирующем оценочную деятельность в Российской Федерации.</w:t>
      </w:r>
    </w:p>
    <w:p w:rsidR="00A70694" w:rsidRDefault="000D492C" w:rsidP="000D492C">
      <w:pPr>
        <w:suppressAutoHyphens w:val="0"/>
        <w:spacing w:line="276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 11. </w:t>
      </w:r>
      <w:r w:rsidR="006A4F91" w:rsidRPr="000D492C">
        <w:rPr>
          <w:rFonts w:ascii="PT Astra Serif" w:eastAsia="Calibri" w:hAnsi="PT Astra Serif"/>
          <w:sz w:val="28"/>
          <w:szCs w:val="28"/>
          <w:lang w:eastAsia="en-US"/>
        </w:rPr>
        <w:t xml:space="preserve">При передаче в аренду имущества субъектам малого и среднего предпринимательства, признанным социальными предприятиями, размер начальный (минимальный) размер арендной платы в первые </w:t>
      </w:r>
      <w:r>
        <w:rPr>
          <w:rFonts w:ascii="PT Astra Serif" w:eastAsia="Calibri" w:hAnsi="PT Astra Serif"/>
          <w:sz w:val="28"/>
          <w:szCs w:val="28"/>
          <w:lang w:eastAsia="en-US"/>
        </w:rPr>
        <w:t>два</w:t>
      </w:r>
      <w:r w:rsidR="006A4F91" w:rsidRPr="000D492C">
        <w:rPr>
          <w:rFonts w:ascii="PT Astra Serif" w:eastAsia="Calibri" w:hAnsi="PT Astra Serif"/>
          <w:sz w:val="28"/>
          <w:szCs w:val="28"/>
          <w:lang w:eastAsia="en-US"/>
        </w:rPr>
        <w:t xml:space="preserve"> года аренды имущества устанавливается в сумме 1 рубль в месяц (в том числе НДС) за 1 объект имущества при условиях:</w:t>
      </w:r>
    </w:p>
    <w:p w:rsidR="00A70694" w:rsidRPr="000D492C" w:rsidRDefault="000D492C" w:rsidP="000D492C">
      <w:pPr>
        <w:suppressAutoHyphens w:val="0"/>
        <w:spacing w:line="276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lastRenderedPageBreak/>
        <w:t xml:space="preserve">       а) </w:t>
      </w:r>
      <w:r w:rsidR="006A4F91" w:rsidRPr="000D492C">
        <w:rPr>
          <w:rFonts w:ascii="PT Astra Serif" w:eastAsia="Calibri" w:hAnsi="PT Astra Serif"/>
          <w:sz w:val="28"/>
          <w:szCs w:val="28"/>
          <w:lang w:eastAsia="en-US"/>
        </w:rPr>
        <w:t>если субъект малого и среднего предпринимательства, признанный социальным предприятием, осуществляет деятельность в сфере социального предпринимательства, соответствующую одному или нескольким условиям, определенным </w:t>
      </w:r>
      <w:hyperlink r:id="rId9" w:anchor="/document/12154854/entry/241" w:history="1">
        <w:r w:rsidR="006A4F91" w:rsidRPr="000D492C">
          <w:rPr>
            <w:rFonts w:ascii="PT Astra Serif" w:eastAsia="Calibri" w:hAnsi="PT Astra Serif"/>
            <w:sz w:val="28"/>
            <w:szCs w:val="28"/>
            <w:lang w:eastAsia="en-US"/>
          </w:rPr>
          <w:t>статьей 24.1</w:t>
        </w:r>
      </w:hyperlink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A4F91" w:rsidRPr="000D492C">
        <w:rPr>
          <w:rFonts w:ascii="PT Astra Serif" w:eastAsia="Calibri" w:hAnsi="PT Astra Serif"/>
          <w:sz w:val="28"/>
          <w:szCs w:val="28"/>
          <w:lang w:eastAsia="en-US"/>
        </w:rPr>
        <w:t>Федерального закона от 24</w:t>
      </w:r>
      <w:r>
        <w:rPr>
          <w:rFonts w:ascii="PT Astra Serif" w:eastAsia="Calibri" w:hAnsi="PT Astra Serif"/>
          <w:sz w:val="28"/>
          <w:szCs w:val="28"/>
          <w:lang w:eastAsia="en-US"/>
        </w:rPr>
        <w:t>.07.</w:t>
      </w:r>
      <w:r w:rsidR="006A4F91" w:rsidRPr="000D492C">
        <w:rPr>
          <w:rFonts w:ascii="PT Astra Serif" w:eastAsia="Calibri" w:hAnsi="PT Astra Serif"/>
          <w:sz w:val="28"/>
          <w:szCs w:val="28"/>
          <w:lang w:eastAsia="en-US"/>
        </w:rPr>
        <w:t>2007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A4F91" w:rsidRPr="000D492C">
        <w:rPr>
          <w:rFonts w:ascii="PT Astra Serif" w:eastAsia="Calibri" w:hAnsi="PT Astra Serif"/>
          <w:sz w:val="28"/>
          <w:szCs w:val="28"/>
          <w:lang w:eastAsia="en-US"/>
        </w:rPr>
        <w:t xml:space="preserve"> N 209-ФЗ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 </w:t>
      </w:r>
      <w:r w:rsidR="006A4F91" w:rsidRPr="000D492C">
        <w:rPr>
          <w:rFonts w:ascii="PT Astra Serif" w:eastAsia="Calibri" w:hAnsi="PT Astra Serif"/>
          <w:sz w:val="28"/>
          <w:szCs w:val="28"/>
          <w:lang w:eastAsia="en-US"/>
        </w:rPr>
        <w:t>«О развитии малого и среднего предпринимательства в Российской Федерации»;</w:t>
      </w:r>
    </w:p>
    <w:p w:rsidR="00A70694" w:rsidRPr="000D492C" w:rsidRDefault="000D492C" w:rsidP="000D492C">
      <w:pPr>
        <w:suppressAutoHyphens w:val="0"/>
        <w:spacing w:line="276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 б) </w:t>
      </w:r>
      <w:r w:rsidR="006A4F91" w:rsidRPr="000D492C">
        <w:rPr>
          <w:rFonts w:ascii="PT Astra Serif" w:eastAsia="Calibri" w:hAnsi="PT Astra Serif"/>
          <w:sz w:val="28"/>
          <w:szCs w:val="28"/>
          <w:lang w:eastAsia="en-US"/>
        </w:rPr>
        <w:t>если субъект малого и среднего предпринимательства, признанный социальным предприятием, ранее не арендовал объект имущества на условиях, определенных настоящим пунктом».</w:t>
      </w:r>
    </w:p>
    <w:p w:rsidR="00067DF9" w:rsidRPr="000D492C" w:rsidRDefault="000D492C" w:rsidP="000D492C">
      <w:pPr>
        <w:suppressAutoHyphens w:val="0"/>
        <w:spacing w:line="276" w:lineRule="auto"/>
        <w:jc w:val="both"/>
        <w:rPr>
          <w:rFonts w:ascii="PT Astra Serif" w:hAnsi="PT Astra Serif" w:cs="Tahoma"/>
          <w:bCs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</w:t>
      </w:r>
      <w:r w:rsidR="006A4F91" w:rsidRPr="000D492C">
        <w:rPr>
          <w:rFonts w:ascii="PT Astra Serif" w:eastAsia="Calibri" w:hAnsi="PT Astra Serif"/>
          <w:sz w:val="28"/>
          <w:szCs w:val="28"/>
          <w:lang w:eastAsia="en-US"/>
        </w:rPr>
        <w:t>В третьем и последующих годах аренды имущества субъектом малого и среднего предпринимательства, признанным социальным предприятием, размер арендной платы устанавливается в соответствии с</w:t>
      </w:r>
      <w:r w:rsidRPr="000D492C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hyperlink r:id="rId10" w:anchor="/document/45242934/entry/1020" w:history="1">
        <w:r w:rsidR="006A4F91" w:rsidRPr="000D492C">
          <w:rPr>
            <w:rFonts w:ascii="PT Astra Serif" w:eastAsia="Calibri" w:hAnsi="PT Astra Serif"/>
            <w:sz w:val="28"/>
            <w:szCs w:val="28"/>
            <w:lang w:eastAsia="en-US"/>
          </w:rPr>
          <w:t>пункт</w:t>
        </w:r>
        <w:r w:rsidRPr="000D492C">
          <w:rPr>
            <w:rFonts w:ascii="PT Astra Serif" w:eastAsia="Calibri" w:hAnsi="PT Astra Serif"/>
            <w:sz w:val="28"/>
            <w:szCs w:val="28"/>
            <w:lang w:eastAsia="en-US"/>
          </w:rPr>
          <w:t xml:space="preserve">ом </w:t>
        </w:r>
        <w:r w:rsidR="00E85822">
          <w:rPr>
            <w:rFonts w:ascii="PT Astra Serif" w:eastAsia="Calibri" w:hAnsi="PT Astra Serif"/>
            <w:sz w:val="28"/>
            <w:szCs w:val="28"/>
            <w:lang w:eastAsia="en-US"/>
          </w:rPr>
          <w:t>4</w:t>
        </w:r>
      </w:hyperlink>
      <w:r w:rsidRPr="000D492C">
        <w:rPr>
          <w:rFonts w:ascii="PT Astra Serif" w:eastAsia="Calibri" w:hAnsi="PT Astra Serif"/>
          <w:sz w:val="28"/>
          <w:szCs w:val="28"/>
          <w:lang w:eastAsia="en-US"/>
        </w:rPr>
        <w:t xml:space="preserve"> настоящего постановления.</w:t>
      </w:r>
    </w:p>
    <w:p w:rsidR="006C2581" w:rsidRPr="006C2581" w:rsidRDefault="006C2581" w:rsidP="006C2581">
      <w:pPr>
        <w:widowControl w:val="0"/>
        <w:ind w:firstLine="540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1</w:t>
      </w:r>
      <w:r w:rsidR="000D492C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2</w:t>
      </w: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. Определить с 01.01.202</w:t>
      </w:r>
      <w:r w:rsidR="000D492C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4</w:t>
      </w: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для расчета арендной платы коэффициент инфляции </w:t>
      </w:r>
      <w:r w:rsidRPr="00085B14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(Ки) равный 1,1.</w:t>
      </w:r>
    </w:p>
    <w:p w:rsidR="006C2581" w:rsidRPr="006C2581" w:rsidRDefault="006C2581" w:rsidP="006C2581">
      <w:pPr>
        <w:widowControl w:val="0"/>
        <w:ind w:firstLine="540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1</w:t>
      </w:r>
      <w:r w:rsidR="000D492C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3</w:t>
      </w: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. Утвердить для расчета арендной платы за пользование муниципальными нежилыми зданиями, строениями, помещениями перечень территориальных зон и коэффициенты места нахождения объектов (приложение 3).</w:t>
      </w:r>
    </w:p>
    <w:p w:rsidR="006C2581" w:rsidRPr="006C2581" w:rsidRDefault="006C2581" w:rsidP="006C2581">
      <w:pPr>
        <w:widowControl w:val="0"/>
        <w:ind w:firstLine="540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1</w:t>
      </w:r>
      <w:r w:rsidR="000D492C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4</w:t>
      </w: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. Контроль за выполнением постановления возложить</w:t>
      </w:r>
      <w:r w:rsidR="00B24EA3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на </w:t>
      </w: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</w:t>
      </w:r>
      <w:r w:rsidR="00B24EA3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исполняющего обязанности </w:t>
      </w:r>
      <w:r w:rsidRPr="00B24EA3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первого заместителя главы города - директора Департамента муниципальной собственности</w:t>
      </w:r>
      <w:r w:rsidR="00F81952" w:rsidRPr="00B24EA3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</w:t>
      </w:r>
      <w:r w:rsidRPr="00B24EA3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и </w:t>
      </w:r>
      <w:r w:rsidR="00F81952" w:rsidRPr="00B24EA3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</w:t>
      </w:r>
      <w:r w:rsidRPr="00B24EA3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градостроительства </w:t>
      </w:r>
      <w:r w:rsidR="00F81952" w:rsidRPr="00B24EA3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</w:t>
      </w:r>
      <w:r w:rsidRPr="00B24EA3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администрации </w:t>
      </w:r>
      <w:r w:rsidR="00F81952" w:rsidRPr="00B24EA3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</w:t>
      </w:r>
      <w:r w:rsidRPr="00B24EA3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города </w:t>
      </w:r>
      <w:r w:rsidR="00F81952" w:rsidRPr="00B24EA3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  </w:t>
      </w:r>
      <w:r w:rsidRPr="00B24EA3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Югорска </w:t>
      </w:r>
      <w:r w:rsidR="00B24EA3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</w:t>
      </w:r>
      <w:r w:rsidR="00B24EA3" w:rsidRPr="00B24EA3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Ю.В. Котелкину</w:t>
      </w:r>
      <w:r w:rsidRPr="00B24EA3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.</w:t>
      </w:r>
    </w:p>
    <w:p w:rsidR="006C2581" w:rsidRPr="006C2581" w:rsidRDefault="006C2581" w:rsidP="006C2581">
      <w:pPr>
        <w:widowControl w:val="0"/>
        <w:ind w:firstLine="540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1</w:t>
      </w:r>
      <w:r w:rsidR="000D492C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5</w:t>
      </w: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.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6C2581" w:rsidRPr="006C2581" w:rsidRDefault="006C2581" w:rsidP="006C2581">
      <w:pPr>
        <w:widowControl w:val="0"/>
        <w:ind w:right="-3" w:firstLine="540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1</w:t>
      </w:r>
      <w:r w:rsidR="000D492C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6</w:t>
      </w: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. Настоящее постановление вступает в силу после его официального опубликования</w:t>
      </w:r>
      <w:r w:rsidR="00674FBB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.</w:t>
      </w:r>
    </w:p>
    <w:p w:rsidR="006C2581" w:rsidRDefault="006C2581" w:rsidP="006C2581">
      <w:pPr>
        <w:widowControl w:val="0"/>
        <w:ind w:firstLine="540"/>
        <w:jc w:val="both"/>
        <w:rPr>
          <w:rFonts w:ascii="PT Astra Serif" w:hAnsi="PT Astra Serif" w:cs="Tahoma"/>
          <w:bCs/>
          <w:color w:val="000000"/>
          <w:sz w:val="28"/>
          <w:szCs w:val="28"/>
          <w:lang w:val="en-US" w:eastAsia="en-US"/>
        </w:rPr>
      </w:pPr>
    </w:p>
    <w:p w:rsidR="00B569BB" w:rsidRPr="00B569BB" w:rsidRDefault="00B569BB" w:rsidP="006C2581">
      <w:pPr>
        <w:widowControl w:val="0"/>
        <w:ind w:firstLine="540"/>
        <w:jc w:val="both"/>
        <w:rPr>
          <w:rFonts w:ascii="PT Astra Serif" w:hAnsi="PT Astra Serif" w:cs="Tahoma"/>
          <w:bCs/>
          <w:color w:val="000000"/>
          <w:sz w:val="28"/>
          <w:szCs w:val="28"/>
          <w:lang w:val="en-US" w:eastAsia="en-US"/>
        </w:rPr>
      </w:pPr>
    </w:p>
    <w:p w:rsidR="006C2581" w:rsidRPr="006C2581" w:rsidRDefault="006C2581" w:rsidP="006C2581">
      <w:pPr>
        <w:widowControl w:val="0"/>
        <w:ind w:firstLine="540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</w:p>
    <w:tbl>
      <w:tblPr>
        <w:tblStyle w:val="22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B569BB" w:rsidRPr="00B569BB" w:rsidTr="00AF2439">
        <w:trPr>
          <w:trHeight w:val="1610"/>
        </w:trPr>
        <w:tc>
          <w:tcPr>
            <w:tcW w:w="3176" w:type="dxa"/>
          </w:tcPr>
          <w:p w:rsidR="00B569BB" w:rsidRPr="00B569BB" w:rsidRDefault="00B569BB" w:rsidP="00B569BB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569B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:rsidR="00B569BB" w:rsidRPr="00B569BB" w:rsidRDefault="00B569BB" w:rsidP="00B569BB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569BB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6177557B" wp14:editId="3A172A7F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569BB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B569BB" w:rsidRPr="00B569BB" w:rsidRDefault="00B569BB" w:rsidP="00B569BB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569BB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B569BB" w:rsidRPr="00B569BB" w:rsidRDefault="00B569BB" w:rsidP="00B569BB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569BB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B569BB" w:rsidRPr="00B569BB" w:rsidRDefault="00B569BB" w:rsidP="00B569BB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569BB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B569BB" w:rsidRPr="00B569BB" w:rsidRDefault="00B569BB" w:rsidP="00B569BB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B569BB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[ДатаС 1] по [ДатаПо 1]</w:t>
            </w:r>
          </w:p>
        </w:tc>
        <w:tc>
          <w:tcPr>
            <w:tcW w:w="2205" w:type="dxa"/>
          </w:tcPr>
          <w:p w:rsidR="00B569BB" w:rsidRPr="00B569BB" w:rsidRDefault="00B569BB" w:rsidP="00B569BB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B569BB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E87B2A" w:rsidRDefault="00E87B2A" w:rsidP="006C2581">
      <w:pPr>
        <w:widowControl w:val="0"/>
        <w:tabs>
          <w:tab w:val="left" w:pos="7797"/>
          <w:tab w:val="right" w:pos="8306"/>
        </w:tabs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E87B2A" w:rsidRDefault="00E87B2A" w:rsidP="006C2581">
      <w:pPr>
        <w:widowControl w:val="0"/>
        <w:tabs>
          <w:tab w:val="left" w:pos="7797"/>
          <w:tab w:val="right" w:pos="8306"/>
        </w:tabs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E87B2A" w:rsidRDefault="00E87B2A" w:rsidP="006C2581">
      <w:pPr>
        <w:widowControl w:val="0"/>
        <w:tabs>
          <w:tab w:val="left" w:pos="7797"/>
          <w:tab w:val="right" w:pos="8306"/>
        </w:tabs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E87B2A" w:rsidRDefault="00E87B2A" w:rsidP="006C2581">
      <w:pPr>
        <w:widowControl w:val="0"/>
        <w:tabs>
          <w:tab w:val="left" w:pos="7797"/>
          <w:tab w:val="right" w:pos="8306"/>
        </w:tabs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D341F2" w:rsidRDefault="00D341F2" w:rsidP="006C2581">
      <w:pPr>
        <w:widowControl w:val="0"/>
        <w:tabs>
          <w:tab w:val="left" w:pos="7797"/>
          <w:tab w:val="right" w:pos="8306"/>
        </w:tabs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D341F2" w:rsidRDefault="00D341F2" w:rsidP="006C2581">
      <w:pPr>
        <w:widowControl w:val="0"/>
        <w:tabs>
          <w:tab w:val="left" w:pos="7797"/>
          <w:tab w:val="right" w:pos="8306"/>
        </w:tabs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tabs>
          <w:tab w:val="left" w:pos="7797"/>
          <w:tab w:val="right" w:pos="8306"/>
        </w:tabs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lastRenderedPageBreak/>
        <w:t>Приложение 1</w:t>
      </w:r>
    </w:p>
    <w:p w:rsidR="006C2581" w:rsidRPr="006C2581" w:rsidRDefault="006C2581" w:rsidP="006C2581">
      <w:pPr>
        <w:keepNext/>
        <w:widowControl w:val="0"/>
        <w:numPr>
          <w:ilvl w:val="3"/>
          <w:numId w:val="0"/>
        </w:numPr>
        <w:tabs>
          <w:tab w:val="num" w:pos="864"/>
        </w:tabs>
        <w:ind w:left="864" w:hanging="864"/>
        <w:jc w:val="right"/>
        <w:outlineLvl w:val="3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к постановлению</w:t>
      </w:r>
    </w:p>
    <w:p w:rsidR="006C2581" w:rsidRPr="006C2581" w:rsidRDefault="006C2581" w:rsidP="006C2581">
      <w:pPr>
        <w:keepNext/>
        <w:widowControl w:val="0"/>
        <w:numPr>
          <w:ilvl w:val="3"/>
          <w:numId w:val="0"/>
        </w:numPr>
        <w:tabs>
          <w:tab w:val="num" w:pos="864"/>
        </w:tabs>
        <w:ind w:left="864" w:hanging="864"/>
        <w:jc w:val="right"/>
        <w:outlineLvl w:val="3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администрации города Югорска</w:t>
      </w:r>
    </w:p>
    <w:p w:rsidR="00B569BB" w:rsidRPr="00A80D6A" w:rsidRDefault="00B569BB" w:rsidP="00B569BB">
      <w:pPr>
        <w:suppressAutoHyphens w:val="0"/>
        <w:contextualSpacing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>от [Дата документа] № [Номер документа]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2581" w:rsidRPr="006C2581" w:rsidRDefault="006C2581" w:rsidP="00F81952">
      <w:pPr>
        <w:widowControl w:val="0"/>
        <w:tabs>
          <w:tab w:val="left" w:pos="567"/>
        </w:tabs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            </w:t>
      </w: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                                         П О Р Я Д О К</w:t>
      </w:r>
    </w:p>
    <w:p w:rsidR="006C2581" w:rsidRPr="006C2581" w:rsidRDefault="006C2581" w:rsidP="006C2581">
      <w:pPr>
        <w:widowControl w:val="0"/>
        <w:jc w:val="center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определения величины арендной платы за пользование нежилыми зданиями,  помещениями, строениями</w:t>
      </w:r>
    </w:p>
    <w:p w:rsidR="006C2581" w:rsidRPr="006C2581" w:rsidRDefault="006C2581" w:rsidP="006C2581">
      <w:pPr>
        <w:widowControl w:val="0"/>
        <w:jc w:val="center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находящимися в  собственности муниципального образования городской округ Югорск</w:t>
      </w:r>
      <w:r w:rsidR="00B7044D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Ханты-Мансийского автономного округа-Югра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tabs>
          <w:tab w:val="left" w:pos="567"/>
        </w:tabs>
        <w:ind w:right="27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      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 xml:space="preserve"> 1. Настоящий порядок применяется при сдаче в аренду находящихся в муниципальной  собственности муниципального образования городской округ город  Югорск нежилых зданий, помещений, строений и их частей.</w:t>
      </w:r>
    </w:p>
    <w:p w:rsidR="006C2581" w:rsidRPr="006C2581" w:rsidRDefault="006C2581" w:rsidP="006C2581">
      <w:pPr>
        <w:widowControl w:val="0"/>
        <w:tabs>
          <w:tab w:val="left" w:pos="567"/>
          <w:tab w:val="left" w:pos="709"/>
        </w:tabs>
        <w:ind w:right="27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 xml:space="preserve"> 2. Величина годовой арендной платы  определяется по формуле:</w:t>
      </w:r>
    </w:p>
    <w:p w:rsidR="006C2581" w:rsidRPr="006C2581" w:rsidRDefault="006C2581" w:rsidP="006C2581">
      <w:pPr>
        <w:widowControl w:val="0"/>
        <w:tabs>
          <w:tab w:val="left" w:pos="708"/>
          <w:tab w:val="center" w:pos="4153"/>
          <w:tab w:val="right" w:pos="8306"/>
        </w:tabs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 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                 Ап = </w:t>
      </w:r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val="en-US" w:eastAsia="en-US"/>
        </w:rPr>
        <w:t>S</w:t>
      </w:r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 xml:space="preserve"> х( Сб х Кизн х Км х Кд х Кк х Кв х Кэ х Кт )</w:t>
      </w: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         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                                                                 10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  <w:t>S</w:t>
      </w: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– арендуемая площадь, кв.м.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Сб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– базовая величина стоимости  1 кв.м. нежилого здания, помещения, строения, помещения 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(устанавливается  постановлением  администрации города Югорска).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Кизн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=  </w:t>
      </w:r>
      <w:r w:rsidRPr="006C2581">
        <w:rPr>
          <w:rFonts w:ascii="PT Astra Serif" w:hAnsi="PT Astra Serif" w:cs="Tahoma"/>
          <w:color w:val="000000"/>
          <w:sz w:val="28"/>
          <w:szCs w:val="28"/>
          <w:u w:val="single"/>
          <w:lang w:eastAsia="en-US"/>
        </w:rPr>
        <w:t>(100%-% износа)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                       100</w:t>
      </w:r>
    </w:p>
    <w:p w:rsidR="006C2581" w:rsidRPr="006C2581" w:rsidRDefault="006C2581" w:rsidP="006C2581">
      <w:pPr>
        <w:widowControl w:val="0"/>
        <w:ind w:firstLine="720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Коэффициент износа объекта недвижимости, фактический срок службы которого превышает нормативный, но находящегося в состоянии,  пригодном для использования по основному назначению, не может быть установлен менее 0,1.</w:t>
      </w:r>
    </w:p>
    <w:p w:rsidR="006C2581" w:rsidRPr="006C2581" w:rsidRDefault="006C2581" w:rsidP="006C2581">
      <w:pPr>
        <w:widowControl w:val="0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Км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– коэффициент места нахождения устанавливается в зависимости от принадлежности объекта недвижимости к территориальной зоне в соответствии с приложением 3 к настоящему постановлению.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Кд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– коэффициент вида деятельности: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Кд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= 1,8: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-      банк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и;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пункт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ы</w:t>
      </w: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обмена валюты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оптовая и розничная торговля продовольственными товарами и спиртными напитками.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  <w:t>Кд</w:t>
      </w: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= 1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,</w:t>
      </w: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7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: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страховые компании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</w:p>
    <w:p w:rsidR="00F47658" w:rsidRDefault="00F47658" w:rsidP="006C2581">
      <w:pPr>
        <w:widowControl w:val="0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  <w:lastRenderedPageBreak/>
        <w:t>Кд</w:t>
      </w: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= 1,6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: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инвестиционные и аудиторские фирмы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рекламные агентства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юридические консультации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организации, осуществляющие операции с недвижимостью, риэлторскую деятельность;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оптовая и розничная торговля промышленными товарами, ювелирными изделиями.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  <w:t>Кд</w:t>
      </w: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= 1,4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: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фирмы, осуществляющие операции с ценными бумагами;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лизинговые компании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нотариальные и адвокатские конторы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центры, осуществляющие информационно-вычислительное обслуживание;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сыскные и охранные бюро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  <w:t>Кд</w:t>
      </w: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= 1,3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: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фирмы, консультирующие по вопросам коммерческой деятельности и финансам;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фирмы, занимающиеся маркетинговыми исследованиями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рестораны, бары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автосервис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дискотеки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косметические салоны (кабинеты)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  <w:t>Кд</w:t>
      </w: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= 1,2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: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гостиницы, кемпинги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экскурсионные и туристические бюро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офисы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телефонные станции, телеграфы.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Кд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= 1,1: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автошколы;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строительство;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негосударственные лечебницы, клиники, медицинские  кабинеты (коммерческие), аптеки;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нау</w:t>
      </w: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чные и проектные услуги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конторы вторсырья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транспортные услуги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ветеринарные клиники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бани и сауны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  <w:t>Кд</w:t>
      </w: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= 1,0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: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производство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val="en-US" w:eastAsia="en-US"/>
        </w:rPr>
        <w:t xml:space="preserve">Кд = </w:t>
      </w: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0,9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: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lastRenderedPageBreak/>
        <w:t>-      спортклубы, спортзалы, фитнес-клубы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  <w:t>Кд</w:t>
      </w: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=  0,8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: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-    опытные станции, лаборатории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киностудии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учреждения здравоохранения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мастерские по ремонту часов, бытовой техники, обуви;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парикмахерские, маникюрные услуги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кулинарии, столовые, кафе, пиццерии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  <w:t xml:space="preserve">Кд </w:t>
      </w: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= 0,7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: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организации по санитарной очистке, уборке и озеленению города;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ритуальные услуги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  <w:t>Кд</w:t>
      </w: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= 0,6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: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образова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тельные учреждения;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подсобные помещения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Кд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= 0,55: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ремонт и эксплуатация жилья, объектов социального и коммунального назначения.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Кд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= 0,5: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-    организации народных,  художественных промыслов;</w:t>
      </w:r>
    </w:p>
    <w:p w:rsidR="006C2581" w:rsidRPr="000D492C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группы дошкольного </w:t>
      </w:r>
      <w:r w:rsidRPr="000D492C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воспитания</w:t>
      </w:r>
      <w:r w:rsidR="001732E5" w:rsidRPr="000D492C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1732E5" w:rsidRPr="000D492C" w:rsidRDefault="001732E5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0D492C">
        <w:rPr>
          <w:rFonts w:ascii="PT Astra Serif" w:hAnsi="PT Astra Serif" w:cs="Tahoma"/>
          <w:color w:val="000000"/>
          <w:sz w:val="28"/>
          <w:szCs w:val="28"/>
          <w:lang w:eastAsia="en-US"/>
        </w:rPr>
        <w:t>объекты связи и  центры обработки данных.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0D492C"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  <w:t xml:space="preserve">Кд </w:t>
      </w:r>
      <w:r w:rsidRPr="000D492C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= 0,4</w:t>
      </w:r>
      <w:r w:rsidRPr="000D492C">
        <w:rPr>
          <w:rFonts w:ascii="PT Astra Serif" w:hAnsi="PT Astra Serif" w:cs="Tahoma"/>
          <w:color w:val="000000"/>
          <w:sz w:val="28"/>
          <w:szCs w:val="28"/>
          <w:lang w:eastAsia="en-US"/>
        </w:rPr>
        <w:t>: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правоохранительная деятельность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осуществление функций государственного и муниципального управления;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федеральные и государственные службы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Кд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= 0,3: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почтовые организации</w:t>
      </w:r>
      <w:r w:rsidR="00513AF4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 xml:space="preserve">Кд =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0,08:</w:t>
      </w:r>
    </w:p>
    <w:p w:rsidR="006C2581" w:rsidRPr="006C2581" w:rsidRDefault="006C2581" w:rsidP="006C2581">
      <w:pPr>
        <w:widowControl w:val="0"/>
        <w:ind w:left="360" w:hanging="36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-     объекты жилищно-коммунального, электросетевого хозяйства, объекты и сети газоснабжения</w:t>
      </w:r>
      <w:r w:rsidR="00513AF4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</w:p>
    <w:p w:rsidR="006C2581" w:rsidRPr="006C2581" w:rsidRDefault="006C2581" w:rsidP="006C2581">
      <w:pPr>
        <w:widowControl w:val="0"/>
        <w:tabs>
          <w:tab w:val="left" w:pos="0"/>
        </w:tabs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513AF4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Кд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= 0,1:</w:t>
      </w:r>
    </w:p>
    <w:p w:rsidR="006C2581" w:rsidRPr="006C2581" w:rsidRDefault="006C2581" w:rsidP="006C2581">
      <w:pPr>
        <w:widowControl w:val="0"/>
        <w:tabs>
          <w:tab w:val="left" w:pos="0"/>
        </w:tabs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-     субъекты креативных индустрий.</w:t>
      </w:r>
    </w:p>
    <w:p w:rsidR="00513AF4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Типы деятельности, не вошедшие в настоящий перечень, оцениваются: 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513AF4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Кд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= 1,0.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 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Кк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– коэффициент минимальной комфортабельности принимается  равным 1,0 (при отсутствии   в здании водоснабжения, канализации, отопления, электроснабжения коэффициент снижается на 0,1 за каждый отсутствующий элемент обустройства).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513AF4" w:rsidRDefault="00513AF4" w:rsidP="006C2581">
      <w:pPr>
        <w:widowControl w:val="0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</w:p>
    <w:p w:rsidR="00513AF4" w:rsidRDefault="00513AF4" w:rsidP="006C2581">
      <w:pPr>
        <w:widowControl w:val="0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</w:p>
    <w:p w:rsidR="00513AF4" w:rsidRDefault="00513AF4" w:rsidP="006C2581">
      <w:pPr>
        <w:widowControl w:val="0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lastRenderedPageBreak/>
        <w:t xml:space="preserve">Кв –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коэффициент входа определяется по таблице: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235"/>
        <w:gridCol w:w="1984"/>
        <w:gridCol w:w="2126"/>
        <w:gridCol w:w="2185"/>
      </w:tblGrid>
      <w:tr w:rsidR="006C2581" w:rsidRPr="006C2581" w:rsidTr="00B2524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6C2581" w:rsidRDefault="006C2581" w:rsidP="006C2581">
            <w:pPr>
              <w:widowControl w:val="0"/>
              <w:snapToGrid w:val="0"/>
              <w:jc w:val="center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Тип входа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6C2581" w:rsidRDefault="006C2581" w:rsidP="006C2581">
            <w:pPr>
              <w:widowControl w:val="0"/>
              <w:snapToGrid w:val="0"/>
              <w:jc w:val="center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Офисы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6C2581" w:rsidRDefault="006C2581" w:rsidP="006C2581">
            <w:pPr>
              <w:widowControl w:val="0"/>
              <w:snapToGrid w:val="0"/>
              <w:jc w:val="center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Торговля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81" w:rsidRPr="006C2581" w:rsidRDefault="006C2581" w:rsidP="006C2581">
            <w:pPr>
              <w:widowControl w:val="0"/>
              <w:snapToGrid w:val="0"/>
              <w:jc w:val="center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Склады</w:t>
            </w:r>
          </w:p>
        </w:tc>
      </w:tr>
      <w:tr w:rsidR="006C2581" w:rsidRPr="006C2581" w:rsidTr="00B2524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6C2581" w:rsidRDefault="006C2581" w:rsidP="006C2581">
            <w:pPr>
              <w:widowControl w:val="0"/>
              <w:snapToGrid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  <w:t>Отдельный с улицы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  <w:t>Отдельный со двора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  <w:t>Общий с улицы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  <w:t>Общий со двора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Через проходную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6C2581" w:rsidRDefault="006C2581" w:rsidP="006C2581">
            <w:pPr>
              <w:widowControl w:val="0"/>
              <w:snapToGrid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1,0</w:t>
            </w:r>
          </w:p>
          <w:p w:rsidR="006C2581" w:rsidRPr="006C2581" w:rsidRDefault="006C2581" w:rsidP="006C2581">
            <w:pPr>
              <w:widowControl w:val="0"/>
              <w:snapToGrid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0,89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1,06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0,74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6C2581" w:rsidRDefault="006C2581" w:rsidP="006C2581">
            <w:pPr>
              <w:widowControl w:val="0"/>
              <w:snapToGrid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1,0</w:t>
            </w:r>
          </w:p>
          <w:p w:rsidR="006C2581" w:rsidRPr="006C2581" w:rsidRDefault="006C2581" w:rsidP="006C2581">
            <w:pPr>
              <w:widowControl w:val="0"/>
              <w:snapToGrid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0,96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0,86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0,85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81" w:rsidRPr="006C2581" w:rsidRDefault="006C2581" w:rsidP="006C2581">
            <w:pPr>
              <w:widowControl w:val="0"/>
              <w:snapToGrid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1,0</w:t>
            </w:r>
          </w:p>
          <w:p w:rsidR="006C2581" w:rsidRPr="006C2581" w:rsidRDefault="006C2581" w:rsidP="006C2581">
            <w:pPr>
              <w:widowControl w:val="0"/>
              <w:snapToGrid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1,0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1,0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1,0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1,0</w:t>
            </w:r>
          </w:p>
        </w:tc>
      </w:tr>
    </w:tbl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                  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Кэ –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коэффициент этажности определяется по таблице: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235"/>
        <w:gridCol w:w="1984"/>
        <w:gridCol w:w="2126"/>
        <w:gridCol w:w="2185"/>
      </w:tblGrid>
      <w:tr w:rsidR="006C2581" w:rsidRPr="006C2581" w:rsidTr="00B2524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6C2581" w:rsidRDefault="006C2581" w:rsidP="006C2581">
            <w:pPr>
              <w:widowControl w:val="0"/>
              <w:snapToGrid w:val="0"/>
              <w:jc w:val="center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Занимаемые этажи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6C2581" w:rsidRDefault="006C2581" w:rsidP="006C2581">
            <w:pPr>
              <w:widowControl w:val="0"/>
              <w:snapToGrid w:val="0"/>
              <w:jc w:val="center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Офисы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6C2581" w:rsidRDefault="006C2581" w:rsidP="006C2581">
            <w:pPr>
              <w:widowControl w:val="0"/>
              <w:snapToGrid w:val="0"/>
              <w:jc w:val="center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Торговля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81" w:rsidRPr="006C2581" w:rsidRDefault="006C2581" w:rsidP="006C2581">
            <w:pPr>
              <w:widowControl w:val="0"/>
              <w:snapToGrid w:val="0"/>
              <w:jc w:val="center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Склады</w:t>
            </w:r>
          </w:p>
        </w:tc>
      </w:tr>
      <w:tr w:rsidR="006C2581" w:rsidRPr="006C2581" w:rsidTr="00B2524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6C2581" w:rsidRDefault="006C2581" w:rsidP="006C2581">
            <w:pPr>
              <w:widowControl w:val="0"/>
              <w:snapToGrid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  <w:t>1-ый этаж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  <w:t>2-ой этаж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  <w:t>Подвал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  <w:t>Цоколь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  <w:t>Мансарда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  <w:t>Технический этаж  Технический подвал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  <w:t>Здание целиком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6C2581" w:rsidRDefault="006C2581" w:rsidP="006C2581">
            <w:pPr>
              <w:widowControl w:val="0"/>
              <w:snapToGrid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1,0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0,91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0,1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0,91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0,55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0,81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6C2581" w:rsidRDefault="006C2581" w:rsidP="006C2581">
            <w:pPr>
              <w:widowControl w:val="0"/>
              <w:snapToGrid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1,0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0,75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0,1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0,84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0,8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81" w:rsidRPr="006C2581" w:rsidRDefault="006C2581" w:rsidP="006C2581">
            <w:pPr>
              <w:widowControl w:val="0"/>
              <w:snapToGrid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1,0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0,96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0,96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0,96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0,6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0,96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0,9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0,96</w:t>
            </w:r>
          </w:p>
        </w:tc>
      </w:tr>
    </w:tbl>
    <w:p w:rsidR="006C2581" w:rsidRPr="006C2581" w:rsidRDefault="006C2581" w:rsidP="006C2581">
      <w:pPr>
        <w:widowControl w:val="0"/>
        <w:tabs>
          <w:tab w:val="left" w:pos="1560"/>
        </w:tabs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  <w:t xml:space="preserve">                        </w:t>
      </w:r>
    </w:p>
    <w:p w:rsidR="006C2581" w:rsidRPr="006C2581" w:rsidRDefault="006C2581" w:rsidP="006C2581">
      <w:pPr>
        <w:widowControl w:val="0"/>
        <w:tabs>
          <w:tab w:val="left" w:pos="1560"/>
        </w:tabs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 xml:space="preserve">Кт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–</w:t>
      </w: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коэффициент типа здания определяется по таблице: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40"/>
      </w:tblGrid>
      <w:tr w:rsidR="006C2581" w:rsidRPr="006C2581" w:rsidTr="00B25240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6C2581" w:rsidRDefault="006C2581" w:rsidP="006C2581">
            <w:pPr>
              <w:widowControl w:val="0"/>
              <w:snapToGrid w:val="0"/>
              <w:jc w:val="center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Тип здания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6C2581" w:rsidRDefault="006C2581" w:rsidP="006C2581">
            <w:pPr>
              <w:widowControl w:val="0"/>
              <w:snapToGrid w:val="0"/>
              <w:jc w:val="center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Офисы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6C2581" w:rsidRDefault="006C2581" w:rsidP="006C2581">
            <w:pPr>
              <w:widowControl w:val="0"/>
              <w:snapToGrid w:val="0"/>
              <w:jc w:val="center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Торговля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81" w:rsidRPr="006C2581" w:rsidRDefault="006C2581" w:rsidP="006C2581">
            <w:pPr>
              <w:widowControl w:val="0"/>
              <w:snapToGrid w:val="0"/>
              <w:jc w:val="center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Склады</w:t>
            </w:r>
          </w:p>
        </w:tc>
      </w:tr>
      <w:tr w:rsidR="006C2581" w:rsidRPr="006C2581" w:rsidTr="00B25240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6C2581" w:rsidRDefault="006C2581" w:rsidP="006C2581">
            <w:pPr>
              <w:widowControl w:val="0"/>
              <w:snapToGrid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Капитальное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Ангар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Павильон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6C2581" w:rsidRDefault="006C2581" w:rsidP="006C2581">
            <w:pPr>
              <w:widowControl w:val="0"/>
              <w:snapToGrid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1,0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0,5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6C2581" w:rsidRDefault="006C2581" w:rsidP="006C2581">
            <w:pPr>
              <w:widowControl w:val="0"/>
              <w:snapToGrid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1,0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0,5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0,5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81" w:rsidRPr="006C2581" w:rsidRDefault="006C2581" w:rsidP="006C2581">
            <w:pPr>
              <w:widowControl w:val="0"/>
              <w:snapToGrid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1,0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0,87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0,87</w:t>
            </w:r>
          </w:p>
        </w:tc>
      </w:tr>
    </w:tbl>
    <w:p w:rsid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  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="00F47658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    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3.</w:t>
      </w:r>
      <w:r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При сдаче арендатором части арендуемых площадей в субаренду расчет арендной платы за эту часть площадей производится с применением повышающего коэффициента 1,3 по основному договору.</w:t>
      </w:r>
    </w:p>
    <w:p w:rsidR="006C2581" w:rsidRPr="006C2581" w:rsidRDefault="006C2581" w:rsidP="006C2581">
      <w:pPr>
        <w:widowControl w:val="0"/>
        <w:ind w:firstLine="540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4.</w:t>
      </w:r>
      <w:r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За просрочку перечисления арендной платы арендатор уплачивает пени в размере 0,1% от непроизведенного платежа за каждый день просрочки.</w:t>
      </w:r>
    </w:p>
    <w:p w:rsidR="006C2581" w:rsidRPr="006C2581" w:rsidRDefault="006C2581" w:rsidP="006C2581">
      <w:pPr>
        <w:widowControl w:val="0"/>
        <w:ind w:firstLine="540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5.В случае, если расчетная арендная плата окажется меньше минимальной, то для расчета применяется минимальная величина годовой  арендной платы за один квадратный метр общей нежилой площади. </w:t>
      </w:r>
    </w:p>
    <w:p w:rsidR="006C2581" w:rsidRPr="006C2581" w:rsidRDefault="006C2581" w:rsidP="006C2581">
      <w:pPr>
        <w:widowControl w:val="0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        6. В случае если размер арендной платы меньше арендной платы, установленной в предыдущем году, то применяется арендная плата предыдущего года.</w:t>
      </w:r>
    </w:p>
    <w:p w:rsidR="006C2581" w:rsidRPr="006C2581" w:rsidRDefault="006C2581" w:rsidP="006C2581">
      <w:pPr>
        <w:widowControl w:val="0"/>
        <w:ind w:firstLine="540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tabs>
          <w:tab w:val="left" w:pos="13273"/>
        </w:tabs>
        <w:ind w:left="5760" w:firstLine="72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lastRenderedPageBreak/>
        <w:t>Приложение 2</w:t>
      </w:r>
    </w:p>
    <w:p w:rsidR="006C2581" w:rsidRPr="006C2581" w:rsidRDefault="006C2581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к постановлению</w:t>
      </w:r>
    </w:p>
    <w:p w:rsidR="006C2581" w:rsidRPr="006C2581" w:rsidRDefault="006C2581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администрации города Югорска</w:t>
      </w:r>
    </w:p>
    <w:p w:rsidR="00B569BB" w:rsidRPr="00A80D6A" w:rsidRDefault="00B569BB" w:rsidP="00B569BB">
      <w:pPr>
        <w:suppressAutoHyphens w:val="0"/>
        <w:contextualSpacing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>от [Дата документа] № [Номер документа]</w:t>
      </w:r>
    </w:p>
    <w:p w:rsidR="006C2581" w:rsidRPr="006C2581" w:rsidRDefault="006C2581" w:rsidP="006C2581">
      <w:pPr>
        <w:keepNext/>
        <w:widowControl w:val="0"/>
        <w:outlineLvl w:val="7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jc w:val="center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П О Р Я Д О К</w:t>
      </w:r>
    </w:p>
    <w:p w:rsidR="006C2581" w:rsidRPr="006C2581" w:rsidRDefault="006C2581" w:rsidP="006C2581">
      <w:pPr>
        <w:widowControl w:val="0"/>
        <w:jc w:val="center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определения величины арендной платы </w:t>
      </w:r>
    </w:p>
    <w:p w:rsidR="006C2581" w:rsidRPr="006C2581" w:rsidRDefault="006C2581" w:rsidP="006C2581">
      <w:pPr>
        <w:widowControl w:val="0"/>
        <w:jc w:val="center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за пользование движимым муниципальным имуществом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     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1.Величина годовой арендной платы за пользование движимым муниципальным имуществом состоит из арендного процента и амортизационных отчислений Ап = Апр + Аотч.</w:t>
      </w:r>
    </w:p>
    <w:p w:rsidR="006C2581" w:rsidRPr="006C2581" w:rsidRDefault="006C2581" w:rsidP="006C2581">
      <w:pPr>
        <w:widowControl w:val="0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      2. Апр = </w:t>
      </w:r>
      <w:r w:rsidRPr="006C2581">
        <w:rPr>
          <w:rFonts w:ascii="PT Astra Serif" w:hAnsi="PT Astra Serif" w:cs="Tahoma"/>
          <w:color w:val="000000"/>
          <w:sz w:val="28"/>
          <w:szCs w:val="28"/>
          <w:u w:val="single"/>
          <w:lang w:eastAsia="en-US"/>
        </w:rPr>
        <w:t>( Сбал х Кизн х Кд х Ки )</w:t>
      </w:r>
    </w:p>
    <w:p w:rsidR="006C2581" w:rsidRPr="006C2581" w:rsidRDefault="006C2581" w:rsidP="006C2581">
      <w:pPr>
        <w:widowControl w:val="0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                                      10</w:t>
      </w:r>
    </w:p>
    <w:p w:rsidR="006C2581" w:rsidRPr="006C2581" w:rsidRDefault="006C2581" w:rsidP="006C2581">
      <w:pPr>
        <w:widowControl w:val="0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Апр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– арендный процент</w:t>
      </w:r>
    </w:p>
    <w:p w:rsidR="006C2581" w:rsidRPr="006C2581" w:rsidRDefault="006C2581" w:rsidP="006C2581">
      <w:pPr>
        <w:widowControl w:val="0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Сбал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– балансовая стоимость  </w:t>
      </w:r>
    </w:p>
    <w:p w:rsidR="006C2581" w:rsidRPr="006C2581" w:rsidRDefault="006C2581" w:rsidP="006C2581">
      <w:pPr>
        <w:widowControl w:val="0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Кизн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– коэффициент износа, Кизн = </w:t>
      </w:r>
      <w:r w:rsidRPr="006C2581">
        <w:rPr>
          <w:rFonts w:ascii="PT Astra Serif" w:hAnsi="PT Astra Serif" w:cs="Tahoma"/>
          <w:color w:val="000000"/>
          <w:sz w:val="28"/>
          <w:szCs w:val="28"/>
          <w:u w:val="single"/>
          <w:lang w:eastAsia="en-US"/>
        </w:rPr>
        <w:t>(100% - % износа)</w:t>
      </w:r>
    </w:p>
    <w:p w:rsidR="006C2581" w:rsidRPr="006C2581" w:rsidRDefault="006C2581" w:rsidP="006C2581">
      <w:pPr>
        <w:widowControl w:val="0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                                                                           100</w:t>
      </w:r>
    </w:p>
    <w:p w:rsidR="006C2581" w:rsidRPr="006C2581" w:rsidRDefault="006C2581" w:rsidP="006C2581">
      <w:pPr>
        <w:widowControl w:val="0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Коэффициент износа имущества, фактический срок которого превышает нормативный, но находится в состоянии, пригодном к эксплуатации, не может быть установлен менее 0,1 </w:t>
      </w:r>
    </w:p>
    <w:p w:rsidR="006C2581" w:rsidRPr="006C2581" w:rsidRDefault="006C2581" w:rsidP="006C2581">
      <w:pPr>
        <w:widowControl w:val="0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 xml:space="preserve">Кд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– коэффициент вида деятельности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Кд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= 1,8: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-    банк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и;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пункт обмена валюты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оптовая и розничная торговля продовольственными товарами и спиртными напитками.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  <w:t>Кд</w:t>
      </w: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= 1,7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: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страховые компании. 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Кд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= 1,6: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инвестиционные и аудиторские фирмы;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рекламные агентства;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юридические консультации;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организации, осуществляющие операции с недвижимостью, риэлторскую деятельность;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оптовая и розничная торговля промышленными товарами, ювелирными изделиями.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  <w:t>Кд</w:t>
      </w: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= 1,4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: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фирмы, осуществляющие операции с ценными бумагами;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лизинговые компании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нотариальные и адвокатские конторы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центры, осуществляющие информационно-вычислительное обслуживание;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сыскные и охранные бюро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  <w:lastRenderedPageBreak/>
        <w:t>Кд</w:t>
      </w: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= 1,3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: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фирмы, консультирующие по вопросам коммерческой деятельности и финансам;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фирмы, занимающиеся маркетинговыми исследованиями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рестораны, бары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автосервис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дискотеки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513AF4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-      косметические салоны (кабинеты)</w:t>
      </w:r>
      <w:r w:rsidR="00513AF4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  <w:t>Кд</w:t>
      </w: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= 1,2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: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гостиницы, кемпинги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экскурсионные и туристические бюро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офисы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телефонные станции, телеграфы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  <w:t>Кд</w:t>
      </w: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= 1,1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: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автошколы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строительство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негосударственные лечебницы, клиники, медицинские кабинеты (коммерческие), аптеки;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научные и проектные услуги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конторы вторсырья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транспортные услуги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ветеринарные клиники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бани и сауны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  <w:t>Кд</w:t>
      </w: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= 1,0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: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производство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val="en-US" w:eastAsia="en-US"/>
        </w:rPr>
        <w:t xml:space="preserve">Кд = </w:t>
      </w: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0,9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: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-      спортклубы, спортзалы, фитнес-клубы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  <w:t>Кд</w:t>
      </w: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=  0,8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: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-      опытные станции, лаборатории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киностудии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учреждения здравоохранения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мастерские по ремонту часов, бытовой техники, обуви;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парикмахерские, маникюрные услуги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кулинарии, столовые, кафе, пиццерии</w:t>
      </w:r>
      <w:r w:rsidR="00513AF4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  <w:t xml:space="preserve">Кд </w:t>
      </w: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= 0,7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: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организации по санитарной очистке, уборке и озеленению города;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ритуальные услуги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  <w:t>Кд</w:t>
      </w: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= 0,6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: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образовательные учреждения;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подсобные помещения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  <w:t>Кд</w:t>
      </w: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= 0,5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5: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ремонт и эксплуатация жилья, обьектов социального и коммунального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lastRenderedPageBreak/>
        <w:t>назначения.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Кд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= 0,5: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-      организации народных художественных промыслов;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группы дошкольного воспитания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  <w:t xml:space="preserve">Кд </w:t>
      </w: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= 0,4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: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правоохранительная деятельность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осуществление функций государственного и муниципального управления;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федеральные и государственные службы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Кд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=0,3: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почтовые организации;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 xml:space="preserve">Кд =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0,08:</w:t>
      </w:r>
    </w:p>
    <w:p w:rsidR="006C2581" w:rsidRPr="006C2581" w:rsidRDefault="006C2581" w:rsidP="006C2581">
      <w:pPr>
        <w:widowControl w:val="0"/>
        <w:ind w:left="360" w:hanging="36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-      объекты жилищно-коммунального, электросетевого хозяйства, объекты и сети газоснабжения</w:t>
      </w:r>
      <w:r w:rsidR="00513AF4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</w:p>
    <w:p w:rsidR="006C2581" w:rsidRPr="006C2581" w:rsidRDefault="006C2581" w:rsidP="006C2581">
      <w:pPr>
        <w:widowControl w:val="0"/>
        <w:tabs>
          <w:tab w:val="left" w:pos="0"/>
        </w:tabs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Кд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= 0,1:</w:t>
      </w:r>
    </w:p>
    <w:p w:rsidR="006C2581" w:rsidRPr="006C2581" w:rsidRDefault="006C2581" w:rsidP="006C2581">
      <w:pPr>
        <w:widowControl w:val="0"/>
        <w:tabs>
          <w:tab w:val="left" w:pos="0"/>
        </w:tabs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-     субъекты креативных индустрий.</w:t>
      </w:r>
    </w:p>
    <w:p w:rsidR="006C2581" w:rsidRPr="006C2581" w:rsidRDefault="006C2581" w:rsidP="006C2581">
      <w:pPr>
        <w:widowControl w:val="0"/>
        <w:tabs>
          <w:tab w:val="left" w:pos="0"/>
        </w:tabs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09678A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Виды деятельности, не вошедшие в настоящий перечень, оцениваются: 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bookmarkStart w:id="0" w:name="_GoBack"/>
      <w:bookmarkEnd w:id="0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Кд = 1,0.</w:t>
      </w:r>
    </w:p>
    <w:p w:rsidR="006C2581" w:rsidRPr="006C2581" w:rsidRDefault="006C2581" w:rsidP="006C2581">
      <w:pPr>
        <w:widowControl w:val="0"/>
        <w:ind w:left="360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Ки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– коэффициент инфляции (определяется постановлением администрации города Югорска)</w:t>
      </w:r>
      <w:r w:rsidR="00513AF4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       3</w:t>
      </w: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. </w:t>
      </w:r>
      <w:r w:rsidR="00513AF4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Аотч. = </w:t>
      </w:r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>(Сбал. х Н )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                                  100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А отч.-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амортизационные отчисления в год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Сбал. –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балансовая стоимость</w:t>
      </w:r>
    </w:p>
    <w:p w:rsidR="006C2581" w:rsidRPr="00513AF4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Н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– </w:t>
      </w:r>
      <w:r w:rsidRPr="00513AF4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норма амортизационных отчислений в год </w:t>
      </w:r>
    </w:p>
    <w:p w:rsidR="00E87B2A" w:rsidRDefault="00E87B2A" w:rsidP="006C2581">
      <w:pPr>
        <w:widowControl w:val="0"/>
        <w:ind w:firstLine="525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ind w:firstLine="525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4.</w:t>
      </w:r>
      <w:r w:rsidR="00E87B2A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При сдаче арендатором арендуемого имущества в субаренду расчет арендной платы  производится с применением повышающего коэффициента 1,3 по основному договору.</w:t>
      </w:r>
    </w:p>
    <w:p w:rsidR="006C2581" w:rsidRPr="006C2581" w:rsidRDefault="006C2581" w:rsidP="006C2581">
      <w:pPr>
        <w:widowControl w:val="0"/>
        <w:ind w:firstLine="525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5.</w:t>
      </w:r>
      <w:r w:rsidR="00E87B2A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За просрочку перечисления арендной платы арендатор уплачивает пени в размере 0,1% от</w:t>
      </w: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непроизведенного платежа за каждый день просрочки.</w:t>
      </w:r>
    </w:p>
    <w:p w:rsidR="006C2581" w:rsidRPr="006C2581" w:rsidRDefault="006C2581" w:rsidP="006C2581">
      <w:pPr>
        <w:widowControl w:val="0"/>
        <w:ind w:firstLine="525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6.</w:t>
      </w:r>
      <w:r w:rsidR="00E87B2A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При 100% износе амортизационные отчисления в расчете арендной платы не учитываются.</w:t>
      </w:r>
    </w:p>
    <w:p w:rsidR="006C2581" w:rsidRPr="006C2581" w:rsidRDefault="006C2581" w:rsidP="006C2581">
      <w:pPr>
        <w:widowControl w:val="0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      7. В случае если размер арендной платы меньше арендной платы, установленной в предыдущем году, то применяется арендная плата предыдущего года.</w:t>
      </w:r>
    </w:p>
    <w:p w:rsidR="006C2581" w:rsidRPr="006C2581" w:rsidRDefault="006C2581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6C2581" w:rsidRDefault="006C2581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lastRenderedPageBreak/>
        <w:t>Приложение 3</w:t>
      </w:r>
    </w:p>
    <w:p w:rsidR="006C2581" w:rsidRPr="006C2581" w:rsidRDefault="006C2581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к постановлению</w:t>
      </w:r>
    </w:p>
    <w:p w:rsidR="006C2581" w:rsidRPr="006C2581" w:rsidRDefault="006C2581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администрации города Югорска</w:t>
      </w:r>
    </w:p>
    <w:p w:rsidR="00B569BB" w:rsidRPr="00A80D6A" w:rsidRDefault="00B569BB" w:rsidP="00B569BB">
      <w:pPr>
        <w:suppressAutoHyphens w:val="0"/>
        <w:contextualSpacing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>от [Дата документа] № [Номер документа]</w:t>
      </w:r>
    </w:p>
    <w:p w:rsidR="00B569BB" w:rsidRPr="006C2581" w:rsidRDefault="00B569BB" w:rsidP="00B569BB">
      <w:pPr>
        <w:keepNext/>
        <w:widowControl w:val="0"/>
        <w:outlineLvl w:val="7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Перечень территориальных зон</w:t>
      </w:r>
    </w:p>
    <w:p w:rsidR="006C2581" w:rsidRPr="006C2581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и коэффициенты места нахождения объектов</w:t>
      </w:r>
    </w:p>
    <w:p w:rsidR="006C2581" w:rsidRPr="006C2581" w:rsidRDefault="006C2581" w:rsidP="006C2581">
      <w:pPr>
        <w:widowControl w:val="0"/>
        <w:jc w:val="center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1  Км = 2,5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1. ул. Титова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4а-66, 57а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2. пер. Поперечный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1а, 1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3. ул. Попова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7-63, 14-64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4. ул. Гастелло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5. ул. Строителей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15-49, 30-32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6. ул. Спортивная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2, 2а, 6, 10, 11а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7. ул. Геологов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1-15, 9а, 9б, 2,2а, 4, 8-10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8. </w:t>
      </w:r>
      <w:r w:rsidR="00F06246">
        <w:rPr>
          <w:rFonts w:ascii="PT Astra Serif" w:hAnsi="PT Astra Serif" w:cs="Tahoma"/>
          <w:color w:val="000000"/>
          <w:sz w:val="28"/>
          <w:szCs w:val="28"/>
          <w:lang w:eastAsia="en-US"/>
        </w:rPr>
        <w:t>Га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ражное товарищество «Строитель»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9. ул. Лесозаготовителей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1-19, 2-52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10. ул. Железнодорожная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1-49, 2-16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11. ул. Кирова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1-9, 2-10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12. ул. Ленина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1-41, 2-24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13. гаражное товарищество «Транспортник»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14. ул. Мира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1-35, 2-34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15. ул. 40 лет Победы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1-11а, 2-24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16. ул. Буряка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1-7б, 2-14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17. ул. Механизаторов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1-29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18. гаражное товарищество «Газовик»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19. ул. Толстого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2-16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20. ул. Свердлова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1-11, 2-10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21. ул. Газовиков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1-6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22. ул. Садовая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3а, 3б, 2-14а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23. ул. Заводская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1-13, 2-16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24. ул. Студенческая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2-22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25. ул. Никольская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26. ул. Красноармейская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9-15, 4-16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27. пер. Зеленый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3-11, 2-4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2  Км = 2,3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1. ул. Арантурская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17-23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2. ул. Багратиона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1-15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3. ул. Шаумяна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1-11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4. ул. Кутузова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1-19, 2-24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5. ул. Плеханова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1-23, 2-24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6. ул. Пихтовая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4-12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7. ул. Остравская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1-23, 2-20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lastRenderedPageBreak/>
        <w:t>8. ул. Дзержинского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2-12, 3-11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9. ул. Суворова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1-11, 2-12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10. ул. Красина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2-12, 1-13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11. ул. Гоголя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1-31, 2-14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12. ул. Грибоедова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1-25, 2-30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14. ул. Южная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1-35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15. ул. Спортивная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17-27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17. ул. Мира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43-51, 40/1-52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18. ул. Советская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9-11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19. ул. Таежная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2-32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20. ул. Новая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1, 1а, 1в, 1г, 3,3а,45,2, 2а, 2в, 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21. ул. Гастелло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13а-19/2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22. ул. Аксакова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3  Км = 2,1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1. ул. Гастелло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3-11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2. ул. Титова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7-61а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3. ул. Спортивная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13, 13а, 15, 15а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4. пер. Титова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5. ул. Дружбы Народов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1а-12а, 1-12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6. ул. Калинина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2-32, 1-25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7. ул. Таежная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1-27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8. ул. Мира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="00F06246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       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37,39, 41, 38, 36,36а, 36/1, 36/2, 36/3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9. ул. Декабристов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6-14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10. ул. Чкалова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1-5, 2-12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11. ул. Шолохова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1-13, 2-12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12. ул. Курчатова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1-13, 2-18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13. ул. Сибирская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1-15, 2-16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14. ул. Южная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39-49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15. ул. Молодежная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1-5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16. ул. Парковая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1-11, 2-12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17. Цветной бульвар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1-6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4  Км = 2,0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1. ул. Полевая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2. ул. Горького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1-15, 2-12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3. ул. Некрасова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1а-11, 2-14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4. ул. Столыпина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1-13, 2-16, 1а, 2а, 4а, 6а, 8а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5. ул. Красная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6. пер. Красный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1-5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5 Км = 1,9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1. ул. Никольская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2-24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2. ул. Арантурская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1-13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3. пер. Арантурский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1-7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lastRenderedPageBreak/>
        <w:t>4. ул. Петровская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1, 2-8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5. ул. Минина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2а-10, 1-9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6. ул. Спасская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1-21, 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7. ул. Рябиновая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1-15, 2-8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8. ул. Ольховая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1-15, 2-16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9. ул. Пожарского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1-19, 2-16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10. ул. Широкая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1-15, 2-20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11. ул. Бородинская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1-11, 2-14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12. ул. Невская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1-11, 2-12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13. ул. Студенческая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24-34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14. ул. Таежная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29-63б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15. ул. Калинина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29-65, 34-60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16. ул. Титова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63-119, 68-98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17. ул. Спортивная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12-16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18. пер. Титова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3-11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19. пер. Поперечный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5, 7, 2-8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20. ул. Попова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65-87, 66, 66/1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21. ул. Механизаторов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31-35, 2а-32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22. ул. Октябрьская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1-33а, 2а-18а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23. ул. Железнодорожная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53а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24. ул. Ленина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43, 30-36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25. ул. Клары Цеткин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1-9, 2-16</w:t>
      </w:r>
    </w:p>
    <w:p w:rsidR="006C2581" w:rsidRPr="006C2581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6  Км = 1,8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1. пер. Северный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3а-19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2. ул. Советская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55-63, 60-64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3. ул. Есенина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1а-7, 2а-8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4. ул. Октябрьская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18-26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5. ул. Калинина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67, 69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7  Км= 1,7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1. ул. Садовая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16-84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2. ул. Заводская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17-43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3. ул. Менделеева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1-63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4. ул. Магистральная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19, 19/1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5. ул. Спортивная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18-24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6. ул. Монтажников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2-26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7. ул. Лермонтова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2-6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8. ул. Транспортная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1-19, 2-22, 14а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9. ул. Новая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3-41, 2-42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10. ул. Советская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13-55а, 14-58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11. ул. Таежная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40-78а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12. пер. Радужный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1, 3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13. пер. Ясный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2-6, 1-5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14. ул. Мичурина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1-9, 2-10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15. ул. Труда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lastRenderedPageBreak/>
        <w:t>16. ул. Октябрьская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39, 39а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8  Км = 1,6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1. ул. Гастелло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21-39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2. ул. Мира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="00F06246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       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57-85, 54-62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3. ул. Монтажников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1а, 3а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4. ул. Спортивная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33-49, 26-28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5. ул. Энтузиастов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3-23, 2-24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6. ул. Кольцевая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1-5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7. ул. Западная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1-7, 2-12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8. ул. Северная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1-9, 2-12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9. ул. Сосновая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1-11, 2-12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10. ул. Нововятская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1-9, 2, 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11. пер. Спортивный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1-21, 2-22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12. ул. Кедровая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1-21, 2-24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13. ул. Снежная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1-25, 2-26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14. ул. Труда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23-36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15. </w:t>
      </w:r>
      <w:r w:rsidR="00F06246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Гаражное товарищество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«Колос»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16. ул. Березовая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2-18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17. ул. Лии Карастояновой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1-17, 2-18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18. ул. Магистральная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14-32, 21-29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19. ул. Ермака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5-19, 2-28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20. ул. Песчаная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1-11, 2-12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21. ул. Космонавтов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3-29, 2-48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22. ул. Менделеева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30-50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23. ул. Сахарова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1-47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9  Км = 1,5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1. ул. Студенческая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1-27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2. ул. Садовая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1-71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3. ул. Вавилова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2-14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4. ул. Первомайская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1-21, 2-24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5. ул. Королева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1-21, 2-24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6. ул. П. Морозова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1-25, 2-22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7. ул. Магистральная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1-17, 2-12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8. пер. Магистральный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9. ул. Киевская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1-29, 2-22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10. ул. Восточная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1-29, 2-30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11. пер. В. Дубинина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1-7, 2-10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12. ул. Гайдара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1-29, 2а-22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13. пер. Гайдара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1-9, 2-10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14. ул. В. Дубинина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1-29, 2а-24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15. ул. Котовского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1-11, 2-12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16. пер. Котовского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1-9, 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17. ул. Шевченко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1-15, 2а-18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lastRenderedPageBreak/>
        <w:t>18. ул. Пушкина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1-23, 2-24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19. пер. Зеленый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17-21, 8-12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20. пер. Студенческий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1-11, 2-12/2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21. ул. Буденного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1-19, 2-20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22. ул. Лесная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1-47, 2-54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23. ул. Югорская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4-48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24. ул. Покровская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1-45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25. ул. Бажова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1-19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26. ул. Кооперативная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1-11, 2-18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27. ул. Тополиная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2-18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28. ул. Чехова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1-67, 2-42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29. ул. Солнечная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1-25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30. ул. Загородная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1-35, 2-30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31. ул. Ремизова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1-39, 2-36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32. ул. Славянская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1-37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33. ул. Гагарина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1-17, 2-44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34. ул. 8 Марта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1-17, 2-14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35. ул. Юбилейная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3-17, 2-18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36. ул. Защитников Отечества 2-18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37. ул. Новослободская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2-14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38. ул. Светлая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1-11, 2-8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39. Вещевой рынок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4</w:t>
      </w:r>
      <w:r w:rsidR="00F06246">
        <w:rPr>
          <w:rFonts w:ascii="PT Astra Serif" w:hAnsi="PT Astra Serif" w:cs="Tahoma"/>
          <w:color w:val="000000"/>
          <w:sz w:val="28"/>
          <w:szCs w:val="28"/>
          <w:lang w:eastAsia="en-US"/>
        </w:rPr>
        <w:t>0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. Кафе-закусочная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</w:p>
    <w:p w:rsidR="006C2581" w:rsidRPr="006C2581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10  Км = 1,4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1. Городской парк по ул. Менделеева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2. ул. Менделеева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27а, 24-28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11  Км = 1,3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1. ул. Кондинская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30-56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2. ул. Уральская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29-55, 24-44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3. ул. Звездная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23-43, 20-40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4. Сибирский Бульвар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19-39, 16-34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5. ул. Тюменская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17-37, 24-44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6. ул. Московская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23-43, 24-44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7. ул. Сахарова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24-44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12  Км = 1,2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1. ул. Сахарова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2-22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2. ул. Московская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1-21, 2-22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3. ул. Тюменская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1-15в, 2-22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4. Сибирский бульвар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1а-17, 2-14в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5. ул. Звездная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1-21, 2а-18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6. ул. Уральская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1-27, 2-22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7. ул. Кондинская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2-28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lastRenderedPageBreak/>
        <w:t>8. Цветной бульвар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7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13  Км = 1,1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1. ул. Арантурская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2, 2а, 2б, 4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</w:p>
    <w:p w:rsidR="00F06246" w:rsidRPr="00F06246" w:rsidRDefault="006C2581" w:rsidP="00F06246">
      <w:pPr>
        <w:widowControl w:val="0"/>
        <w:ind w:left="30" w:hanging="225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  2. ул. Промышленная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1,1а,1б,3,5,7,8,9,9/1,11,13,15,17,21а,21б,</w:t>
      </w:r>
      <w:r w:rsidR="00F06246" w:rsidRPr="00F06246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2581" w:rsidRPr="006C2581" w:rsidRDefault="00F06246" w:rsidP="00F06246">
      <w:pPr>
        <w:widowControl w:val="0"/>
        <w:ind w:left="30" w:hanging="225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                                                    </w:t>
      </w:r>
      <w:r w:rsidR="006C2581"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23,25,27,29,31 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3. ул. Попова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1,1б,1г,1д,1к,2а2к,2л,2-12, 4а, 4б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4. </w:t>
      </w:r>
      <w:r w:rsidR="00F06246">
        <w:rPr>
          <w:rFonts w:ascii="PT Astra Serif" w:hAnsi="PT Astra Serif" w:cs="Tahoma"/>
          <w:color w:val="000000"/>
          <w:sz w:val="28"/>
          <w:szCs w:val="28"/>
          <w:lang w:eastAsia="en-US"/>
        </w:rPr>
        <w:t>Г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аражное товарищество «Западный»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5. ул. Геологов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15а, 21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14  Км = 1</w:t>
      </w:r>
    </w:p>
    <w:p w:rsidR="00F06246" w:rsidRPr="00F06246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1.</w:t>
      </w:r>
      <w:r w:rsidR="00F06246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г.</w:t>
      </w:r>
      <w:r w:rsidR="00F06246" w:rsidRPr="00F06246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Югорск, район Югорск-2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2. ул. Гастелло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="00F06246" w:rsidRPr="00F06246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        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2-30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3. ул. Титова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4. </w:t>
      </w:r>
      <w:r w:rsidR="00F06246">
        <w:rPr>
          <w:rFonts w:ascii="PT Astra Serif" w:hAnsi="PT Astra Serif" w:cs="Tahoma"/>
          <w:color w:val="000000"/>
          <w:sz w:val="28"/>
          <w:szCs w:val="28"/>
          <w:lang w:eastAsia="en-US"/>
        </w:rPr>
        <w:t>Г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аражное товарищество « Кедр»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5. </w:t>
      </w:r>
      <w:r w:rsidR="00F06246">
        <w:rPr>
          <w:rFonts w:ascii="PT Astra Serif" w:hAnsi="PT Astra Serif" w:cs="Tahoma"/>
          <w:color w:val="000000"/>
          <w:sz w:val="28"/>
          <w:szCs w:val="28"/>
          <w:lang w:eastAsia="en-US"/>
        </w:rPr>
        <w:t>Г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аражное товарищество  «Север»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6.</w:t>
      </w:r>
      <w:r w:rsidR="00F06246" w:rsidRPr="00F06246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="00F06246">
        <w:rPr>
          <w:rFonts w:ascii="PT Astra Serif" w:hAnsi="PT Astra Serif" w:cs="Tahoma"/>
          <w:color w:val="000000"/>
          <w:sz w:val="28"/>
          <w:szCs w:val="28"/>
          <w:lang w:eastAsia="en-US"/>
        </w:rPr>
        <w:t>Г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аражное товарищество  «Елочка»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7. ул. Калинина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70, 70а, 70б, 70в, 70г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8. ул. Торговая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1-7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9. ул. Славянская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10. пер. Красный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7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15  Км = 0,9</w:t>
      </w:r>
    </w:p>
    <w:p w:rsidR="006C2581" w:rsidRPr="006C2581" w:rsidRDefault="006C2581" w:rsidP="006C2581">
      <w:pPr>
        <w:widowControl w:val="0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1. ул. Кольцевая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7</w:t>
      </w:r>
    </w:p>
    <w:p w:rsidR="006C2581" w:rsidRPr="006C2581" w:rsidRDefault="006C2581" w:rsidP="006C2581">
      <w:pPr>
        <w:widowControl w:val="0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2.</w:t>
      </w:r>
      <w:r w:rsidR="00F06246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Водоочистные сооружения</w:t>
      </w:r>
    </w:p>
    <w:p w:rsidR="006C2581" w:rsidRPr="006C2581" w:rsidRDefault="006C2581" w:rsidP="005E6C45">
      <w:pPr>
        <w:widowControl w:val="0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</w:p>
    <w:p w:rsidR="006C2581" w:rsidRPr="006C2581" w:rsidRDefault="006C2581" w:rsidP="006C2581">
      <w:pPr>
        <w:keepNext/>
        <w:widowControl w:val="0"/>
        <w:tabs>
          <w:tab w:val="num" w:pos="432"/>
        </w:tabs>
        <w:ind w:left="432" w:hanging="432"/>
        <w:outlineLvl w:val="0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                                  </w:t>
      </w: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16  Км = 0,8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1. ул. Декабристов,24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КОС - 7000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2.</w:t>
      </w:r>
      <w:r w:rsidR="00F06246" w:rsidRPr="00F06246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="00F06246">
        <w:rPr>
          <w:rFonts w:ascii="PT Astra Serif" w:hAnsi="PT Astra Serif" w:cs="Tahoma"/>
          <w:color w:val="000000"/>
          <w:sz w:val="28"/>
          <w:szCs w:val="28"/>
          <w:lang w:eastAsia="en-US"/>
        </w:rPr>
        <w:t>Г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аражное товарищество  «Хвойный»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3. ул. Менделеева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52-70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4. ул. Песчаная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="00F06246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        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13-31, 14-32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5. ул. Ермака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21-39, 30-48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6. ул. Космонавтов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31-49, 50-68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7. ул. Сахарова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49-67, 46-60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8. ул. Московская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45-59, 46-60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9. ул. Тюменская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39-53, 46-60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10. Сибирский бульвар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41-55, 36-50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11. ул. Звездная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45-59, 42-56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12. ул. Уральская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57-71, 46-60</w:t>
      </w:r>
    </w:p>
    <w:p w:rsidR="00A44F85" w:rsidRPr="00865C55" w:rsidRDefault="006C2581" w:rsidP="005E6C45">
      <w:pPr>
        <w:widowControl w:val="0"/>
        <w:rPr>
          <w:rFonts w:ascii="PT Astra Serif" w:hAnsi="PT Astra Serif"/>
          <w:sz w:val="28"/>
          <w:szCs w:val="26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13. ул. Кондинская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 xml:space="preserve">58-72                                      </w:t>
      </w:r>
    </w:p>
    <w:sectPr w:rsidR="00A44F85" w:rsidRPr="00865C55" w:rsidSect="00B569BB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F91" w:rsidRDefault="006A4F91" w:rsidP="003C5141">
      <w:r>
        <w:separator/>
      </w:r>
    </w:p>
  </w:endnote>
  <w:endnote w:type="continuationSeparator" w:id="0">
    <w:p w:rsidR="006A4F91" w:rsidRDefault="006A4F91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F91" w:rsidRDefault="006A4F91" w:rsidP="003C5141">
      <w:r>
        <w:separator/>
      </w:r>
    </w:p>
  </w:footnote>
  <w:footnote w:type="continuationSeparator" w:id="0">
    <w:p w:rsidR="006A4F91" w:rsidRDefault="006A4F91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07988"/>
      <w:docPartObj>
        <w:docPartGallery w:val="Page Numbers (Top of Page)"/>
        <w:docPartUnique/>
      </w:docPartObj>
    </w:sdtPr>
    <w:sdtContent>
      <w:p w:rsidR="00B569BB" w:rsidRPr="00B569BB" w:rsidRDefault="00B569BB" w:rsidP="00B569B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220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5F22768E"/>
    <w:multiLevelType w:val="multilevel"/>
    <w:tmpl w:val="9C10C1D4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6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54A12"/>
    <w:rsid w:val="00067DF9"/>
    <w:rsid w:val="000713DF"/>
    <w:rsid w:val="00085B14"/>
    <w:rsid w:val="0009678A"/>
    <w:rsid w:val="000A0E8D"/>
    <w:rsid w:val="000C2EA5"/>
    <w:rsid w:val="000D492C"/>
    <w:rsid w:val="0010401B"/>
    <w:rsid w:val="001257C7"/>
    <w:rsid w:val="001347D7"/>
    <w:rsid w:val="001356EA"/>
    <w:rsid w:val="00140D6B"/>
    <w:rsid w:val="00147325"/>
    <w:rsid w:val="001732E5"/>
    <w:rsid w:val="0018017D"/>
    <w:rsid w:val="00181CA4"/>
    <w:rsid w:val="00184ECA"/>
    <w:rsid w:val="001E71AE"/>
    <w:rsid w:val="00207DBB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B5C32"/>
    <w:rsid w:val="003C5141"/>
    <w:rsid w:val="003D688F"/>
    <w:rsid w:val="00423003"/>
    <w:rsid w:val="00484E5F"/>
    <w:rsid w:val="004B0DBB"/>
    <w:rsid w:val="004C6A75"/>
    <w:rsid w:val="00510950"/>
    <w:rsid w:val="00513AF4"/>
    <w:rsid w:val="00524F2B"/>
    <w:rsid w:val="0053339B"/>
    <w:rsid w:val="005371D9"/>
    <w:rsid w:val="00576EF8"/>
    <w:rsid w:val="005C5324"/>
    <w:rsid w:val="005E5AF4"/>
    <w:rsid w:val="005E6C45"/>
    <w:rsid w:val="00624190"/>
    <w:rsid w:val="0065328E"/>
    <w:rsid w:val="00674FBB"/>
    <w:rsid w:val="00693948"/>
    <w:rsid w:val="006A4F91"/>
    <w:rsid w:val="006B3FA0"/>
    <w:rsid w:val="006C1B66"/>
    <w:rsid w:val="006C2581"/>
    <w:rsid w:val="006E10C6"/>
    <w:rsid w:val="006F6444"/>
    <w:rsid w:val="00713C1C"/>
    <w:rsid w:val="007268A4"/>
    <w:rsid w:val="00750AD5"/>
    <w:rsid w:val="007B0AFD"/>
    <w:rsid w:val="007C4F8D"/>
    <w:rsid w:val="007D5A8E"/>
    <w:rsid w:val="007E29A5"/>
    <w:rsid w:val="007F4A15"/>
    <w:rsid w:val="007F525B"/>
    <w:rsid w:val="00814F4A"/>
    <w:rsid w:val="008267F4"/>
    <w:rsid w:val="008478F4"/>
    <w:rsid w:val="00865C55"/>
    <w:rsid w:val="00886003"/>
    <w:rsid w:val="008C407D"/>
    <w:rsid w:val="00906884"/>
    <w:rsid w:val="00914417"/>
    <w:rsid w:val="0092084A"/>
    <w:rsid w:val="00932220"/>
    <w:rsid w:val="00953E9C"/>
    <w:rsid w:val="0097026B"/>
    <w:rsid w:val="00980B76"/>
    <w:rsid w:val="009929D8"/>
    <w:rsid w:val="009C4E86"/>
    <w:rsid w:val="009F7184"/>
    <w:rsid w:val="00A07952"/>
    <w:rsid w:val="00A25348"/>
    <w:rsid w:val="00A33E61"/>
    <w:rsid w:val="00A44F85"/>
    <w:rsid w:val="00A471A4"/>
    <w:rsid w:val="00A6591A"/>
    <w:rsid w:val="00AB09E1"/>
    <w:rsid w:val="00AD29B5"/>
    <w:rsid w:val="00AD77E7"/>
    <w:rsid w:val="00AF75FC"/>
    <w:rsid w:val="00B14AF7"/>
    <w:rsid w:val="00B24EA3"/>
    <w:rsid w:val="00B25240"/>
    <w:rsid w:val="00B569BB"/>
    <w:rsid w:val="00B7044D"/>
    <w:rsid w:val="00B753EC"/>
    <w:rsid w:val="00B91EF8"/>
    <w:rsid w:val="00BD7EE5"/>
    <w:rsid w:val="00BE1CAB"/>
    <w:rsid w:val="00C26832"/>
    <w:rsid w:val="00C81895"/>
    <w:rsid w:val="00CA6D39"/>
    <w:rsid w:val="00CE2A5A"/>
    <w:rsid w:val="00D01A38"/>
    <w:rsid w:val="00D3103C"/>
    <w:rsid w:val="00D341F2"/>
    <w:rsid w:val="00D6114D"/>
    <w:rsid w:val="00D6571C"/>
    <w:rsid w:val="00DD3187"/>
    <w:rsid w:val="00DD5C8C"/>
    <w:rsid w:val="00E5163F"/>
    <w:rsid w:val="00E85822"/>
    <w:rsid w:val="00E864FB"/>
    <w:rsid w:val="00E87B2A"/>
    <w:rsid w:val="00E91200"/>
    <w:rsid w:val="00E96878"/>
    <w:rsid w:val="00EC794D"/>
    <w:rsid w:val="00ED117A"/>
    <w:rsid w:val="00EF19B1"/>
    <w:rsid w:val="00F06246"/>
    <w:rsid w:val="00F33869"/>
    <w:rsid w:val="00F47658"/>
    <w:rsid w:val="00F52A75"/>
    <w:rsid w:val="00F639D4"/>
    <w:rsid w:val="00F6410F"/>
    <w:rsid w:val="00F81952"/>
    <w:rsid w:val="00F831F7"/>
    <w:rsid w:val="00F930E6"/>
    <w:rsid w:val="00FA2C75"/>
    <w:rsid w:val="00FE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C25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6C2581"/>
    <w:pPr>
      <w:keepNext/>
      <w:widowControl w:val="0"/>
      <w:tabs>
        <w:tab w:val="num" w:pos="576"/>
      </w:tabs>
      <w:ind w:left="576" w:hanging="576"/>
      <w:jc w:val="center"/>
      <w:outlineLvl w:val="1"/>
    </w:pPr>
    <w:rPr>
      <w:rFonts w:cs="Tahoma"/>
      <w:b/>
      <w:bCs/>
      <w:color w:val="000000"/>
      <w:sz w:val="24"/>
      <w:szCs w:val="24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C25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6C25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qFormat/>
    <w:rsid w:val="006C2581"/>
    <w:pPr>
      <w:keepNext/>
      <w:widowControl w:val="0"/>
      <w:tabs>
        <w:tab w:val="num" w:pos="1584"/>
      </w:tabs>
      <w:ind w:left="1584" w:hanging="1584"/>
      <w:jc w:val="both"/>
      <w:outlineLvl w:val="8"/>
    </w:pPr>
    <w:rPr>
      <w:rFonts w:cs="Tahoma"/>
      <w:b/>
      <w:color w:val="00000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C25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6C258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6C2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6C2581"/>
    <w:rPr>
      <w:rFonts w:ascii="Times New Roman" w:eastAsia="Times New Roman" w:hAnsi="Times New Roman" w:cs="Tahoma"/>
      <w:b/>
      <w:bCs/>
      <w:color w:val="000000"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rsid w:val="006C2581"/>
    <w:rPr>
      <w:rFonts w:ascii="Times New Roman" w:eastAsia="Times New Roman" w:hAnsi="Times New Roman" w:cs="Tahoma"/>
      <w:b/>
      <w:color w:val="000000"/>
      <w:sz w:val="20"/>
      <w:szCs w:val="20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6C2581"/>
  </w:style>
  <w:style w:type="character" w:customStyle="1" w:styleId="ac">
    <w:name w:val="Маркеры списка"/>
    <w:rsid w:val="006C2581"/>
    <w:rPr>
      <w:rFonts w:ascii="OpenSymbol" w:eastAsia="Times New Roman" w:hAnsi="OpenSymbol"/>
    </w:rPr>
  </w:style>
  <w:style w:type="character" w:customStyle="1" w:styleId="ad">
    <w:name w:val="Символ нумерации"/>
    <w:rsid w:val="006C2581"/>
  </w:style>
  <w:style w:type="paragraph" w:styleId="ae">
    <w:name w:val="Body Text"/>
    <w:basedOn w:val="a"/>
    <w:link w:val="af"/>
    <w:uiPriority w:val="99"/>
    <w:rsid w:val="006C2581"/>
    <w:pPr>
      <w:widowControl w:val="0"/>
      <w:spacing w:after="120"/>
    </w:pPr>
    <w:rPr>
      <w:rFonts w:cs="Tahoma"/>
      <w:color w:val="000000"/>
      <w:sz w:val="24"/>
      <w:szCs w:val="24"/>
      <w:lang w:val="en-US" w:eastAsia="en-US"/>
    </w:rPr>
  </w:style>
  <w:style w:type="character" w:customStyle="1" w:styleId="af">
    <w:name w:val="Основной текст Знак"/>
    <w:basedOn w:val="a0"/>
    <w:link w:val="ae"/>
    <w:uiPriority w:val="99"/>
    <w:rsid w:val="006C2581"/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af0">
    <w:name w:val="Заголовок"/>
    <w:basedOn w:val="a"/>
    <w:next w:val="ae"/>
    <w:rsid w:val="006C2581"/>
    <w:pPr>
      <w:keepNext/>
      <w:widowControl w:val="0"/>
      <w:spacing w:before="240" w:after="120"/>
    </w:pPr>
    <w:rPr>
      <w:rFonts w:ascii="Arial" w:hAnsi="Arial" w:cs="Tahoma"/>
      <w:color w:val="000000"/>
      <w:sz w:val="28"/>
      <w:szCs w:val="28"/>
      <w:lang w:val="en-US" w:eastAsia="en-US"/>
    </w:rPr>
  </w:style>
  <w:style w:type="paragraph" w:styleId="af1">
    <w:name w:val="Title"/>
    <w:basedOn w:val="af0"/>
    <w:next w:val="af2"/>
    <w:link w:val="af3"/>
    <w:uiPriority w:val="10"/>
    <w:qFormat/>
    <w:rsid w:val="006C2581"/>
  </w:style>
  <w:style w:type="character" w:customStyle="1" w:styleId="af3">
    <w:name w:val="Название Знак"/>
    <w:basedOn w:val="a0"/>
    <w:link w:val="af1"/>
    <w:uiPriority w:val="10"/>
    <w:rsid w:val="006C2581"/>
    <w:rPr>
      <w:rFonts w:ascii="Arial" w:eastAsia="Times New Roman" w:hAnsi="Arial" w:cs="Tahoma"/>
      <w:color w:val="000000"/>
      <w:sz w:val="28"/>
      <w:szCs w:val="28"/>
      <w:lang w:val="en-US" w:eastAsia="en-US"/>
    </w:rPr>
  </w:style>
  <w:style w:type="paragraph" w:styleId="af2">
    <w:name w:val="Subtitle"/>
    <w:basedOn w:val="af0"/>
    <w:next w:val="ae"/>
    <w:link w:val="af4"/>
    <w:uiPriority w:val="11"/>
    <w:qFormat/>
    <w:rsid w:val="006C2581"/>
    <w:pPr>
      <w:jc w:val="center"/>
    </w:pPr>
    <w:rPr>
      <w:i/>
      <w:iCs/>
    </w:rPr>
  </w:style>
  <w:style w:type="character" w:customStyle="1" w:styleId="af4">
    <w:name w:val="Подзаголовок Знак"/>
    <w:basedOn w:val="a0"/>
    <w:link w:val="af2"/>
    <w:uiPriority w:val="11"/>
    <w:rsid w:val="006C2581"/>
    <w:rPr>
      <w:rFonts w:ascii="Arial" w:eastAsia="Times New Roman" w:hAnsi="Arial" w:cs="Tahoma"/>
      <w:i/>
      <w:iCs/>
      <w:color w:val="000000"/>
      <w:sz w:val="28"/>
      <w:szCs w:val="28"/>
      <w:lang w:val="en-US" w:eastAsia="en-US"/>
    </w:rPr>
  </w:style>
  <w:style w:type="paragraph" w:customStyle="1" w:styleId="21">
    <w:name w:val="Основной текст 21"/>
    <w:basedOn w:val="a"/>
    <w:rsid w:val="006C2581"/>
    <w:pPr>
      <w:widowControl w:val="0"/>
      <w:jc w:val="both"/>
    </w:pPr>
    <w:rPr>
      <w:rFonts w:cs="Tahoma"/>
      <w:b/>
      <w:color w:val="000000"/>
      <w:lang w:val="en-US" w:eastAsia="en-US"/>
    </w:rPr>
  </w:style>
  <w:style w:type="paragraph" w:customStyle="1" w:styleId="af5">
    <w:name w:val="Содержимое таблицы"/>
    <w:basedOn w:val="a"/>
    <w:rsid w:val="006C2581"/>
    <w:pPr>
      <w:widowControl w:val="0"/>
      <w:suppressLineNumbers/>
    </w:pPr>
    <w:rPr>
      <w:rFonts w:cs="Tahoma"/>
      <w:color w:val="000000"/>
      <w:sz w:val="24"/>
      <w:szCs w:val="24"/>
      <w:lang w:val="en-US" w:eastAsia="en-US"/>
    </w:rPr>
  </w:style>
  <w:style w:type="table" w:customStyle="1" w:styleId="12">
    <w:name w:val="Сетка таблицы1"/>
    <w:basedOn w:val="a1"/>
    <w:next w:val="af6"/>
    <w:uiPriority w:val="59"/>
    <w:rsid w:val="00D341F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D34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6"/>
    <w:uiPriority w:val="59"/>
    <w:rsid w:val="00B569B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C25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6C2581"/>
    <w:pPr>
      <w:keepNext/>
      <w:widowControl w:val="0"/>
      <w:tabs>
        <w:tab w:val="num" w:pos="576"/>
      </w:tabs>
      <w:ind w:left="576" w:hanging="576"/>
      <w:jc w:val="center"/>
      <w:outlineLvl w:val="1"/>
    </w:pPr>
    <w:rPr>
      <w:rFonts w:cs="Tahoma"/>
      <w:b/>
      <w:bCs/>
      <w:color w:val="000000"/>
      <w:sz w:val="24"/>
      <w:szCs w:val="24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C25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6C25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qFormat/>
    <w:rsid w:val="006C2581"/>
    <w:pPr>
      <w:keepNext/>
      <w:widowControl w:val="0"/>
      <w:tabs>
        <w:tab w:val="num" w:pos="1584"/>
      </w:tabs>
      <w:ind w:left="1584" w:hanging="1584"/>
      <w:jc w:val="both"/>
      <w:outlineLvl w:val="8"/>
    </w:pPr>
    <w:rPr>
      <w:rFonts w:cs="Tahoma"/>
      <w:b/>
      <w:color w:val="00000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C25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6C258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6C2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6C2581"/>
    <w:rPr>
      <w:rFonts w:ascii="Times New Roman" w:eastAsia="Times New Roman" w:hAnsi="Times New Roman" w:cs="Tahoma"/>
      <w:b/>
      <w:bCs/>
      <w:color w:val="000000"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rsid w:val="006C2581"/>
    <w:rPr>
      <w:rFonts w:ascii="Times New Roman" w:eastAsia="Times New Roman" w:hAnsi="Times New Roman" w:cs="Tahoma"/>
      <w:b/>
      <w:color w:val="000000"/>
      <w:sz w:val="20"/>
      <w:szCs w:val="20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6C2581"/>
  </w:style>
  <w:style w:type="character" w:customStyle="1" w:styleId="ac">
    <w:name w:val="Маркеры списка"/>
    <w:rsid w:val="006C2581"/>
    <w:rPr>
      <w:rFonts w:ascii="OpenSymbol" w:eastAsia="Times New Roman" w:hAnsi="OpenSymbol"/>
    </w:rPr>
  </w:style>
  <w:style w:type="character" w:customStyle="1" w:styleId="ad">
    <w:name w:val="Символ нумерации"/>
    <w:rsid w:val="006C2581"/>
  </w:style>
  <w:style w:type="paragraph" w:styleId="ae">
    <w:name w:val="Body Text"/>
    <w:basedOn w:val="a"/>
    <w:link w:val="af"/>
    <w:uiPriority w:val="99"/>
    <w:rsid w:val="006C2581"/>
    <w:pPr>
      <w:widowControl w:val="0"/>
      <w:spacing w:after="120"/>
    </w:pPr>
    <w:rPr>
      <w:rFonts w:cs="Tahoma"/>
      <w:color w:val="000000"/>
      <w:sz w:val="24"/>
      <w:szCs w:val="24"/>
      <w:lang w:val="en-US" w:eastAsia="en-US"/>
    </w:rPr>
  </w:style>
  <w:style w:type="character" w:customStyle="1" w:styleId="af">
    <w:name w:val="Основной текст Знак"/>
    <w:basedOn w:val="a0"/>
    <w:link w:val="ae"/>
    <w:uiPriority w:val="99"/>
    <w:rsid w:val="006C2581"/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af0">
    <w:name w:val="Заголовок"/>
    <w:basedOn w:val="a"/>
    <w:next w:val="ae"/>
    <w:rsid w:val="006C2581"/>
    <w:pPr>
      <w:keepNext/>
      <w:widowControl w:val="0"/>
      <w:spacing w:before="240" w:after="120"/>
    </w:pPr>
    <w:rPr>
      <w:rFonts w:ascii="Arial" w:hAnsi="Arial" w:cs="Tahoma"/>
      <w:color w:val="000000"/>
      <w:sz w:val="28"/>
      <w:szCs w:val="28"/>
      <w:lang w:val="en-US" w:eastAsia="en-US"/>
    </w:rPr>
  </w:style>
  <w:style w:type="paragraph" w:styleId="af1">
    <w:name w:val="Title"/>
    <w:basedOn w:val="af0"/>
    <w:next w:val="af2"/>
    <w:link w:val="af3"/>
    <w:uiPriority w:val="10"/>
    <w:qFormat/>
    <w:rsid w:val="006C2581"/>
  </w:style>
  <w:style w:type="character" w:customStyle="1" w:styleId="af3">
    <w:name w:val="Название Знак"/>
    <w:basedOn w:val="a0"/>
    <w:link w:val="af1"/>
    <w:uiPriority w:val="10"/>
    <w:rsid w:val="006C2581"/>
    <w:rPr>
      <w:rFonts w:ascii="Arial" w:eastAsia="Times New Roman" w:hAnsi="Arial" w:cs="Tahoma"/>
      <w:color w:val="000000"/>
      <w:sz w:val="28"/>
      <w:szCs w:val="28"/>
      <w:lang w:val="en-US" w:eastAsia="en-US"/>
    </w:rPr>
  </w:style>
  <w:style w:type="paragraph" w:styleId="af2">
    <w:name w:val="Subtitle"/>
    <w:basedOn w:val="af0"/>
    <w:next w:val="ae"/>
    <w:link w:val="af4"/>
    <w:uiPriority w:val="11"/>
    <w:qFormat/>
    <w:rsid w:val="006C2581"/>
    <w:pPr>
      <w:jc w:val="center"/>
    </w:pPr>
    <w:rPr>
      <w:i/>
      <w:iCs/>
    </w:rPr>
  </w:style>
  <w:style w:type="character" w:customStyle="1" w:styleId="af4">
    <w:name w:val="Подзаголовок Знак"/>
    <w:basedOn w:val="a0"/>
    <w:link w:val="af2"/>
    <w:uiPriority w:val="11"/>
    <w:rsid w:val="006C2581"/>
    <w:rPr>
      <w:rFonts w:ascii="Arial" w:eastAsia="Times New Roman" w:hAnsi="Arial" w:cs="Tahoma"/>
      <w:i/>
      <w:iCs/>
      <w:color w:val="000000"/>
      <w:sz w:val="28"/>
      <w:szCs w:val="28"/>
      <w:lang w:val="en-US" w:eastAsia="en-US"/>
    </w:rPr>
  </w:style>
  <w:style w:type="paragraph" w:customStyle="1" w:styleId="21">
    <w:name w:val="Основной текст 21"/>
    <w:basedOn w:val="a"/>
    <w:rsid w:val="006C2581"/>
    <w:pPr>
      <w:widowControl w:val="0"/>
      <w:jc w:val="both"/>
    </w:pPr>
    <w:rPr>
      <w:rFonts w:cs="Tahoma"/>
      <w:b/>
      <w:color w:val="000000"/>
      <w:lang w:val="en-US" w:eastAsia="en-US"/>
    </w:rPr>
  </w:style>
  <w:style w:type="paragraph" w:customStyle="1" w:styleId="af5">
    <w:name w:val="Содержимое таблицы"/>
    <w:basedOn w:val="a"/>
    <w:rsid w:val="006C2581"/>
    <w:pPr>
      <w:widowControl w:val="0"/>
      <w:suppressLineNumbers/>
    </w:pPr>
    <w:rPr>
      <w:rFonts w:cs="Tahoma"/>
      <w:color w:val="000000"/>
      <w:sz w:val="24"/>
      <w:szCs w:val="24"/>
      <w:lang w:val="en-US" w:eastAsia="en-US"/>
    </w:rPr>
  </w:style>
  <w:style w:type="table" w:customStyle="1" w:styleId="12">
    <w:name w:val="Сетка таблицы1"/>
    <w:basedOn w:val="a1"/>
    <w:next w:val="af6"/>
    <w:uiPriority w:val="59"/>
    <w:rsid w:val="00D341F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D34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6"/>
    <w:uiPriority w:val="59"/>
    <w:rsid w:val="00B569B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3164</Words>
  <Characters>20240</Characters>
  <Application>Microsoft Office Word</Application>
  <DocSecurity>0</DocSecurity>
  <Lines>168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Кармацких Елена Николаевна</cp:lastModifiedBy>
  <cp:revision>2</cp:revision>
  <cp:lastPrinted>2023-09-20T06:13:00Z</cp:lastPrinted>
  <dcterms:created xsi:type="dcterms:W3CDTF">2023-09-20T07:47:00Z</dcterms:created>
  <dcterms:modified xsi:type="dcterms:W3CDTF">2023-09-20T07:47:00Z</dcterms:modified>
</cp:coreProperties>
</file>