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104" w:rsidRPr="007420F1" w:rsidRDefault="00C33518" w:rsidP="00C33518">
      <w:pPr>
        <w:spacing w:after="0" w:line="240" w:lineRule="auto"/>
        <w:contextualSpacing/>
        <w:jc w:val="right"/>
        <w:rPr>
          <w:rFonts w:ascii="Times New Roman" w:hAnsi="Times New Roman" w:cs="Times New Roman"/>
          <w:sz w:val="28"/>
          <w:szCs w:val="28"/>
        </w:rPr>
      </w:pPr>
      <w:bookmarkStart w:id="0" w:name="_GoBack"/>
      <w:bookmarkEnd w:id="0"/>
      <w:r w:rsidRPr="007420F1">
        <w:rPr>
          <w:rFonts w:ascii="Times New Roman" w:hAnsi="Times New Roman" w:cs="Times New Roman"/>
          <w:sz w:val="28"/>
          <w:szCs w:val="28"/>
        </w:rPr>
        <w:t>Утверждено</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 xml:space="preserve">решением заседания </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Межведомственной комиссии</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 xml:space="preserve">по охране труда при Правительстве </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Ханты-Мансийского автономного округа – Югры</w:t>
      </w:r>
    </w:p>
    <w:p w:rsidR="00C33518" w:rsidRPr="007420F1" w:rsidRDefault="00C33518" w:rsidP="00C33518">
      <w:pPr>
        <w:spacing w:after="0" w:line="240" w:lineRule="auto"/>
        <w:contextualSpacing/>
        <w:jc w:val="right"/>
        <w:rPr>
          <w:rFonts w:ascii="Times New Roman" w:hAnsi="Times New Roman" w:cs="Times New Roman"/>
          <w:sz w:val="28"/>
          <w:szCs w:val="28"/>
        </w:rPr>
      </w:pPr>
      <w:r w:rsidRPr="007420F1">
        <w:rPr>
          <w:rFonts w:ascii="Times New Roman" w:hAnsi="Times New Roman" w:cs="Times New Roman"/>
          <w:sz w:val="28"/>
          <w:szCs w:val="28"/>
        </w:rPr>
        <w:t xml:space="preserve"> (протокол № 1 от 30.04.2019)</w:t>
      </w:r>
    </w:p>
    <w:p w:rsidR="00C33518" w:rsidRPr="007420F1" w:rsidRDefault="00C33518" w:rsidP="00C33518">
      <w:pPr>
        <w:spacing w:after="0" w:line="240" w:lineRule="auto"/>
        <w:contextualSpacing/>
        <w:jc w:val="right"/>
        <w:rPr>
          <w:rFonts w:ascii="Times New Roman" w:hAnsi="Times New Roman" w:cs="Times New Roman"/>
          <w:sz w:val="28"/>
          <w:szCs w:val="28"/>
        </w:rPr>
      </w:pPr>
    </w:p>
    <w:p w:rsidR="00C33518" w:rsidRDefault="00C33518" w:rsidP="00C33518">
      <w:pPr>
        <w:spacing w:after="0" w:line="240" w:lineRule="auto"/>
        <w:contextualSpacing/>
        <w:jc w:val="right"/>
        <w:rPr>
          <w:rFonts w:ascii="Times New Roman" w:hAnsi="Times New Roman" w:cs="Times New Roman"/>
          <w:sz w:val="28"/>
          <w:szCs w:val="28"/>
        </w:rPr>
      </w:pPr>
    </w:p>
    <w:p w:rsidR="000E5E3F" w:rsidRDefault="00F80104" w:rsidP="000E5E3F">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Типовая программа</w:t>
      </w:r>
      <w:r w:rsidR="000E5E3F">
        <w:rPr>
          <w:rFonts w:ascii="Times New Roman" w:hAnsi="Times New Roman" w:cs="Times New Roman"/>
          <w:sz w:val="28"/>
          <w:szCs w:val="28"/>
        </w:rPr>
        <w:t xml:space="preserve"> «Нулевой травматизм»</w:t>
      </w:r>
    </w:p>
    <w:p w:rsidR="00F80104" w:rsidRDefault="00F80104" w:rsidP="000E5E3F">
      <w:pPr>
        <w:spacing w:after="0" w:line="240" w:lineRule="auto"/>
        <w:contextualSpacing/>
        <w:rPr>
          <w:rFonts w:ascii="Times New Roman" w:hAnsi="Times New Roman" w:cs="Times New Roman"/>
          <w:sz w:val="28"/>
          <w:szCs w:val="28"/>
        </w:rPr>
      </w:pPr>
    </w:p>
    <w:p w:rsidR="00F80104" w:rsidRDefault="00F80104" w:rsidP="00F80104">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9C4A1E" w:rsidRDefault="009C4A1E" w:rsidP="009C4A1E">
      <w:pPr>
        <w:pStyle w:val="a3"/>
        <w:spacing w:after="0" w:line="240" w:lineRule="auto"/>
        <w:rPr>
          <w:rFonts w:ascii="Times New Roman" w:hAnsi="Times New Roman" w:cs="Times New Roman"/>
          <w:sz w:val="28"/>
          <w:szCs w:val="28"/>
        </w:rPr>
      </w:pPr>
    </w:p>
    <w:p w:rsidR="00F80104" w:rsidRDefault="00F80104"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Настоящая программа «Нулевой травматизм» (далее – Программа) разработана в соответствии с подпрограммой «</w:t>
      </w:r>
      <w:r w:rsidRPr="00F80104">
        <w:rPr>
          <w:rFonts w:ascii="Times New Roman" w:hAnsi="Times New Roman" w:cs="Times New Roman"/>
          <w:sz w:val="28"/>
          <w:szCs w:val="28"/>
        </w:rPr>
        <w:t>Улучшение условий и охраны труда в автономном округе</w:t>
      </w:r>
      <w:r>
        <w:rPr>
          <w:rFonts w:ascii="Times New Roman" w:hAnsi="Times New Roman" w:cs="Times New Roman"/>
          <w:sz w:val="28"/>
          <w:szCs w:val="28"/>
        </w:rPr>
        <w:t xml:space="preserve">» Государственной программы </w:t>
      </w:r>
      <w:r w:rsidRPr="00F80104">
        <w:rPr>
          <w:rFonts w:ascii="Times New Roman" w:hAnsi="Times New Roman" w:cs="Times New Roman"/>
          <w:sz w:val="28"/>
          <w:szCs w:val="28"/>
        </w:rPr>
        <w:t>Ханты-Мансийского автономного округа – Югры «Поддержка занятости населения»</w:t>
      </w:r>
      <w:r>
        <w:rPr>
          <w:rFonts w:ascii="Times New Roman" w:hAnsi="Times New Roman" w:cs="Times New Roman"/>
          <w:sz w:val="28"/>
          <w:szCs w:val="28"/>
        </w:rPr>
        <w:t xml:space="preserve">, утвержденной постановлением Правительства </w:t>
      </w:r>
      <w:r w:rsidRPr="00F80104">
        <w:rPr>
          <w:rFonts w:ascii="Times New Roman" w:hAnsi="Times New Roman" w:cs="Times New Roman"/>
          <w:sz w:val="28"/>
          <w:szCs w:val="28"/>
        </w:rPr>
        <w:t>Ханты-Мансийского автономного округа – Югры</w:t>
      </w:r>
      <w:r>
        <w:rPr>
          <w:rFonts w:ascii="Times New Roman" w:hAnsi="Times New Roman" w:cs="Times New Roman"/>
          <w:sz w:val="28"/>
          <w:szCs w:val="28"/>
        </w:rPr>
        <w:t xml:space="preserve"> от 5 октября 2018 года № 343-п.</w:t>
      </w:r>
    </w:p>
    <w:p w:rsidR="00E8629C" w:rsidRDefault="00E8629C" w:rsidP="009C4A1E">
      <w:pPr>
        <w:pStyle w:val="a3"/>
        <w:numPr>
          <w:ilvl w:val="1"/>
          <w:numId w:val="1"/>
        </w:numPr>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Программа устанавливает общие организационно-технические мероприятия, направленные на сохранение жизни</w:t>
      </w:r>
      <w:r w:rsidR="00AB3F21">
        <w:rPr>
          <w:rFonts w:ascii="Times New Roman" w:hAnsi="Times New Roman" w:cs="Times New Roman"/>
          <w:sz w:val="28"/>
          <w:szCs w:val="28"/>
        </w:rPr>
        <w:t xml:space="preserve"> </w:t>
      </w:r>
      <w:r>
        <w:rPr>
          <w:rFonts w:ascii="Times New Roman" w:hAnsi="Times New Roman" w:cs="Times New Roman"/>
          <w:sz w:val="28"/>
          <w:szCs w:val="28"/>
        </w:rPr>
        <w:t>и здоровья работников</w:t>
      </w:r>
      <w:r w:rsidR="00AB3F21">
        <w:rPr>
          <w:rFonts w:ascii="Times New Roman" w:hAnsi="Times New Roman" w:cs="Times New Roman"/>
          <w:sz w:val="28"/>
          <w:szCs w:val="28"/>
        </w:rPr>
        <w:t xml:space="preserve"> в процессе их трудовой деятельности.</w:t>
      </w:r>
    </w:p>
    <w:p w:rsidR="00AB3F21" w:rsidRDefault="00AB3F21"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Важнейшим фактором, определяющим необходимость разработки и реализации Программы, является социальная значимость повышения качества жизни и сохранения здоровья трудоспособного населения.  </w:t>
      </w:r>
    </w:p>
    <w:p w:rsidR="009C4A1E" w:rsidRDefault="009C4A1E" w:rsidP="009C4A1E">
      <w:pPr>
        <w:pStyle w:val="a3"/>
        <w:spacing w:after="0" w:line="240" w:lineRule="auto"/>
        <w:jc w:val="both"/>
        <w:rPr>
          <w:rFonts w:ascii="Times New Roman" w:hAnsi="Times New Roman" w:cs="Times New Roman"/>
          <w:sz w:val="28"/>
          <w:szCs w:val="28"/>
        </w:rPr>
      </w:pP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Цели Программы.</w:t>
      </w:r>
    </w:p>
    <w:p w:rsidR="009C4A1E" w:rsidRDefault="009C4A1E" w:rsidP="009C4A1E">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и здоровья работников на рабочих местах.</w:t>
      </w: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Предотвращение несчастных случаев на производстве.</w:t>
      </w:r>
    </w:p>
    <w:p w:rsidR="009C4A1E" w:rsidRDefault="00AB3F21" w:rsidP="009C4A1E">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Обеспечение соответствия оборудования и процессов производства государственным нормативным требованиям по охране труда.   </w:t>
      </w:r>
    </w:p>
    <w:p w:rsidR="00AB3F21" w:rsidRDefault="00AB3F21" w:rsidP="009C4A1E">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Задачи Программы.</w:t>
      </w:r>
    </w:p>
    <w:p w:rsidR="009C4A1E" w:rsidRDefault="009C4A1E" w:rsidP="009C4A1E">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Снижение рисков несчастных случаев на производстве.</w:t>
      </w: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Внедрение системы управления профессиональными рисками.</w:t>
      </w:r>
    </w:p>
    <w:p w:rsidR="009C4A1E" w:rsidRDefault="009C4A1E" w:rsidP="009C4A1E">
      <w:pPr>
        <w:pStyle w:val="a3"/>
        <w:spacing w:after="0" w:line="240" w:lineRule="auto"/>
        <w:ind w:left="1440"/>
        <w:jc w:val="both"/>
        <w:rPr>
          <w:rFonts w:ascii="Times New Roman" w:hAnsi="Times New Roman" w:cs="Times New Roman"/>
          <w:sz w:val="28"/>
          <w:szCs w:val="28"/>
        </w:rPr>
      </w:pPr>
    </w:p>
    <w:p w:rsidR="00AB3F21" w:rsidRDefault="00AB3F21" w:rsidP="00AB3F21">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Принципы.</w:t>
      </w:r>
    </w:p>
    <w:p w:rsidR="00426C57" w:rsidRDefault="00426C57" w:rsidP="00D42315">
      <w:pPr>
        <w:pStyle w:val="a3"/>
        <w:spacing w:after="0" w:line="240" w:lineRule="auto"/>
        <w:rPr>
          <w:rFonts w:ascii="Times New Roman" w:hAnsi="Times New Roman" w:cs="Times New Roman"/>
          <w:sz w:val="28"/>
          <w:szCs w:val="28"/>
        </w:rPr>
      </w:pPr>
    </w:p>
    <w:p w:rsidR="00AB3F21" w:rsidRDefault="00AB3F21" w:rsidP="00AB3F21">
      <w:pPr>
        <w:pStyle w:val="a3"/>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Приоритет жизни работника и его здоровье.</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Ответственность руководителей и каждого работника за безопасность и соблюдение всех обязательных требований охраны труда.</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Вовлечение работников в обеспечение безопасных условий и охраны труда.</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Оценка и управление рисками на производстве, проведение регулярных аудитов безопасности.</w:t>
      </w:r>
    </w:p>
    <w:p w:rsidR="00AB3F21" w:rsidRDefault="00AB3F21"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Непрерывное обучение и информирование работников по вопросам охраны труда.</w:t>
      </w:r>
    </w:p>
    <w:p w:rsidR="00426C57" w:rsidRDefault="00426C57" w:rsidP="00426C57">
      <w:pPr>
        <w:pStyle w:val="a3"/>
        <w:spacing w:after="0" w:line="240" w:lineRule="auto"/>
        <w:jc w:val="both"/>
        <w:rPr>
          <w:rFonts w:ascii="Times New Roman" w:hAnsi="Times New Roman" w:cs="Times New Roman"/>
          <w:sz w:val="28"/>
          <w:szCs w:val="28"/>
        </w:rPr>
      </w:pPr>
    </w:p>
    <w:p w:rsidR="00AB3F21" w:rsidRDefault="004C3A7F" w:rsidP="004C3A7F">
      <w:pPr>
        <w:pStyle w:val="a3"/>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Основные направления Программы.</w:t>
      </w:r>
    </w:p>
    <w:p w:rsidR="00426C57" w:rsidRDefault="00426C57" w:rsidP="00426C57">
      <w:pPr>
        <w:pStyle w:val="a3"/>
        <w:spacing w:after="0" w:line="240" w:lineRule="auto"/>
        <w:rPr>
          <w:rFonts w:ascii="Times New Roman" w:hAnsi="Times New Roman" w:cs="Times New Roman"/>
          <w:sz w:val="28"/>
          <w:szCs w:val="28"/>
        </w:rPr>
      </w:pPr>
    </w:p>
    <w:p w:rsidR="004C3A7F" w:rsidRDefault="004C3A7F" w:rsidP="00426C57">
      <w:pPr>
        <w:pStyle w:val="a3"/>
        <w:numPr>
          <w:ilvl w:val="1"/>
          <w:numId w:val="1"/>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реализация скоординированных действий по следующим основным направлениям:</w:t>
      </w:r>
    </w:p>
    <w:p w:rsidR="004C3A7F" w:rsidRDefault="004C3A7F" w:rsidP="00426C5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соответствия оборудования и процессов производства законодательным нормативным требованиям по охране труда, промышленной и пожарной безопасности.</w:t>
      </w:r>
    </w:p>
    <w:p w:rsidR="004C3A7F" w:rsidRDefault="004C3A7F" w:rsidP="00D42315">
      <w:pPr>
        <w:pStyle w:val="a3"/>
        <w:numPr>
          <w:ilvl w:val="2"/>
          <w:numId w:val="1"/>
        </w:num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работника на рабочем месте.</w:t>
      </w:r>
    </w:p>
    <w:p w:rsidR="004C3A7F" w:rsidRDefault="004C3A7F" w:rsidP="00426C57">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w:t>
      </w:r>
      <w:proofErr w:type="gramStart"/>
      <w:r>
        <w:rPr>
          <w:rFonts w:ascii="Times New Roman" w:hAnsi="Times New Roman" w:cs="Times New Roman"/>
          <w:sz w:val="28"/>
          <w:szCs w:val="28"/>
        </w:rPr>
        <w:t>дств стр</w:t>
      </w:r>
      <w:proofErr w:type="gramEnd"/>
      <w:r>
        <w:rPr>
          <w:rFonts w:ascii="Times New Roman" w:hAnsi="Times New Roman" w:cs="Times New Roman"/>
          <w:sz w:val="28"/>
          <w:szCs w:val="28"/>
        </w:rPr>
        <w:t>аховых взносов на обязательное социальное страхование от несчастных случаев на производстве и профессиональных заболеваний.</w:t>
      </w:r>
    </w:p>
    <w:p w:rsidR="004C3A7F" w:rsidRDefault="004C3A7F" w:rsidP="00D42315">
      <w:pPr>
        <w:pStyle w:val="a3"/>
        <w:numPr>
          <w:ilvl w:val="2"/>
          <w:numId w:val="1"/>
        </w:numPr>
        <w:spacing w:after="0" w:line="240" w:lineRule="auto"/>
        <w:ind w:hanging="11"/>
        <w:jc w:val="both"/>
        <w:rPr>
          <w:rFonts w:ascii="Times New Roman" w:hAnsi="Times New Roman" w:cs="Times New Roman"/>
          <w:sz w:val="28"/>
          <w:szCs w:val="28"/>
        </w:rPr>
      </w:pPr>
      <w:r>
        <w:rPr>
          <w:rFonts w:ascii="Times New Roman" w:hAnsi="Times New Roman" w:cs="Times New Roman"/>
          <w:sz w:val="28"/>
          <w:szCs w:val="28"/>
        </w:rPr>
        <w:t>Проведение специальной оценки условий труда.</w:t>
      </w:r>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санитарно-бытового и лечебно-профилактического обслуживания работников в соответствии с требованиями охраны труда.</w:t>
      </w:r>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proofErr w:type="gramStart"/>
      <w:r w:rsidRPr="004C3A7F">
        <w:rPr>
          <w:rFonts w:ascii="Times New Roman" w:hAnsi="Times New Roman" w:cs="Times New Roman"/>
          <w:sz w:val="28"/>
          <w:szCs w:val="28"/>
        </w:rPr>
        <w:t>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roofErr w:type="gramEnd"/>
    </w:p>
    <w:p w:rsidR="004C3A7F" w:rsidRDefault="004C3A7F" w:rsidP="00D42315">
      <w:pPr>
        <w:pStyle w:val="a3"/>
        <w:numPr>
          <w:ilvl w:val="2"/>
          <w:numId w:val="1"/>
        </w:numPr>
        <w:spacing w:after="0" w:line="240" w:lineRule="auto"/>
        <w:ind w:left="0" w:firstLine="709"/>
        <w:jc w:val="both"/>
        <w:rPr>
          <w:rFonts w:ascii="Times New Roman" w:hAnsi="Times New Roman" w:cs="Times New Roman"/>
          <w:sz w:val="28"/>
          <w:szCs w:val="28"/>
        </w:rPr>
      </w:pPr>
      <w:r w:rsidRPr="004C3A7F">
        <w:rPr>
          <w:rFonts w:ascii="Times New Roman" w:hAnsi="Times New Roman" w:cs="Times New Roman"/>
          <w:sz w:val="28"/>
          <w:szCs w:val="28"/>
        </w:rPr>
        <w:t>Проведение дней охраны труда, совещаний, семинаров и иных мероприятий по вопросам охраны труда.</w:t>
      </w:r>
    </w:p>
    <w:p w:rsidR="004C3A7F" w:rsidRDefault="00931629" w:rsidP="00D42315">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Обучение безопасным методам и приемам выполнения работ, проведение инструктажа по охране труда, стажировки на рабочем месте и проверки знания требований охраны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Информирование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правил и инструкций по охране труда для работников.</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проверок состояния условий и охраны труда на рабочих местах, рассмотрение их результатов, выработка предложений по</w:t>
      </w:r>
      <w:r>
        <w:rPr>
          <w:rFonts w:ascii="Times New Roman" w:hAnsi="Times New Roman" w:cs="Times New Roman"/>
          <w:sz w:val="28"/>
          <w:szCs w:val="28"/>
        </w:rPr>
        <w:t xml:space="preserve"> </w:t>
      </w:r>
      <w:r w:rsidRPr="00931629">
        <w:rPr>
          <w:rFonts w:ascii="Times New Roman" w:hAnsi="Times New Roman" w:cs="Times New Roman"/>
          <w:sz w:val="28"/>
          <w:szCs w:val="28"/>
        </w:rPr>
        <w:lastRenderedPageBreak/>
        <w:t>приведению условий и охраны труда в соответствие с государственными нормативными требованиями охраны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Приобретение и выдача в установленном порядке работникам, занятым на работах с вредными и (или) опасными условиями труда, молока и других равноценных пищевых продуктов, лечебно-профилактического питания.</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Внедрение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w:t>
      </w:r>
      <w:proofErr w:type="gramStart"/>
      <w:r>
        <w:rPr>
          <w:rFonts w:ascii="Times New Roman" w:hAnsi="Times New Roman" w:cs="Times New Roman"/>
          <w:sz w:val="28"/>
          <w:szCs w:val="28"/>
        </w:rPr>
        <w:t>ст с вр</w:t>
      </w:r>
      <w:proofErr w:type="gramEnd"/>
      <w:r>
        <w:rPr>
          <w:rFonts w:ascii="Times New Roman" w:hAnsi="Times New Roman" w:cs="Times New Roman"/>
          <w:sz w:val="28"/>
          <w:szCs w:val="28"/>
        </w:rPr>
        <w:t>едными и (или) опасными условиями труда.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 xml:space="preserve">Привлечение к сотрудничеству в вопросах улучшения условий труда и </w:t>
      </w:r>
      <w:proofErr w:type="gramStart"/>
      <w:r w:rsidRPr="00931629">
        <w:rPr>
          <w:rFonts w:ascii="Times New Roman" w:hAnsi="Times New Roman" w:cs="Times New Roman"/>
          <w:sz w:val="28"/>
          <w:szCs w:val="28"/>
        </w:rPr>
        <w:t>контроля за</w:t>
      </w:r>
      <w:proofErr w:type="gramEnd"/>
      <w:r w:rsidRPr="00931629">
        <w:rPr>
          <w:rFonts w:ascii="Times New Roman" w:hAnsi="Times New Roman" w:cs="Times New Roman"/>
          <w:sz w:val="28"/>
          <w:szCs w:val="28"/>
        </w:rPr>
        <w:t xml:space="preserve">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 или трудового коллектива.</w:t>
      </w:r>
    </w:p>
    <w:p w:rsidR="00931629" w:rsidRDefault="00931629" w:rsidP="00344346">
      <w:pPr>
        <w:pStyle w:val="a3"/>
        <w:numPr>
          <w:ilvl w:val="2"/>
          <w:numId w:val="1"/>
        </w:numPr>
        <w:spacing w:after="0" w:line="240" w:lineRule="auto"/>
        <w:ind w:left="0" w:firstLine="709"/>
        <w:jc w:val="both"/>
        <w:rPr>
          <w:rFonts w:ascii="Times New Roman" w:hAnsi="Times New Roman" w:cs="Times New Roman"/>
          <w:sz w:val="28"/>
          <w:szCs w:val="28"/>
        </w:rPr>
      </w:pPr>
      <w:r w:rsidRPr="00931629">
        <w:rPr>
          <w:rFonts w:ascii="Times New Roman" w:hAnsi="Times New Roman" w:cs="Times New Roman"/>
          <w:sz w:val="28"/>
          <w:szCs w:val="28"/>
        </w:rPr>
        <w:t>Проведение предварительной проверки (самопроверки) соблюдения требований трудового законодательства с помощью электронного сервиса «</w:t>
      </w:r>
      <w:proofErr w:type="spellStart"/>
      <w:r w:rsidRPr="00931629">
        <w:rPr>
          <w:rFonts w:ascii="Times New Roman" w:hAnsi="Times New Roman" w:cs="Times New Roman"/>
          <w:sz w:val="28"/>
          <w:szCs w:val="28"/>
        </w:rPr>
        <w:t>Онлайнинспекция</w:t>
      </w:r>
      <w:proofErr w:type="gramStart"/>
      <w:r w:rsidRPr="00931629">
        <w:rPr>
          <w:rFonts w:ascii="Times New Roman" w:hAnsi="Times New Roman" w:cs="Times New Roman"/>
          <w:sz w:val="28"/>
          <w:szCs w:val="28"/>
        </w:rPr>
        <w:t>.Р</w:t>
      </w:r>
      <w:proofErr w:type="gramEnd"/>
      <w:r w:rsidRPr="00931629">
        <w:rPr>
          <w:rFonts w:ascii="Times New Roman" w:hAnsi="Times New Roman" w:cs="Times New Roman"/>
          <w:sz w:val="28"/>
          <w:szCs w:val="28"/>
        </w:rPr>
        <w:t>Ф</w:t>
      </w:r>
      <w:proofErr w:type="spellEnd"/>
      <w:r w:rsidRPr="00931629">
        <w:rPr>
          <w:rFonts w:ascii="Times New Roman" w:hAnsi="Times New Roman" w:cs="Times New Roman"/>
          <w:sz w:val="28"/>
          <w:szCs w:val="28"/>
        </w:rPr>
        <w:t>».</w:t>
      </w:r>
    </w:p>
    <w:p w:rsidR="00931629" w:rsidRPr="00931629" w:rsidRDefault="00931629" w:rsidP="00344346">
      <w:pPr>
        <w:pStyle w:val="a3"/>
        <w:numPr>
          <w:ilvl w:val="1"/>
          <w:numId w:val="1"/>
        </w:numPr>
        <w:spacing w:after="0" w:line="240" w:lineRule="auto"/>
        <w:ind w:left="0" w:firstLine="720"/>
        <w:jc w:val="both"/>
        <w:rPr>
          <w:rFonts w:ascii="Times New Roman" w:hAnsi="Times New Roman" w:cs="Times New Roman"/>
          <w:sz w:val="28"/>
          <w:szCs w:val="28"/>
        </w:rPr>
      </w:pPr>
      <w:r w:rsidRPr="00931629">
        <w:rPr>
          <w:rFonts w:ascii="Times New Roman" w:hAnsi="Times New Roman" w:cs="Times New Roman"/>
          <w:sz w:val="28"/>
          <w:szCs w:val="28"/>
        </w:rPr>
        <w:t>Перечень мероприятий для реализации основных направлений Программы «Нулевой травматизм» с указанием объемов финансирования представлен в Приложении к программе.</w:t>
      </w:r>
    </w:p>
    <w:p w:rsidR="00931629" w:rsidRDefault="00931629"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955363" w:rsidRDefault="00955363" w:rsidP="00931629">
      <w:pPr>
        <w:pStyle w:val="a3"/>
        <w:spacing w:after="0" w:line="240" w:lineRule="auto"/>
        <w:ind w:left="1800"/>
        <w:jc w:val="both"/>
        <w:rPr>
          <w:rFonts w:ascii="Times New Roman" w:hAnsi="Times New Roman" w:cs="Times New Roman"/>
          <w:sz w:val="28"/>
          <w:szCs w:val="28"/>
        </w:rPr>
      </w:pPr>
    </w:p>
    <w:p w:rsidR="000E5E3F" w:rsidRDefault="000E5E3F" w:rsidP="00931629">
      <w:pPr>
        <w:pStyle w:val="a3"/>
        <w:spacing w:after="0" w:line="240" w:lineRule="auto"/>
        <w:ind w:left="1800"/>
        <w:jc w:val="both"/>
        <w:rPr>
          <w:rFonts w:ascii="Times New Roman" w:hAnsi="Times New Roman" w:cs="Times New Roman"/>
          <w:sz w:val="28"/>
          <w:szCs w:val="28"/>
        </w:rPr>
      </w:pPr>
    </w:p>
    <w:p w:rsidR="000E5E3F" w:rsidRDefault="000E5E3F" w:rsidP="00931629">
      <w:pPr>
        <w:pStyle w:val="a3"/>
        <w:spacing w:after="0" w:line="240" w:lineRule="auto"/>
        <w:ind w:left="1800"/>
        <w:jc w:val="both"/>
        <w:rPr>
          <w:rFonts w:ascii="Times New Roman" w:hAnsi="Times New Roman" w:cs="Times New Roman"/>
          <w:sz w:val="28"/>
          <w:szCs w:val="28"/>
        </w:rPr>
      </w:pPr>
    </w:p>
    <w:p w:rsidR="00B52728" w:rsidRDefault="00B52728"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pPr>
    </w:p>
    <w:p w:rsidR="00AD268E" w:rsidRDefault="00AD268E" w:rsidP="00C33518">
      <w:pPr>
        <w:spacing w:after="0"/>
        <w:jc w:val="both"/>
        <w:rPr>
          <w:rFonts w:ascii="Times New Roman" w:hAnsi="Times New Roman" w:cs="Times New Roman"/>
          <w:sz w:val="28"/>
          <w:szCs w:val="28"/>
        </w:rPr>
        <w:sectPr w:rsidR="00AD268E" w:rsidSect="00C33518">
          <w:pgSz w:w="11906" w:h="16838"/>
          <w:pgMar w:top="568" w:right="850" w:bottom="1134" w:left="1701" w:header="708" w:footer="708" w:gutter="0"/>
          <w:cols w:space="708"/>
          <w:docGrid w:linePitch="360"/>
        </w:sectPr>
      </w:pPr>
    </w:p>
    <w:p w:rsidR="00AD268E" w:rsidRPr="00AD268E" w:rsidRDefault="00AD268E" w:rsidP="00AD268E">
      <w:pPr>
        <w:spacing w:after="120" w:line="240" w:lineRule="exact"/>
        <w:ind w:left="9718"/>
        <w:jc w:val="right"/>
        <w:outlineLvl w:val="0"/>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lastRenderedPageBreak/>
        <w:t>Приложение 1</w:t>
      </w:r>
    </w:p>
    <w:p w:rsidR="00AD268E" w:rsidRPr="00AD268E" w:rsidRDefault="00AD268E" w:rsidP="00AD268E">
      <w:pPr>
        <w:spacing w:after="120" w:line="240" w:lineRule="exact"/>
        <w:ind w:left="9718"/>
        <w:jc w:val="right"/>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к типовой программе</w:t>
      </w:r>
      <w:r w:rsidRPr="00AD268E">
        <w:rPr>
          <w:rFonts w:ascii="Times New Roman" w:eastAsia="Times New Roman" w:hAnsi="Times New Roman" w:cs="Times New Roman"/>
          <w:sz w:val="24"/>
          <w:szCs w:val="24"/>
          <w:lang w:eastAsia="ru-RU"/>
        </w:rPr>
        <w:br/>
        <w:t>«Нулевой травматизм»</w:t>
      </w:r>
    </w:p>
    <w:p w:rsidR="00AD268E" w:rsidRPr="00AD268E" w:rsidRDefault="00AD268E" w:rsidP="00AD268E">
      <w:pPr>
        <w:spacing w:before="120" w:after="0" w:line="240" w:lineRule="auto"/>
        <w:ind w:left="9720"/>
        <w:jc w:val="right"/>
        <w:rPr>
          <w:rFonts w:ascii="Times New Roman" w:eastAsia="Times New Roman" w:hAnsi="Times New Roman" w:cs="Times New Roman"/>
          <w:sz w:val="28"/>
          <w:szCs w:val="28"/>
          <w:lang w:eastAsia="ru-RU"/>
        </w:rPr>
      </w:pPr>
    </w:p>
    <w:p w:rsidR="00AD268E" w:rsidRPr="00AD268E" w:rsidRDefault="00AD268E" w:rsidP="00AD268E">
      <w:pPr>
        <w:spacing w:after="0" w:line="240" w:lineRule="auto"/>
        <w:jc w:val="right"/>
        <w:rPr>
          <w:rFonts w:ascii="Times New Roman" w:eastAsia="Times New Roman" w:hAnsi="Times New Roman" w:cs="Times New Roman"/>
          <w:sz w:val="28"/>
          <w:szCs w:val="28"/>
          <w:lang w:eastAsia="ru-RU"/>
        </w:rPr>
      </w:pPr>
    </w:p>
    <w:p w:rsidR="00AD268E" w:rsidRPr="00AD268E" w:rsidRDefault="00AD268E" w:rsidP="00AD268E">
      <w:pPr>
        <w:spacing w:after="0" w:line="240" w:lineRule="auto"/>
        <w:jc w:val="center"/>
        <w:outlineLvl w:val="0"/>
        <w:rPr>
          <w:rFonts w:ascii="Times New Roman" w:eastAsia="Times New Roman" w:hAnsi="Times New Roman" w:cs="Times New Roman"/>
          <w:b/>
          <w:sz w:val="28"/>
          <w:szCs w:val="28"/>
          <w:lang w:eastAsia="ru-RU"/>
        </w:rPr>
      </w:pPr>
      <w:r w:rsidRPr="00AD268E">
        <w:rPr>
          <w:rFonts w:ascii="Times New Roman" w:eastAsia="Times New Roman" w:hAnsi="Times New Roman" w:cs="Times New Roman"/>
          <w:b/>
          <w:sz w:val="28"/>
          <w:szCs w:val="28"/>
          <w:lang w:eastAsia="ru-RU"/>
        </w:rPr>
        <w:t>ПЕРЕЧЕНЬ  МЕРОПРИЯТИЙ</w:t>
      </w:r>
    </w:p>
    <w:p w:rsidR="00AD268E" w:rsidRPr="00AD268E" w:rsidRDefault="00AD268E" w:rsidP="00AD268E">
      <w:pPr>
        <w:spacing w:after="0" w:line="240" w:lineRule="auto"/>
        <w:jc w:val="center"/>
        <w:rPr>
          <w:rFonts w:ascii="Times New Roman" w:eastAsia="Times New Roman" w:hAnsi="Times New Roman" w:cs="Times New Roman"/>
          <w:b/>
          <w:sz w:val="28"/>
          <w:szCs w:val="28"/>
          <w:lang w:eastAsia="ru-RU"/>
        </w:rPr>
      </w:pPr>
      <w:r w:rsidRPr="00AD268E">
        <w:rPr>
          <w:rFonts w:ascii="Times New Roman" w:eastAsia="Times New Roman" w:hAnsi="Times New Roman" w:cs="Times New Roman"/>
          <w:b/>
          <w:sz w:val="28"/>
          <w:szCs w:val="28"/>
          <w:lang w:eastAsia="ru-RU"/>
        </w:rPr>
        <w:t>по реализации Типовой программы «нулевого травматизма»</w:t>
      </w:r>
    </w:p>
    <w:p w:rsidR="00AD268E" w:rsidRPr="00AD268E" w:rsidRDefault="00AD268E" w:rsidP="00AD268E">
      <w:pPr>
        <w:spacing w:after="0" w:line="240" w:lineRule="auto"/>
        <w:jc w:val="center"/>
        <w:rPr>
          <w:rFonts w:ascii="Times New Roman" w:eastAsia="Times New Roman" w:hAnsi="Times New Roman" w:cs="Times New Roman"/>
          <w:sz w:val="28"/>
          <w:szCs w:val="28"/>
          <w:lang w:eastAsia="ru-RU"/>
        </w:rPr>
      </w:pPr>
    </w:p>
    <w:tbl>
      <w:tblPr>
        <w:tblW w:w="16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4533"/>
        <w:gridCol w:w="1843"/>
        <w:gridCol w:w="1559"/>
        <w:gridCol w:w="1418"/>
        <w:gridCol w:w="59"/>
        <w:gridCol w:w="1478"/>
        <w:gridCol w:w="22"/>
        <w:gridCol w:w="1417"/>
        <w:gridCol w:w="39"/>
        <w:gridCol w:w="1478"/>
        <w:gridCol w:w="43"/>
        <w:gridCol w:w="77"/>
        <w:gridCol w:w="1358"/>
      </w:tblGrid>
      <w:tr w:rsidR="00AD268E" w:rsidRPr="00AD268E" w:rsidTr="00972FD3">
        <w:tc>
          <w:tcPr>
            <w:tcW w:w="820"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roofErr w:type="gramStart"/>
            <w:r w:rsidRPr="00AD268E">
              <w:rPr>
                <w:rFonts w:ascii="Times New Roman" w:eastAsia="Times New Roman" w:hAnsi="Times New Roman" w:cs="Times New Roman"/>
                <w:sz w:val="24"/>
                <w:szCs w:val="24"/>
                <w:lang w:eastAsia="ru-RU"/>
              </w:rPr>
              <w:t>п</w:t>
            </w:r>
            <w:proofErr w:type="gramEnd"/>
            <w:r w:rsidRPr="00AD268E">
              <w:rPr>
                <w:rFonts w:ascii="Times New Roman" w:eastAsia="Times New Roman" w:hAnsi="Times New Roman" w:cs="Times New Roman"/>
                <w:sz w:val="24"/>
                <w:szCs w:val="24"/>
                <w:lang w:eastAsia="ru-RU"/>
              </w:rPr>
              <w:t>/п</w:t>
            </w:r>
          </w:p>
        </w:tc>
        <w:tc>
          <w:tcPr>
            <w:tcW w:w="4533"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Наименование мероприятия</w:t>
            </w:r>
          </w:p>
        </w:tc>
        <w:tc>
          <w:tcPr>
            <w:tcW w:w="1843"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Ответственные исполнители</w:t>
            </w:r>
          </w:p>
        </w:tc>
        <w:tc>
          <w:tcPr>
            <w:tcW w:w="1559" w:type="dxa"/>
            <w:vMerge w:val="restart"/>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 xml:space="preserve">Срок </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исполнения</w:t>
            </w:r>
          </w:p>
        </w:tc>
        <w:tc>
          <w:tcPr>
            <w:tcW w:w="7389" w:type="dxa"/>
            <w:gridSpan w:val="10"/>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Объем финансирования, тыс. рублей</w:t>
            </w:r>
          </w:p>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4533"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843"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vMerge/>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77"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2019 год</w:t>
            </w:r>
          </w:p>
        </w:tc>
        <w:tc>
          <w:tcPr>
            <w:tcW w:w="147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2020 год</w:t>
            </w:r>
          </w:p>
        </w:tc>
        <w:tc>
          <w:tcPr>
            <w:tcW w:w="1478"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2021 год</w:t>
            </w:r>
          </w:p>
        </w:tc>
        <w:tc>
          <w:tcPr>
            <w:tcW w:w="147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2022 год</w:t>
            </w:r>
          </w:p>
        </w:tc>
        <w:tc>
          <w:tcPr>
            <w:tcW w:w="1478"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4"/>
                <w:szCs w:val="24"/>
                <w:lang w:eastAsia="ru-RU"/>
              </w:rPr>
              <w:t>2023 год</w:t>
            </w: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1.Стать лидером – показать приверженность принципам</w:t>
            </w: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Calibri"/>
                <w:sz w:val="20"/>
                <w:szCs w:val="20"/>
                <w:lang w:eastAsia="ru-RU"/>
              </w:rPr>
              <w:t>1.1.</w:t>
            </w:r>
          </w:p>
        </w:tc>
        <w:tc>
          <w:tcPr>
            <w:tcW w:w="4533" w:type="dxa"/>
          </w:tcPr>
          <w:p w:rsidR="00AD268E" w:rsidRPr="00AD268E" w:rsidRDefault="00AD268E" w:rsidP="00AD268E">
            <w:pPr>
              <w:spacing w:after="0"/>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Создание службы охраны труда</w:t>
            </w:r>
          </w:p>
          <w:p w:rsidR="00AD268E" w:rsidRPr="00AD268E" w:rsidRDefault="00AD268E" w:rsidP="00AD268E">
            <w:pPr>
              <w:spacing w:after="0" w:line="240" w:lineRule="auto"/>
              <w:jc w:val="both"/>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(введение должности специалиста по охране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а)</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Назначение ответственного лица за обеспечение охраны труда в организации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б)</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Осуществление функций по охране труда работодателем лично (руководителем организации, индивидуальным предпринимателем)</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Заключение гражданско-правового договора с организацией или специалистом, </w:t>
            </w:r>
            <w:proofErr w:type="gramStart"/>
            <w:r w:rsidRPr="00AD268E">
              <w:rPr>
                <w:rFonts w:ascii="Times New Roman" w:eastAsia="Times New Roman" w:hAnsi="Times New Roman" w:cs="Times New Roman"/>
                <w:sz w:val="20"/>
                <w:szCs w:val="20"/>
                <w:lang w:eastAsia="ru-RU"/>
              </w:rPr>
              <w:t>оказывающими</w:t>
            </w:r>
            <w:proofErr w:type="gramEnd"/>
            <w:r w:rsidRPr="00AD268E">
              <w:rPr>
                <w:rFonts w:ascii="Times New Roman" w:eastAsia="Times New Roman" w:hAnsi="Times New Roman" w:cs="Times New Roman"/>
                <w:sz w:val="20"/>
                <w:szCs w:val="20"/>
                <w:lang w:eastAsia="ru-RU"/>
              </w:rPr>
              <w:t xml:space="preserve"> услуги в области охраны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1.2.</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Консультирование по вопросам соблюдения требований трудового законодательства и проведение самопроверки своей организации по средствам электронного сервиса «</w:t>
            </w:r>
            <w:proofErr w:type="spellStart"/>
            <w:r w:rsidRPr="00AD268E">
              <w:rPr>
                <w:rFonts w:ascii="Times New Roman" w:eastAsia="Times New Roman" w:hAnsi="Times New Roman" w:cs="Times New Roman"/>
                <w:sz w:val="20"/>
                <w:szCs w:val="20"/>
                <w:lang w:eastAsia="ru-RU"/>
              </w:rPr>
              <w:t>Онлайнинспекция</w:t>
            </w:r>
            <w:proofErr w:type="gramStart"/>
            <w:r w:rsidRPr="00AD268E">
              <w:rPr>
                <w:rFonts w:ascii="Times New Roman" w:eastAsia="Times New Roman" w:hAnsi="Times New Roman" w:cs="Times New Roman"/>
                <w:sz w:val="20"/>
                <w:szCs w:val="20"/>
                <w:lang w:eastAsia="ru-RU"/>
              </w:rPr>
              <w:t>.Р</w:t>
            </w:r>
            <w:proofErr w:type="gramEnd"/>
            <w:r w:rsidRPr="00AD268E">
              <w:rPr>
                <w:rFonts w:ascii="Times New Roman" w:eastAsia="Times New Roman" w:hAnsi="Times New Roman" w:cs="Times New Roman"/>
                <w:sz w:val="20"/>
                <w:szCs w:val="20"/>
                <w:lang w:eastAsia="ru-RU"/>
              </w:rPr>
              <w:t>Ф</w:t>
            </w:r>
            <w:proofErr w:type="spellEnd"/>
            <w:r w:rsidRPr="00AD268E">
              <w:rPr>
                <w:rFonts w:ascii="Times New Roman" w:eastAsia="Times New Roman" w:hAnsi="Times New Roman" w:cs="Times New Roman"/>
                <w:sz w:val="20"/>
                <w:szCs w:val="20"/>
                <w:lang w:eastAsia="ru-RU"/>
              </w:rPr>
              <w:t>»</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1.3.</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Обеспечение выполнения предписаний органов государственного надзора и контроля в установленные сроки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1.4.</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Включение вопросов состояния условий и охраны труда в повестки совещаний, проводимых руководителем организации с заслушиванием руководителей структурных подразделений</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1.5.</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 xml:space="preserve">Организация и проведение физкультурных и спортивных мероприятий, в том числе мероприятий по внедрению всероссийского </w:t>
            </w:r>
            <w:r w:rsidRPr="00AD268E">
              <w:rPr>
                <w:rFonts w:ascii="Times New Roman" w:eastAsia="Times New Roman" w:hAnsi="Times New Roman" w:cs="Times New Roman"/>
                <w:sz w:val="20"/>
                <w:szCs w:val="20"/>
                <w:lang w:eastAsia="ru-RU"/>
              </w:rPr>
              <w:lastRenderedPageBreak/>
              <w:t>физкультурно-спортивного комплекса «готов к труду и обороне» (ГТО)</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lastRenderedPageBreak/>
              <w:t>1.6.</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Организация и проведение физкультурно-оздоровительных мероприятий (производственной гимнастики)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2. Выявлять угрозы – контролировать риски</w:t>
            </w: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2.1.</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Анализ и систематизация информации о состоянии условий и охраны труда в организации</w:t>
            </w:r>
            <w:r w:rsidRPr="00AD268E">
              <w:rPr>
                <w:rFonts w:ascii="Times New Roman" w:eastAsia="Times New Roman" w:hAnsi="Times New Roman" w:cs="Times New Roman"/>
                <w:sz w:val="20"/>
                <w:szCs w:val="20"/>
                <w:lang w:eastAsia="ru-RU"/>
              </w:rPr>
              <w:tab/>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2.2.</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Оценка и приведение в соответствие с требованиями трудового законодательства существующих общественных отношений в организации с помощью проверочных листов сервиса «Электронный инспектор»</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2.3.</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Внедрение процедуры управления профессиональными рисками (порядка реализации мероприятий по управлению профессиональными рисками)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2.4.</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Проведение проверок условий и охраны труда на рабочих местах</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2.5.</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Внедрение и проведение поведенческого аудита безопасности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2.6.</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Организация расследования и учета микротравм, полученных работниками в процессе трудовой деятельности</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2.7.</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Осуществление контроля за соблюдением работниками требований охраны труда.</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820" w:type="dxa"/>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2.8.</w:t>
            </w:r>
          </w:p>
        </w:tc>
        <w:tc>
          <w:tcPr>
            <w:tcW w:w="4533" w:type="dxa"/>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Разработка и внедрение порядка выявления потенциально возможных аварий, порядка действий в случае их возникновения</w:t>
            </w:r>
          </w:p>
        </w:tc>
        <w:tc>
          <w:tcPr>
            <w:tcW w:w="1843"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8"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59"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17" w:type="dxa"/>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560" w:type="dxa"/>
            <w:gridSpan w:val="3"/>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c>
          <w:tcPr>
            <w:tcW w:w="1435" w:type="dxa"/>
            <w:gridSpan w:val="2"/>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p>
        </w:tc>
      </w:tr>
      <w:tr w:rsidR="00AD268E" w:rsidRPr="00AD268E" w:rsidTr="00972FD3">
        <w:tc>
          <w:tcPr>
            <w:tcW w:w="16144" w:type="dxa"/>
            <w:gridSpan w:val="14"/>
          </w:tcPr>
          <w:p w:rsidR="00AD268E" w:rsidRPr="00AD268E" w:rsidRDefault="00AD268E" w:rsidP="00AD268E">
            <w:pPr>
              <w:spacing w:after="0" w:line="240" w:lineRule="auto"/>
              <w:jc w:val="center"/>
              <w:rPr>
                <w:rFonts w:ascii="Times New Roman" w:eastAsia="Times New Roman" w:hAnsi="Times New Roman" w:cs="Times New Roman"/>
                <w:sz w:val="24"/>
                <w:szCs w:val="24"/>
                <w:lang w:eastAsia="ru-RU"/>
              </w:rPr>
            </w:pPr>
            <w:r w:rsidRPr="00AD268E">
              <w:rPr>
                <w:rFonts w:ascii="Times New Roman" w:eastAsia="Times New Roman" w:hAnsi="Times New Roman" w:cs="Times New Roman"/>
                <w:sz w:val="20"/>
                <w:szCs w:val="20"/>
                <w:lang w:eastAsia="ru-RU"/>
              </w:rPr>
              <w:t>3. Определять цели – разрабатывать программы</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Внедрение системы управления охраной труда в соответствии с действующим законодательством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Обеспечение наличия комплекта нормативных правовых актов, содержащих требования охраны труда в соответствии со спецификой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Анализ и актуализация действующих локальных нормативных актов по охране труда (должностных инструкций (должностных регламентов), положений о подразделениях в целях распределения функций и обязанностей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lastRenderedPageBreak/>
              <w:t>3.4.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Выборы уполномоченных (доверенных) лиц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Создание и обеспечение работы комитета (комиссии)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center"/>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3.5.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Оценка эффективности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560"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c>
          <w:tcPr>
            <w:tcW w:w="1435" w:type="dxa"/>
            <w:gridSpan w:val="2"/>
            <w:tcBorders>
              <w:top w:val="single" w:sz="4" w:space="0" w:color="auto"/>
              <w:left w:val="single" w:sz="4" w:space="0" w:color="auto"/>
              <w:bottom w:val="single" w:sz="4" w:space="0" w:color="auto"/>
              <w:right w:val="single" w:sz="4" w:space="0" w:color="auto"/>
            </w:tcBorders>
          </w:tcPr>
          <w:p w:rsidR="00AD268E" w:rsidRPr="00AD268E" w:rsidRDefault="00AD268E" w:rsidP="00AD268E">
            <w:pPr>
              <w:spacing w:after="0" w:line="240" w:lineRule="auto"/>
              <w:rPr>
                <w:rFonts w:ascii="Times New Roman" w:eastAsia="Times New Roman" w:hAnsi="Times New Roman" w:cs="Times New Roman"/>
                <w:sz w:val="24"/>
                <w:szCs w:val="24"/>
                <w:lang w:eastAsia="ru-RU"/>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 Создать систему безопасности и гигиены труда – достичь высокого уровня организации</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 посредством размещения актуальной информации в общедоступных местах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Обеспечение оптимальных режимов труда и отдыха работников путем внедрения мероприятий по предотвращению возможности травмирования работников, их заболеваемости из-за переутомления и воздействия психофизиологических факторов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Установление перечня профессий (должностей) работников, работа в которых дает право на бесплатное получение молока, других равноценных пищевых продуктов или лечебно-профилактического питания, порядка предоставления таких продуктов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Осуществление обязательных (в силу положений нормативных правовых актов), и на добровольной  основе (в том числе по предложениям работников, уполномоченных ими представительных органов, комитета (комиссии) по охране труда) медицинских осмотров, психиатрических освидетельствований, химико-токсикологических исследований работников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Направление списка контингента, разработанного </w:t>
            </w:r>
            <w:r w:rsidRPr="00AD268E">
              <w:rPr>
                <w:rFonts w:ascii="Times New Roman" w:eastAsia="Calibri" w:hAnsi="Times New Roman" w:cs="Times New Roman"/>
                <w:sz w:val="20"/>
                <w:szCs w:val="20"/>
              </w:rPr>
              <w:lastRenderedPageBreak/>
              <w:t>и утвержденного работодателем,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по фактическому месту нахождения работодателя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4.6.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Направление работников, в случае принятия соответствующего решения врачебной комиссией, не реже одного раза в пять лет на прохождение периодического осмотра в центрах </w:t>
            </w:r>
            <w:proofErr w:type="spellStart"/>
            <w:r w:rsidRPr="00AD268E">
              <w:rPr>
                <w:rFonts w:ascii="Times New Roman" w:eastAsia="Calibri" w:hAnsi="Times New Roman" w:cs="Times New Roman"/>
                <w:sz w:val="20"/>
                <w:szCs w:val="20"/>
              </w:rPr>
              <w:t>профпатологии</w:t>
            </w:r>
            <w:proofErr w:type="spellEnd"/>
            <w:r w:rsidRPr="00AD268E">
              <w:rPr>
                <w:rFonts w:ascii="Times New Roman" w:eastAsia="Calibri" w:hAnsi="Times New Roman" w:cs="Times New Roman"/>
                <w:sz w:val="20"/>
                <w:szCs w:val="20"/>
              </w:rPr>
              <w:t xml:space="preserve"> и других медицинских организациях, имеющих право на проведение предварительных и периодических осмотров, на проведение экспертизы профессиональной пригодности и экспертизы связи заболевания с профессией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Устройство новых и (или) реконструкция имеющихся мест организованного отдыха, помещений и комнат релаксации, психологической разгрузки и др.</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4.8.</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и монтаж установок (автоматов) для обеспечения работников питьевой водой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4.9.</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Оборудование помещения для оказания медицинской помощи и (или) создание санитарных постов с </w:t>
            </w:r>
            <w:proofErr w:type="gramStart"/>
            <w:r w:rsidRPr="00AD268E">
              <w:rPr>
                <w:rFonts w:ascii="Times New Roman" w:eastAsia="Calibri" w:hAnsi="Times New Roman" w:cs="Times New Roman"/>
                <w:sz w:val="20"/>
                <w:szCs w:val="20"/>
              </w:rPr>
              <w:t>ап-течками</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 Обеспечивать безопасность и гигиену на рабочих местах, при работе со станками и оборудованием</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специальной оценки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Реализация мероприятий, разработанных по результатам проведения специальной оценки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Учет количества рабочих мест, на которых улучшены условия труда по результатам специальной оценки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proofErr w:type="gramStart"/>
            <w:r w:rsidRPr="00AD268E">
              <w:rPr>
                <w:rFonts w:ascii="Times New Roman" w:eastAsia="Calibri" w:hAnsi="Times New Roman" w:cs="Times New Roman"/>
                <w:sz w:val="20"/>
                <w:szCs w:val="20"/>
              </w:rPr>
              <w:t xml:space="preserve">Обеспечение работников специальной одеждой, специальной обувью и другими средствами индивидуальной защиты (далее – СИЗ), имеющих сертификат или декларацию соответствия, </w:t>
            </w:r>
            <w:r w:rsidRPr="00AD268E">
              <w:rPr>
                <w:rFonts w:ascii="Times New Roman" w:eastAsia="Calibri" w:hAnsi="Times New Roman" w:cs="Times New Roman"/>
                <w:sz w:val="20"/>
                <w:szCs w:val="20"/>
              </w:rPr>
              <w:lastRenderedPageBreak/>
              <w:t>осуществление контроля за обязательным применением работниками СИЗ</w:t>
            </w:r>
            <w:proofErr w:type="gramEnd"/>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5.5.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Проведение проверок исправности </w:t>
            </w:r>
            <w:proofErr w:type="gramStart"/>
            <w:r w:rsidRPr="00AD268E">
              <w:rPr>
                <w:rFonts w:ascii="Times New Roman" w:eastAsia="Calibri" w:hAnsi="Times New Roman" w:cs="Times New Roman"/>
                <w:sz w:val="20"/>
                <w:szCs w:val="20"/>
              </w:rPr>
              <w:t>СИЗ</w:t>
            </w:r>
            <w:proofErr w:type="gramEnd"/>
            <w:r w:rsidRPr="00AD268E">
              <w:rPr>
                <w:rFonts w:ascii="Times New Roman" w:eastAsia="Calibri" w:hAnsi="Times New Roman" w:cs="Times New Roman"/>
                <w:sz w:val="20"/>
                <w:szCs w:val="20"/>
              </w:rPr>
              <w:t>, замена частей СИЗ при снижении защитных свойств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и монтаж средств сигнализации о нарушении нормального функционирования производственного оборудования, средств аварийной остановки, а также устройств, позволяющих исключить возникновение опасных ситуаций при полном или частичном прекращении энергоснабжения и последующем его восстановлении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Внедрение систем автоматического контроля уровней опасных и вредных производственных факторов на рабочих местах, технических устройств, обеспечивающих защиту работников от поражения электрическим током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5.8.</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Нанесение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5.9.</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Устройство новых и реконструкция имеющихся отопительных и вентиляционных систем в производственных и бытовых помещениях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5.10.</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Механизация и автоматизация технологических операций (процессов) с учетом специфики деятельности организации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Приведение уровней естественного и искусственного освещения на рабочих местах, в бытовых помещениях, местах прохода работников в соответствие с действующими нормами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Обеспечение содержания зданий, помещений, территории в соответствии с требованиями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Проведение государственной экспертизы условий </w:t>
            </w:r>
            <w:r w:rsidRPr="00AD268E">
              <w:rPr>
                <w:rFonts w:ascii="Times New Roman" w:eastAsia="Calibri" w:hAnsi="Times New Roman" w:cs="Times New Roman"/>
                <w:sz w:val="20"/>
                <w:szCs w:val="20"/>
              </w:rPr>
              <w:lastRenderedPageBreak/>
              <w:t>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5.14.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Принятие мер по устранению нарушений выявленных в ходе проведения государственной экспертизы условий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5.15.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 Повышать квалификацию – развивать профессиональные навыки</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инструктажей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а)</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вводного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б)</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первичного инструктажа на рабочем месте</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в)</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повторного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г)</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внепланового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д)</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целевого инструктажа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обучения руководителя организации, руководителей структурных подразделений, специалистов по охране труда, лиц, ответственных за организацию работы по охране труда, уполномоченных (доверенных) лиц по охране труда, членов комитетов (комиссий) по охране труда за счет средств работодателя.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jc w:val="both"/>
              <w:rPr>
                <w:rFonts w:ascii="Times New Roman" w:eastAsia="Times New Roman" w:hAnsi="Times New Roman" w:cs="Times New Roman"/>
                <w:sz w:val="20"/>
                <w:szCs w:val="20"/>
                <w:lang w:eastAsia="ru-RU"/>
              </w:rPr>
            </w:pPr>
            <w:r w:rsidRPr="00AD268E">
              <w:rPr>
                <w:rFonts w:ascii="Times New Roman" w:eastAsia="Times New Roman" w:hAnsi="Times New Roman" w:cs="Times New Roman"/>
                <w:sz w:val="20"/>
                <w:szCs w:val="20"/>
                <w:lang w:eastAsia="ru-RU"/>
              </w:rPr>
              <w:t>Организация обучения работников рабочих профессий требованиям охраны труда, оказанию первой помощи пострадавшим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обучения электротехнического персонала на соответствующую группу по электробезопасности</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Создание и обеспечение работы комиссии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6.6.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 xml:space="preserve">Повышение уровня компетенции молодых </w:t>
            </w:r>
            <w:r w:rsidRPr="00AD268E">
              <w:rPr>
                <w:rFonts w:ascii="Times New Roman" w:eastAsia="Calibri" w:hAnsi="Times New Roman" w:cs="Times New Roman"/>
                <w:sz w:val="20"/>
                <w:szCs w:val="20"/>
              </w:rPr>
              <w:lastRenderedPageBreak/>
              <w:t>специалистов в сфере охраны труда посредством организации соответствующих информационных мероприятий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lastRenderedPageBreak/>
              <w:t>6.7.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Включение вопроса «ВИЧ/СПИД на рабочих местах» в программы проведения инструктажей по охране труда, в планы обучения повышения квалификации специалистов по охране труда, специалистов отделов кадров и медицинских работников, работающих в организациях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44" w:type="dxa"/>
            <w:gridSpan w:val="1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 Инвестировать в кадры – мотивировать посредством участия</w:t>
            </w: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7.1.</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Компенсация работникам оплаты занятий спортом в клубах и секциях</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7.2.</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Приобретение, содержание и обновление спортивного инвентаря</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7.3.</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Устройство новых и (или) реконструкция имеющихся помещений и площадок для занятий спортом</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7.4.</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смотров, конкурсов на лучшую организацию работы по охране труда среди структурных подразделений</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7.5.</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Проведение дней (месячника) охраны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7.6.</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Участие в федеральных и региональных конкурсах по охране труда</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r w:rsidR="00AD268E" w:rsidRPr="00AD268E" w:rsidTr="00972F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r w:rsidRPr="00AD268E">
              <w:rPr>
                <w:rFonts w:ascii="Times New Roman" w:eastAsia="Calibri" w:hAnsi="Times New Roman" w:cs="Times New Roman"/>
                <w:sz w:val="20"/>
                <w:szCs w:val="20"/>
              </w:rPr>
              <w:t>7.7</w:t>
            </w:r>
          </w:p>
        </w:tc>
        <w:tc>
          <w:tcPr>
            <w:tcW w:w="453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both"/>
              <w:rPr>
                <w:rFonts w:ascii="Times New Roman" w:eastAsia="Calibri" w:hAnsi="Times New Roman" w:cs="Times New Roman"/>
                <w:sz w:val="20"/>
                <w:szCs w:val="20"/>
              </w:rPr>
            </w:pPr>
            <w:r w:rsidRPr="00AD268E">
              <w:rPr>
                <w:rFonts w:ascii="Times New Roman" w:eastAsia="Calibri" w:hAnsi="Times New Roman" w:cs="Times New Roman"/>
                <w:sz w:val="20"/>
                <w:szCs w:val="20"/>
              </w:rPr>
              <w:t>Организация различных информационно – методических площадок: уголков охраны труда, методических кабинетов</w:t>
            </w:r>
          </w:p>
        </w:tc>
        <w:tc>
          <w:tcPr>
            <w:tcW w:w="1843"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637" w:type="dxa"/>
            <w:gridSpan w:val="4"/>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AD268E" w:rsidRPr="00AD268E" w:rsidRDefault="00AD268E" w:rsidP="00AD268E">
            <w:pPr>
              <w:contextualSpacing/>
              <w:jc w:val="center"/>
              <w:rPr>
                <w:rFonts w:ascii="Times New Roman" w:eastAsia="Calibri" w:hAnsi="Times New Roman" w:cs="Times New Roman"/>
                <w:sz w:val="20"/>
                <w:szCs w:val="20"/>
              </w:rPr>
            </w:pPr>
          </w:p>
        </w:tc>
      </w:tr>
    </w:tbl>
    <w:p w:rsidR="00AD268E" w:rsidRPr="00AD268E" w:rsidRDefault="00AD268E" w:rsidP="00AD268E">
      <w:pPr>
        <w:jc w:val="both"/>
        <w:rPr>
          <w:rFonts w:ascii="Calibri" w:eastAsia="Times New Roman" w:hAnsi="Calibri" w:cs="Calibri"/>
          <w:lang w:eastAsia="ru-RU"/>
        </w:rPr>
      </w:pPr>
    </w:p>
    <w:p w:rsidR="00AD268E" w:rsidRPr="00AD268E" w:rsidRDefault="00AD268E" w:rsidP="00AD268E">
      <w:pPr>
        <w:spacing w:after="0" w:line="240" w:lineRule="auto"/>
        <w:ind w:left="1800"/>
        <w:contextualSpacing/>
        <w:jc w:val="center"/>
        <w:rPr>
          <w:rFonts w:ascii="Times New Roman" w:eastAsia="Calibri" w:hAnsi="Times New Roman" w:cs="Times New Roman"/>
          <w:sz w:val="28"/>
          <w:szCs w:val="28"/>
        </w:rPr>
      </w:pPr>
    </w:p>
    <w:p w:rsidR="00AD268E" w:rsidRPr="00AD268E" w:rsidRDefault="00AD268E" w:rsidP="00AD268E">
      <w:pPr>
        <w:jc w:val="both"/>
        <w:rPr>
          <w:rFonts w:ascii="Calibri" w:eastAsia="Times New Roman" w:hAnsi="Calibri" w:cs="Calibri"/>
          <w:lang w:eastAsia="ru-RU"/>
        </w:rPr>
      </w:pPr>
    </w:p>
    <w:p w:rsidR="00AD268E" w:rsidRPr="00C33518" w:rsidRDefault="00AD268E" w:rsidP="00C33518">
      <w:pPr>
        <w:spacing w:after="0"/>
        <w:jc w:val="both"/>
        <w:rPr>
          <w:rFonts w:ascii="Times New Roman" w:hAnsi="Times New Roman" w:cs="Times New Roman"/>
          <w:sz w:val="28"/>
          <w:szCs w:val="28"/>
        </w:rPr>
      </w:pPr>
    </w:p>
    <w:sectPr w:rsidR="00AD268E" w:rsidRPr="00C33518" w:rsidSect="00036C7B">
      <w:pgSz w:w="16838" w:h="11906" w:orient="landscape"/>
      <w:pgMar w:top="993" w:right="113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A422D"/>
    <w:multiLevelType w:val="multilevel"/>
    <w:tmpl w:val="E3FCBF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4A"/>
    <w:rsid w:val="000705D3"/>
    <w:rsid w:val="0008369A"/>
    <w:rsid w:val="00084BF4"/>
    <w:rsid w:val="000E5E3F"/>
    <w:rsid w:val="002D73E7"/>
    <w:rsid w:val="002E1437"/>
    <w:rsid w:val="00344346"/>
    <w:rsid w:val="00352B7E"/>
    <w:rsid w:val="003F5CB9"/>
    <w:rsid w:val="003F61D5"/>
    <w:rsid w:val="00426C57"/>
    <w:rsid w:val="00461520"/>
    <w:rsid w:val="004967EA"/>
    <w:rsid w:val="004A7F26"/>
    <w:rsid w:val="004B7A44"/>
    <w:rsid w:val="004C3A7F"/>
    <w:rsid w:val="004E22DD"/>
    <w:rsid w:val="005A540D"/>
    <w:rsid w:val="00683260"/>
    <w:rsid w:val="00694C09"/>
    <w:rsid w:val="0070290C"/>
    <w:rsid w:val="007420F1"/>
    <w:rsid w:val="007B2174"/>
    <w:rsid w:val="00855879"/>
    <w:rsid w:val="00870119"/>
    <w:rsid w:val="008B0A42"/>
    <w:rsid w:val="008B51D2"/>
    <w:rsid w:val="00920EA4"/>
    <w:rsid w:val="00931629"/>
    <w:rsid w:val="00955363"/>
    <w:rsid w:val="00970613"/>
    <w:rsid w:val="00997C57"/>
    <w:rsid w:val="009C4A1E"/>
    <w:rsid w:val="00A373CD"/>
    <w:rsid w:val="00A46859"/>
    <w:rsid w:val="00A64EEA"/>
    <w:rsid w:val="00A94C7A"/>
    <w:rsid w:val="00AA792C"/>
    <w:rsid w:val="00AB3F21"/>
    <w:rsid w:val="00AD268E"/>
    <w:rsid w:val="00AE50C5"/>
    <w:rsid w:val="00AF69E0"/>
    <w:rsid w:val="00B179D7"/>
    <w:rsid w:val="00B52728"/>
    <w:rsid w:val="00B94D7D"/>
    <w:rsid w:val="00BB3E4A"/>
    <w:rsid w:val="00C33518"/>
    <w:rsid w:val="00CA0FBC"/>
    <w:rsid w:val="00CD37CE"/>
    <w:rsid w:val="00D42315"/>
    <w:rsid w:val="00E57977"/>
    <w:rsid w:val="00E65532"/>
    <w:rsid w:val="00E65B41"/>
    <w:rsid w:val="00E8629C"/>
    <w:rsid w:val="00EA3329"/>
    <w:rsid w:val="00EE2A01"/>
    <w:rsid w:val="00EF3E98"/>
    <w:rsid w:val="00F0405D"/>
    <w:rsid w:val="00F80104"/>
    <w:rsid w:val="00FD3C61"/>
    <w:rsid w:val="00FF1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104"/>
    <w:pPr>
      <w:ind w:left="720"/>
      <w:contextualSpacing/>
    </w:pPr>
  </w:style>
  <w:style w:type="table" w:styleId="a4">
    <w:name w:val="Table Grid"/>
    <w:basedOn w:val="a1"/>
    <w:uiPriority w:val="59"/>
    <w:rsid w:val="002D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52728"/>
    <w:rPr>
      <w:color w:val="0000FF" w:themeColor="hyperlink"/>
      <w:u w:val="single"/>
    </w:rPr>
  </w:style>
  <w:style w:type="paragraph" w:styleId="a6">
    <w:name w:val="Balloon Text"/>
    <w:basedOn w:val="a"/>
    <w:link w:val="a7"/>
    <w:uiPriority w:val="99"/>
    <w:semiHidden/>
    <w:unhideWhenUsed/>
    <w:rsid w:val="000E5E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5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104"/>
    <w:pPr>
      <w:ind w:left="720"/>
      <w:contextualSpacing/>
    </w:pPr>
  </w:style>
  <w:style w:type="table" w:styleId="a4">
    <w:name w:val="Table Grid"/>
    <w:basedOn w:val="a1"/>
    <w:uiPriority w:val="59"/>
    <w:rsid w:val="002D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52728"/>
    <w:rPr>
      <w:color w:val="0000FF" w:themeColor="hyperlink"/>
      <w:u w:val="single"/>
    </w:rPr>
  </w:style>
  <w:style w:type="paragraph" w:styleId="a6">
    <w:name w:val="Balloon Text"/>
    <w:basedOn w:val="a"/>
    <w:link w:val="a7"/>
    <w:uiPriority w:val="99"/>
    <w:semiHidden/>
    <w:unhideWhenUsed/>
    <w:rsid w:val="000E5E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5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FB7B3-F3AD-42CD-837C-0C94250C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Ришко Инна Владимировна</dc:creator>
  <cp:lastModifiedBy>Ильюшина Татьяна Васильевна</cp:lastModifiedBy>
  <cp:revision>2</cp:revision>
  <cp:lastPrinted>2019-04-24T11:49:00Z</cp:lastPrinted>
  <dcterms:created xsi:type="dcterms:W3CDTF">2019-11-18T06:51:00Z</dcterms:created>
  <dcterms:modified xsi:type="dcterms:W3CDTF">2019-11-18T06:51:00Z</dcterms:modified>
</cp:coreProperties>
</file>