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DA" w:rsidRPr="0038626D" w:rsidRDefault="00AD58DA" w:rsidP="009F5851">
      <w:pPr>
        <w:spacing w:after="0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38626D">
        <w:rPr>
          <w:rFonts w:ascii="PT Astra Serif" w:hAnsi="PT Astra Serif" w:cs="Times New Roman"/>
          <w:b/>
          <w:sz w:val="28"/>
          <w:szCs w:val="28"/>
        </w:rPr>
        <w:t>ПОЯСНИТЕЛЬНАЯ ЗАПИСКА</w:t>
      </w:r>
    </w:p>
    <w:p w:rsidR="00AD58DA" w:rsidRPr="0038626D" w:rsidRDefault="001222E8" w:rsidP="009F5851">
      <w:pPr>
        <w:spacing w:after="0"/>
        <w:ind w:firstLine="709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о реализации </w:t>
      </w:r>
      <w:r w:rsidR="00AD58DA" w:rsidRPr="0038626D">
        <w:rPr>
          <w:rFonts w:ascii="PT Astra Serif" w:hAnsi="PT Astra Serif" w:cs="Times New Roman"/>
          <w:sz w:val="28"/>
          <w:szCs w:val="28"/>
        </w:rPr>
        <w:t>муниципальной программы «</w:t>
      </w:r>
      <w:r w:rsidR="000D1385" w:rsidRPr="0038626D">
        <w:rPr>
          <w:rFonts w:ascii="PT Astra Serif" w:hAnsi="PT Astra Serif" w:cs="Times New Roman"/>
          <w:sz w:val="28"/>
          <w:szCs w:val="28"/>
        </w:rPr>
        <w:t>Социально-экономическое развитие и муниципальное управление</w:t>
      </w:r>
      <w:r w:rsidR="00AD58DA" w:rsidRPr="0038626D">
        <w:rPr>
          <w:rFonts w:ascii="PT Astra Serif" w:hAnsi="PT Astra Serif" w:cs="Times New Roman"/>
          <w:sz w:val="28"/>
          <w:szCs w:val="28"/>
        </w:rPr>
        <w:t xml:space="preserve">» </w:t>
      </w:r>
      <w:r w:rsidR="00675576" w:rsidRPr="0038626D">
        <w:rPr>
          <w:rFonts w:ascii="PT Astra Serif" w:hAnsi="PT Astra Serif" w:cs="Times New Roman"/>
          <w:sz w:val="28"/>
          <w:szCs w:val="28"/>
        </w:rPr>
        <w:t xml:space="preserve">(далее Программа) </w:t>
      </w:r>
      <w:r w:rsidR="00AD58DA" w:rsidRPr="003862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за </w:t>
      </w:r>
      <w:r w:rsidR="00212C59" w:rsidRPr="003862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20</w:t>
      </w:r>
      <w:r w:rsidR="00592C3C" w:rsidRPr="003862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5835BD" w:rsidRPr="003862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 w:rsidR="00D8763C" w:rsidRPr="003862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год</w:t>
      </w:r>
    </w:p>
    <w:p w:rsidR="00EE656B" w:rsidRPr="0038626D" w:rsidRDefault="00EE656B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AD58DA" w:rsidRPr="0038626D" w:rsidRDefault="00AD58DA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8626D"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города Югорска  </w:t>
      </w:r>
      <w:r w:rsidR="000D1385" w:rsidRPr="0038626D">
        <w:rPr>
          <w:rFonts w:ascii="PT Astra Serif" w:hAnsi="PT Astra Serif" w:cs="Times New Roman"/>
          <w:sz w:val="28"/>
          <w:szCs w:val="28"/>
        </w:rPr>
        <w:t>от 30.10.2018 № 3003</w:t>
      </w:r>
      <w:r w:rsidRPr="0038626D">
        <w:rPr>
          <w:rFonts w:ascii="PT Astra Serif" w:hAnsi="PT Astra Serif" w:cs="Times New Roman"/>
          <w:sz w:val="28"/>
          <w:szCs w:val="28"/>
        </w:rPr>
        <w:t xml:space="preserve"> утверждена муниципальная программа города Югорска «</w:t>
      </w:r>
      <w:r w:rsidR="000D1385" w:rsidRPr="0038626D">
        <w:rPr>
          <w:rFonts w:ascii="PT Astra Serif" w:hAnsi="PT Astra Serif" w:cs="Times New Roman"/>
          <w:sz w:val="28"/>
          <w:szCs w:val="28"/>
        </w:rPr>
        <w:t>Социально-экономическое развитие и муниципальное управление</w:t>
      </w:r>
      <w:r w:rsidRPr="0038626D">
        <w:rPr>
          <w:rFonts w:ascii="PT Astra Serif" w:hAnsi="PT Astra Serif" w:cs="Times New Roman"/>
          <w:sz w:val="28"/>
          <w:szCs w:val="28"/>
        </w:rPr>
        <w:t xml:space="preserve">» (с изменениями </w:t>
      </w:r>
      <w:r w:rsidR="0035791A" w:rsidRPr="0038626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29.04.2019 № 887, от 10.10.2019 № 2190, от 31.10.2019 № 2340, от 23.12.2019 </w:t>
      </w:r>
      <w:r w:rsid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</w:t>
      </w:r>
      <w:r w:rsidR="0035791A" w:rsidRPr="0038626D">
        <w:rPr>
          <w:rFonts w:ascii="PT Astra Serif" w:eastAsia="Times New Roman" w:hAnsi="PT Astra Serif" w:cs="Times New Roman"/>
          <w:sz w:val="28"/>
          <w:szCs w:val="28"/>
          <w:lang w:eastAsia="ar-SA"/>
        </w:rPr>
        <w:t>№ 2755, от 23.12.2019 № 2756, от 09.04.2020 № 541, от 29.06.2020 № 846, от 17.08.2020 № 1119, от 28.09.2020 № 1375, от 21.12.2020 № 1917, от 29.12.2020</w:t>
      </w:r>
      <w:r w:rsid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</w:t>
      </w:r>
      <w:r w:rsidR="00737CD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1993, от 03.02.2021 </w:t>
      </w:r>
      <w:r w:rsidR="0035791A" w:rsidRPr="0038626D">
        <w:rPr>
          <w:rFonts w:ascii="PT Astra Serif" w:eastAsia="Times New Roman" w:hAnsi="PT Astra Serif" w:cs="Times New Roman"/>
          <w:sz w:val="28"/>
          <w:szCs w:val="28"/>
          <w:lang w:eastAsia="ar-SA"/>
        </w:rPr>
        <w:t>№ 84-п, от 26.04.2021 № 601-п, от 11.05.2021</w:t>
      </w:r>
      <w:proofErr w:type="gramEnd"/>
      <w:r w:rsidR="0035791A" w:rsidRPr="0038626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proofErr w:type="gramStart"/>
      <w:r w:rsidR="0035791A" w:rsidRPr="0038626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709-п, от 31.05.2021 № 927-п, от </w:t>
      </w:r>
      <w:r w:rsidR="0035791A" w:rsidRPr="0038626D">
        <w:rPr>
          <w:rFonts w:ascii="PT Astra Serif" w:eastAsia="Calibri" w:hAnsi="PT Astra Serif"/>
          <w:sz w:val="28"/>
          <w:szCs w:val="28"/>
        </w:rPr>
        <w:t>24.09.2021 № 1785-п, от 15.11.2021 № 2168-п, от 27.12.2021 № 2522-п</w:t>
      </w:r>
      <w:r w:rsidR="00C92428" w:rsidRPr="0038626D">
        <w:rPr>
          <w:rFonts w:ascii="PT Astra Serif" w:eastAsia="Calibri" w:hAnsi="PT Astra Serif" w:cs="Times New Roman"/>
          <w:sz w:val="28"/>
          <w:szCs w:val="28"/>
        </w:rPr>
        <w:t>)</w:t>
      </w:r>
      <w:r w:rsidRPr="0038626D">
        <w:rPr>
          <w:rFonts w:ascii="PT Astra Serif" w:hAnsi="PT Astra Serif" w:cs="Times New Roman"/>
          <w:sz w:val="28"/>
          <w:szCs w:val="28"/>
        </w:rPr>
        <w:t>, которая состоит из следующих подпрограмм:</w:t>
      </w:r>
      <w:proofErr w:type="gramEnd"/>
    </w:p>
    <w:p w:rsidR="000D1385" w:rsidRPr="0038626D" w:rsidRDefault="006C40ED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0D1385" w:rsidRPr="0038626D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Совершенствование системы муниципального стратегического управления, реализация отдельных государственных полномочий.</w:t>
      </w:r>
    </w:p>
    <w:p w:rsidR="000D1385" w:rsidRPr="0038626D" w:rsidRDefault="000D1385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626D">
        <w:rPr>
          <w:rFonts w:ascii="PT Astra Serif" w:eastAsia="Times New Roman" w:hAnsi="PT Astra Serif" w:cs="Times New Roman"/>
          <w:sz w:val="28"/>
          <w:szCs w:val="28"/>
          <w:lang w:eastAsia="ru-RU"/>
        </w:rPr>
        <w:t>2. Развитие малого и среднего предпринимательства.</w:t>
      </w:r>
    </w:p>
    <w:p w:rsidR="000D1385" w:rsidRPr="0038626D" w:rsidRDefault="000D1385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626D">
        <w:rPr>
          <w:rFonts w:ascii="PT Astra Serif" w:eastAsia="Times New Roman" w:hAnsi="PT Astra Serif" w:cs="Times New Roman"/>
          <w:sz w:val="28"/>
          <w:szCs w:val="28"/>
          <w:lang w:eastAsia="ru-RU"/>
        </w:rPr>
        <w:t>3. Развитие агропромышленного комплекса.</w:t>
      </w:r>
    </w:p>
    <w:p w:rsidR="000D1385" w:rsidRPr="0038626D" w:rsidRDefault="00E9160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4.</w:t>
      </w:r>
      <w:r w:rsidR="000D1385" w:rsidRPr="0038626D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Предоставление государственных и муниципальных услуг через многофункциональный центр (МФЦ).</w:t>
      </w:r>
    </w:p>
    <w:p w:rsidR="000D1385" w:rsidRPr="0038626D" w:rsidRDefault="000D1385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626D">
        <w:rPr>
          <w:rFonts w:ascii="PT Astra Serif" w:eastAsia="Times New Roman" w:hAnsi="PT Astra Serif" w:cs="Times New Roman"/>
          <w:sz w:val="28"/>
          <w:szCs w:val="28"/>
          <w:lang w:eastAsia="ru-RU"/>
        </w:rPr>
        <w:t>5. Улучшение условий и охраны труда.</w:t>
      </w:r>
    </w:p>
    <w:p w:rsidR="008E2357" w:rsidRPr="008E2357" w:rsidRDefault="008E2357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D5F50" w:rsidRPr="008E2357" w:rsidRDefault="008E2357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E2357">
        <w:rPr>
          <w:rFonts w:ascii="PT Astra Serif" w:hAnsi="PT Astra Serif" w:cs="Times New Roman"/>
          <w:sz w:val="28"/>
          <w:szCs w:val="28"/>
        </w:rPr>
        <w:t>Цели муниципальной программы:</w:t>
      </w:r>
    </w:p>
    <w:p w:rsidR="008E2357" w:rsidRPr="008E2357" w:rsidRDefault="008E2357" w:rsidP="009F5851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357">
        <w:rPr>
          <w:rFonts w:ascii="PT Astra Serif" w:hAnsi="PT Astra Serif"/>
          <w:sz w:val="28"/>
          <w:szCs w:val="28"/>
          <w:lang w:eastAsia="ru-RU"/>
        </w:rPr>
        <w:t>Совершенствование и реализация муниципальной политики в отдельных секторах экономики, повышение качества стратегического планирования.</w:t>
      </w:r>
    </w:p>
    <w:p w:rsidR="008E2357" w:rsidRPr="008E2357" w:rsidRDefault="008E2357" w:rsidP="009F5851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357">
        <w:rPr>
          <w:rFonts w:ascii="PT Astra Serif" w:hAnsi="PT Astra Serif"/>
          <w:sz w:val="28"/>
          <w:szCs w:val="28"/>
          <w:lang w:eastAsia="ru-RU"/>
        </w:rPr>
        <w:t>Создание условий для устойчивого развития малого и среднего предпринимательства на территории города Югорска.</w:t>
      </w:r>
    </w:p>
    <w:p w:rsidR="008E2357" w:rsidRPr="008E2357" w:rsidRDefault="008E2357" w:rsidP="009F5851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357">
        <w:rPr>
          <w:rFonts w:ascii="PT Astra Serif" w:hAnsi="PT Astra Serif"/>
          <w:sz w:val="28"/>
          <w:szCs w:val="28"/>
          <w:lang w:eastAsia="ru-RU"/>
        </w:rPr>
        <w:t xml:space="preserve">Устойчивое развитие агропромышленного комплекса. </w:t>
      </w:r>
    </w:p>
    <w:p w:rsidR="008E2357" w:rsidRPr="008E2357" w:rsidRDefault="008E2357" w:rsidP="009F5851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357">
        <w:rPr>
          <w:rFonts w:ascii="PT Astra Serif" w:hAnsi="PT Astra Serif"/>
          <w:sz w:val="28"/>
          <w:szCs w:val="28"/>
          <w:lang w:eastAsia="ru-RU"/>
        </w:rPr>
        <w:t>Создание условий для предоставления государственных и муниципальных услуг по принципу «одного окна».</w:t>
      </w:r>
    </w:p>
    <w:p w:rsidR="008E2357" w:rsidRPr="008E2357" w:rsidRDefault="008E2357" w:rsidP="009F5851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357">
        <w:rPr>
          <w:rFonts w:ascii="PT Astra Serif" w:hAnsi="PT Astra Serif" w:cs="Times New Roman"/>
          <w:sz w:val="28"/>
          <w:szCs w:val="28"/>
        </w:rPr>
        <w:t>Реализация основных направлений государственной политики в области социально-трудовых отношений и охраны труда.</w:t>
      </w:r>
    </w:p>
    <w:p w:rsidR="008E2357" w:rsidRPr="008E2357" w:rsidRDefault="008E2357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E2357" w:rsidRPr="008E2357" w:rsidRDefault="008E2357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E2357">
        <w:rPr>
          <w:rFonts w:ascii="PT Astra Serif" w:hAnsi="PT Astra Serif" w:cs="Times New Roman"/>
          <w:sz w:val="28"/>
          <w:szCs w:val="28"/>
        </w:rPr>
        <w:t>Задачи муниципальной программы:</w:t>
      </w:r>
    </w:p>
    <w:p w:rsidR="008E2357" w:rsidRDefault="008E2357" w:rsidP="009F5851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8E2357">
        <w:rPr>
          <w:rFonts w:ascii="PT Astra Serif" w:hAnsi="PT Astra Serif" w:cs="Times New Roman"/>
          <w:sz w:val="28"/>
          <w:szCs w:val="28"/>
        </w:rPr>
        <w:t>Повышение качества муниципального управления и администрирования государственных полномочий.</w:t>
      </w:r>
    </w:p>
    <w:p w:rsidR="008E2357" w:rsidRDefault="008E2357" w:rsidP="009F5851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8E2357">
        <w:rPr>
          <w:rFonts w:ascii="PT Astra Serif" w:hAnsi="PT Astra Serif" w:cs="Times New Roman"/>
          <w:sz w:val="28"/>
          <w:szCs w:val="28"/>
        </w:rPr>
        <w:t xml:space="preserve">Обеспечение доступности мер поддержки субъектов малого и среднего предпринимательства. Формирование благоприятного предпринимательского климата и условий для </w:t>
      </w:r>
      <w:r>
        <w:rPr>
          <w:rFonts w:ascii="PT Astra Serif" w:hAnsi="PT Astra Serif" w:cs="Times New Roman"/>
          <w:sz w:val="28"/>
          <w:szCs w:val="28"/>
        </w:rPr>
        <w:t>ведения бизнеса</w:t>
      </w:r>
    </w:p>
    <w:p w:rsidR="008E2357" w:rsidRDefault="008E2357" w:rsidP="009F5851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8E2357">
        <w:rPr>
          <w:rFonts w:ascii="PT Astra Serif" w:hAnsi="PT Astra Serif" w:cs="Times New Roman"/>
          <w:sz w:val="28"/>
          <w:szCs w:val="28"/>
        </w:rPr>
        <w:lastRenderedPageBreak/>
        <w:t xml:space="preserve">Оказание мер государственной поддержки </w:t>
      </w:r>
      <w:proofErr w:type="spellStart"/>
      <w:r w:rsidRPr="008E2357">
        <w:rPr>
          <w:rFonts w:ascii="PT Astra Serif" w:hAnsi="PT Astra Serif" w:cs="Times New Roman"/>
          <w:sz w:val="28"/>
          <w:szCs w:val="28"/>
        </w:rPr>
        <w:t>сельхозтоваропроизводителям</w:t>
      </w:r>
      <w:proofErr w:type="spellEnd"/>
      <w:r w:rsidRPr="008E2357">
        <w:rPr>
          <w:rFonts w:ascii="PT Astra Serif" w:hAnsi="PT Astra Serif" w:cs="Times New Roman"/>
          <w:sz w:val="28"/>
          <w:szCs w:val="28"/>
        </w:rPr>
        <w:t>.</w:t>
      </w:r>
    </w:p>
    <w:p w:rsidR="008E2357" w:rsidRDefault="008E2357" w:rsidP="009F5851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8E2357">
        <w:rPr>
          <w:rFonts w:ascii="PT Astra Serif" w:hAnsi="PT Astra Serif" w:cs="Times New Roman"/>
          <w:sz w:val="28"/>
          <w:szCs w:val="28"/>
        </w:rPr>
        <w:t>Повышение качества предоставления государственных и муниципальных услуг путем организации их предоставления по принципу «одного окна».</w:t>
      </w:r>
    </w:p>
    <w:p w:rsidR="008E2357" w:rsidRPr="008E2357" w:rsidRDefault="008E2357" w:rsidP="009F5851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8E2357">
        <w:rPr>
          <w:rFonts w:ascii="PT Astra Serif" w:hAnsi="PT Astra Serif" w:cs="Times New Roman"/>
          <w:sz w:val="28"/>
          <w:szCs w:val="28"/>
        </w:rPr>
        <w:t>Развитие социального партнерства и государственное управление охраной труда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2C2037" w:rsidRPr="0038626D" w:rsidRDefault="00BD5F50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626D">
        <w:rPr>
          <w:rFonts w:ascii="PT Astra Serif" w:hAnsi="PT Astra Serif" w:cs="Times New Roman"/>
          <w:sz w:val="28"/>
          <w:szCs w:val="28"/>
        </w:rPr>
        <w:t xml:space="preserve">По состоянию на </w:t>
      </w:r>
      <w:r w:rsidR="00FD537A" w:rsidRPr="0038626D">
        <w:rPr>
          <w:rFonts w:ascii="PT Astra Serif" w:hAnsi="PT Astra Serif" w:cs="Times New Roman"/>
          <w:sz w:val="28"/>
          <w:szCs w:val="28"/>
        </w:rPr>
        <w:t>3</w:t>
      </w:r>
      <w:r w:rsidR="007270C9" w:rsidRPr="0038626D">
        <w:rPr>
          <w:rFonts w:ascii="PT Astra Serif" w:hAnsi="PT Astra Serif" w:cs="Times New Roman"/>
          <w:sz w:val="28"/>
          <w:szCs w:val="28"/>
        </w:rPr>
        <w:t>1.</w:t>
      </w:r>
      <w:r w:rsidR="00FD537A" w:rsidRPr="0038626D">
        <w:rPr>
          <w:rFonts w:ascii="PT Astra Serif" w:hAnsi="PT Astra Serif" w:cs="Times New Roman"/>
          <w:sz w:val="28"/>
          <w:szCs w:val="28"/>
        </w:rPr>
        <w:t>12</w:t>
      </w:r>
      <w:r w:rsidR="007270C9" w:rsidRPr="0038626D">
        <w:rPr>
          <w:rFonts w:ascii="PT Astra Serif" w:hAnsi="PT Astra Serif" w:cs="Times New Roman"/>
          <w:sz w:val="28"/>
          <w:szCs w:val="28"/>
        </w:rPr>
        <w:t>.</w:t>
      </w:r>
      <w:r w:rsidR="004A41B8" w:rsidRPr="0038626D">
        <w:rPr>
          <w:rFonts w:ascii="PT Astra Serif" w:hAnsi="PT Astra Serif" w:cs="Times New Roman"/>
          <w:sz w:val="28"/>
          <w:szCs w:val="28"/>
        </w:rPr>
        <w:t>2021</w:t>
      </w:r>
      <w:r w:rsidRPr="0038626D">
        <w:rPr>
          <w:rFonts w:ascii="PT Astra Serif" w:hAnsi="PT Astra Serif" w:cs="Times New Roman"/>
          <w:sz w:val="28"/>
          <w:szCs w:val="28"/>
        </w:rPr>
        <w:t xml:space="preserve"> исполнение расходных обязательств по Программе составило </w:t>
      </w:r>
      <w:r w:rsidR="00787C88">
        <w:rPr>
          <w:rFonts w:ascii="PT Astra Serif" w:hAnsi="PT Astra Serif" w:cs="Times New Roman"/>
          <w:sz w:val="28"/>
          <w:szCs w:val="28"/>
        </w:rPr>
        <w:t>458 509,5</w:t>
      </w:r>
      <w:r w:rsidR="00B211D6" w:rsidRPr="0038626D">
        <w:rPr>
          <w:rFonts w:ascii="PT Astra Serif" w:hAnsi="PT Astra Serif" w:cs="Times New Roman"/>
          <w:sz w:val="28"/>
          <w:szCs w:val="28"/>
        </w:rPr>
        <w:t xml:space="preserve"> </w:t>
      </w:r>
      <w:r w:rsidR="007126FD" w:rsidRPr="0038626D">
        <w:rPr>
          <w:rFonts w:ascii="PT Astra Serif" w:hAnsi="PT Astra Serif" w:cs="Times New Roman"/>
          <w:sz w:val="28"/>
          <w:szCs w:val="28"/>
        </w:rPr>
        <w:t>тыс. рублей</w:t>
      </w:r>
      <w:r w:rsidR="00EE72DE">
        <w:rPr>
          <w:rFonts w:ascii="PT Astra Serif" w:hAnsi="PT Astra Serif" w:cs="Times New Roman"/>
          <w:sz w:val="28"/>
          <w:szCs w:val="28"/>
        </w:rPr>
        <w:t>, при плане 468 523,5</w:t>
      </w:r>
      <w:r w:rsidRPr="0038626D">
        <w:rPr>
          <w:rFonts w:ascii="PT Astra Serif" w:hAnsi="PT Astra Serif" w:cs="Times New Roman"/>
          <w:sz w:val="28"/>
          <w:szCs w:val="28"/>
        </w:rPr>
        <w:t xml:space="preserve"> </w:t>
      </w:r>
      <w:r w:rsidR="00EE72DE">
        <w:rPr>
          <w:rFonts w:ascii="PT Astra Serif" w:hAnsi="PT Astra Serif" w:cs="Times New Roman"/>
          <w:sz w:val="28"/>
          <w:szCs w:val="28"/>
        </w:rPr>
        <w:t>тыс. рублей (97,8</w:t>
      </w:r>
      <w:r w:rsidR="00EE72DE" w:rsidRPr="0038626D">
        <w:rPr>
          <w:rFonts w:ascii="PT Astra Serif" w:hAnsi="PT Astra Serif" w:cs="Times New Roman"/>
          <w:sz w:val="28"/>
          <w:szCs w:val="28"/>
        </w:rPr>
        <w:t>%</w:t>
      </w:r>
      <w:r w:rsidR="00EE72DE">
        <w:rPr>
          <w:rFonts w:ascii="PT Astra Serif" w:hAnsi="PT Astra Serif" w:cs="Times New Roman"/>
          <w:sz w:val="28"/>
          <w:szCs w:val="28"/>
        </w:rPr>
        <w:t>)</w:t>
      </w:r>
      <w:r w:rsidR="007270C9" w:rsidRPr="0038626D">
        <w:rPr>
          <w:rFonts w:ascii="PT Astra Serif" w:hAnsi="PT Astra Serif" w:cs="Times New Roman"/>
          <w:sz w:val="28"/>
          <w:szCs w:val="28"/>
        </w:rPr>
        <w:t>, в том числе</w:t>
      </w:r>
      <w:r w:rsidR="002C2037" w:rsidRPr="0038626D">
        <w:rPr>
          <w:rFonts w:ascii="PT Astra Serif" w:hAnsi="PT Astra Serif" w:cs="Times New Roman"/>
          <w:sz w:val="28"/>
          <w:szCs w:val="28"/>
        </w:rPr>
        <w:t>:</w:t>
      </w:r>
    </w:p>
    <w:p w:rsidR="002C2037" w:rsidRPr="0038626D" w:rsidRDefault="002C2037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626D">
        <w:rPr>
          <w:rFonts w:ascii="PT Astra Serif" w:hAnsi="PT Astra Serif" w:cs="Times New Roman"/>
          <w:sz w:val="28"/>
          <w:szCs w:val="28"/>
        </w:rPr>
        <w:t>-</w:t>
      </w:r>
      <w:r w:rsidR="007270C9" w:rsidRPr="0038626D">
        <w:rPr>
          <w:rFonts w:ascii="PT Astra Serif" w:hAnsi="PT Astra Serif" w:cs="Times New Roman"/>
          <w:sz w:val="28"/>
          <w:szCs w:val="28"/>
        </w:rPr>
        <w:t xml:space="preserve"> средства федерального бюджета </w:t>
      </w:r>
      <w:r w:rsidR="000C7C7B" w:rsidRPr="0038626D">
        <w:rPr>
          <w:rFonts w:ascii="PT Astra Serif" w:hAnsi="PT Astra Serif" w:cs="Times New Roman"/>
          <w:sz w:val="28"/>
          <w:szCs w:val="28"/>
        </w:rPr>
        <w:t>8 </w:t>
      </w:r>
      <w:r w:rsidR="004A41B8" w:rsidRPr="0038626D">
        <w:rPr>
          <w:rFonts w:ascii="PT Astra Serif" w:hAnsi="PT Astra Serif" w:cs="Times New Roman"/>
          <w:sz w:val="28"/>
          <w:szCs w:val="28"/>
        </w:rPr>
        <w:t>119</w:t>
      </w:r>
      <w:r w:rsidR="000C7C7B" w:rsidRPr="0038626D">
        <w:rPr>
          <w:rFonts w:ascii="PT Astra Serif" w:hAnsi="PT Astra Serif" w:cs="Times New Roman"/>
          <w:sz w:val="28"/>
          <w:szCs w:val="28"/>
        </w:rPr>
        <w:t>,</w:t>
      </w:r>
      <w:r w:rsidR="004A41B8" w:rsidRPr="0038626D">
        <w:rPr>
          <w:rFonts w:ascii="PT Astra Serif" w:hAnsi="PT Astra Serif" w:cs="Times New Roman"/>
          <w:sz w:val="28"/>
          <w:szCs w:val="28"/>
        </w:rPr>
        <w:t>2</w:t>
      </w:r>
      <w:r w:rsidR="007270C9" w:rsidRPr="0038626D">
        <w:rPr>
          <w:rFonts w:ascii="PT Astra Serif" w:hAnsi="PT Astra Serif" w:cs="Times New Roman"/>
          <w:sz w:val="28"/>
          <w:szCs w:val="28"/>
        </w:rPr>
        <w:t xml:space="preserve"> тыс. рублей (100%)</w:t>
      </w:r>
      <w:r w:rsidRPr="0038626D">
        <w:rPr>
          <w:rFonts w:ascii="PT Astra Serif" w:hAnsi="PT Astra Serif" w:cs="Times New Roman"/>
          <w:sz w:val="28"/>
          <w:szCs w:val="28"/>
        </w:rPr>
        <w:t>;</w:t>
      </w:r>
    </w:p>
    <w:p w:rsidR="002C2037" w:rsidRPr="0038626D" w:rsidRDefault="002C2037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626D">
        <w:rPr>
          <w:rFonts w:ascii="PT Astra Serif" w:hAnsi="PT Astra Serif" w:cs="Times New Roman"/>
          <w:sz w:val="28"/>
          <w:szCs w:val="28"/>
        </w:rPr>
        <w:t>-</w:t>
      </w:r>
      <w:r w:rsidR="007270C9" w:rsidRPr="0038626D">
        <w:rPr>
          <w:rFonts w:ascii="PT Astra Serif" w:hAnsi="PT Astra Serif" w:cs="Times New Roman"/>
          <w:sz w:val="28"/>
          <w:szCs w:val="28"/>
        </w:rPr>
        <w:t xml:space="preserve"> средства окружного бюджета </w:t>
      </w:r>
      <w:r w:rsidR="004A41B8" w:rsidRPr="0038626D">
        <w:rPr>
          <w:rFonts w:ascii="PT Astra Serif" w:hAnsi="PT Astra Serif" w:cs="Times New Roman"/>
          <w:sz w:val="28"/>
          <w:szCs w:val="28"/>
        </w:rPr>
        <w:t>216 663,0</w:t>
      </w:r>
      <w:r w:rsidR="007270C9" w:rsidRPr="0038626D">
        <w:rPr>
          <w:rFonts w:ascii="PT Astra Serif" w:hAnsi="PT Astra Serif" w:cs="Times New Roman"/>
          <w:sz w:val="28"/>
          <w:szCs w:val="28"/>
        </w:rPr>
        <w:t xml:space="preserve"> тыс. рублей (</w:t>
      </w:r>
      <w:r w:rsidR="004A41B8" w:rsidRPr="0038626D">
        <w:rPr>
          <w:rFonts w:ascii="PT Astra Serif" w:hAnsi="PT Astra Serif" w:cs="Times New Roman"/>
          <w:sz w:val="28"/>
          <w:szCs w:val="28"/>
        </w:rPr>
        <w:t>95,6</w:t>
      </w:r>
      <w:r w:rsidR="007270C9" w:rsidRPr="0038626D">
        <w:rPr>
          <w:rFonts w:ascii="PT Astra Serif" w:hAnsi="PT Astra Serif" w:cs="Times New Roman"/>
          <w:sz w:val="28"/>
          <w:szCs w:val="28"/>
        </w:rPr>
        <w:t>%)</w:t>
      </w:r>
      <w:r w:rsidRPr="0038626D">
        <w:rPr>
          <w:rFonts w:ascii="PT Astra Serif" w:hAnsi="PT Astra Serif" w:cs="Times New Roman"/>
          <w:sz w:val="28"/>
          <w:szCs w:val="28"/>
        </w:rPr>
        <w:t>;</w:t>
      </w:r>
    </w:p>
    <w:p w:rsidR="002C2037" w:rsidRPr="0038626D" w:rsidRDefault="002C2037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626D">
        <w:rPr>
          <w:rFonts w:ascii="PT Astra Serif" w:hAnsi="PT Astra Serif" w:cs="Times New Roman"/>
          <w:sz w:val="28"/>
          <w:szCs w:val="28"/>
        </w:rPr>
        <w:t>-</w:t>
      </w:r>
      <w:r w:rsidR="00264BA6" w:rsidRPr="0038626D">
        <w:rPr>
          <w:rFonts w:ascii="PT Astra Serif" w:hAnsi="PT Astra Serif" w:cs="Times New Roman"/>
          <w:sz w:val="28"/>
          <w:szCs w:val="28"/>
        </w:rPr>
        <w:t xml:space="preserve"> </w:t>
      </w:r>
      <w:r w:rsidR="007270C9" w:rsidRPr="0038626D">
        <w:rPr>
          <w:rFonts w:ascii="PT Astra Serif" w:hAnsi="PT Astra Serif" w:cs="Times New Roman"/>
          <w:sz w:val="28"/>
          <w:szCs w:val="28"/>
        </w:rPr>
        <w:t xml:space="preserve">средства местного бюджета </w:t>
      </w:r>
      <w:r w:rsidR="00787C88">
        <w:rPr>
          <w:rFonts w:ascii="PT Astra Serif" w:hAnsi="PT Astra Serif" w:cs="Times New Roman"/>
          <w:sz w:val="28"/>
          <w:szCs w:val="28"/>
        </w:rPr>
        <w:t>233 353,1</w:t>
      </w:r>
      <w:r w:rsidR="007270C9" w:rsidRPr="0038626D">
        <w:rPr>
          <w:rFonts w:ascii="PT Astra Serif" w:hAnsi="PT Astra Serif" w:cs="Times New Roman"/>
          <w:sz w:val="28"/>
          <w:szCs w:val="28"/>
        </w:rPr>
        <w:t xml:space="preserve"> тыс. рублей</w:t>
      </w:r>
      <w:r w:rsidRPr="0038626D">
        <w:rPr>
          <w:rFonts w:ascii="PT Astra Serif" w:hAnsi="PT Astra Serif" w:cs="Times New Roman"/>
          <w:sz w:val="28"/>
          <w:szCs w:val="28"/>
        </w:rPr>
        <w:t xml:space="preserve"> (</w:t>
      </w:r>
      <w:r w:rsidR="004A41B8" w:rsidRPr="0038626D">
        <w:rPr>
          <w:rFonts w:ascii="PT Astra Serif" w:hAnsi="PT Astra Serif" w:cs="Times New Roman"/>
          <w:sz w:val="28"/>
          <w:szCs w:val="28"/>
        </w:rPr>
        <w:t>9</w:t>
      </w:r>
      <w:r w:rsidR="00787C88">
        <w:rPr>
          <w:rFonts w:ascii="PT Astra Serif" w:hAnsi="PT Astra Serif" w:cs="Times New Roman"/>
          <w:sz w:val="28"/>
          <w:szCs w:val="28"/>
        </w:rPr>
        <w:t>9,8</w:t>
      </w:r>
      <w:r w:rsidR="004A41B8" w:rsidRPr="0038626D">
        <w:rPr>
          <w:rFonts w:ascii="PT Astra Serif" w:hAnsi="PT Astra Serif" w:cs="Times New Roman"/>
          <w:sz w:val="28"/>
          <w:szCs w:val="28"/>
        </w:rPr>
        <w:t>%).</w:t>
      </w:r>
    </w:p>
    <w:p w:rsidR="002C2037" w:rsidRPr="0038626D" w:rsidRDefault="00540C99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626D">
        <w:rPr>
          <w:rFonts w:ascii="PT Astra Serif" w:hAnsi="PT Astra Serif" w:cs="Times New Roman"/>
          <w:sz w:val="28"/>
          <w:szCs w:val="28"/>
        </w:rPr>
        <w:t>Программой предусмотрено 9</w:t>
      </w:r>
      <w:r w:rsidR="00392526" w:rsidRPr="0038626D">
        <w:rPr>
          <w:rFonts w:ascii="PT Astra Serif" w:hAnsi="PT Astra Serif" w:cs="Times New Roman"/>
          <w:sz w:val="28"/>
          <w:szCs w:val="28"/>
        </w:rPr>
        <w:t xml:space="preserve"> целевых показателей, запланированные годовые значения показателей достигнуты</w:t>
      </w:r>
      <w:r w:rsidR="00524A8F">
        <w:rPr>
          <w:rFonts w:ascii="PT Astra Serif" w:hAnsi="PT Astra Serif" w:cs="Times New Roman"/>
          <w:sz w:val="28"/>
          <w:szCs w:val="28"/>
        </w:rPr>
        <w:t xml:space="preserve"> в полном объеме</w:t>
      </w:r>
      <w:r w:rsidR="00EE72DE">
        <w:rPr>
          <w:rFonts w:ascii="PT Astra Serif" w:hAnsi="PT Astra Serif" w:cs="Times New Roman"/>
          <w:sz w:val="28"/>
          <w:szCs w:val="28"/>
        </w:rPr>
        <w:t xml:space="preserve">, согласно  </w:t>
      </w:r>
      <w:r w:rsidR="00EE72DE" w:rsidRPr="0038626D">
        <w:rPr>
          <w:rFonts w:ascii="PT Astra Serif" w:hAnsi="PT Astra Serif" w:cs="Times New Roman"/>
          <w:sz w:val="28"/>
          <w:szCs w:val="28"/>
        </w:rPr>
        <w:t>предварительной оценке соисполнителей</w:t>
      </w:r>
      <w:r w:rsidR="00524A8F">
        <w:rPr>
          <w:rFonts w:ascii="PT Astra Serif" w:hAnsi="PT Astra Serif" w:cs="Times New Roman"/>
          <w:sz w:val="28"/>
          <w:szCs w:val="28"/>
        </w:rPr>
        <w:t>.</w:t>
      </w:r>
    </w:p>
    <w:p w:rsidR="00392526" w:rsidRPr="0038626D" w:rsidRDefault="00392526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0B6F33" w:rsidRDefault="000B6F33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156E82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Подпрограмма </w:t>
      </w:r>
      <w:r w:rsidRPr="007976E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I</w:t>
      </w:r>
      <w:r w:rsidRPr="00156E82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«Совершенствование системы муниципального стратегического управления, реализация отдельных государственных полномочий»</w:t>
      </w:r>
      <w:r w:rsidR="007976EA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(далее – Подпрограмма </w:t>
      </w:r>
      <w:r w:rsidR="007976EA" w:rsidRPr="007976EA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I</w:t>
      </w:r>
      <w:r w:rsidR="007976EA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)</w:t>
      </w:r>
    </w:p>
    <w:p w:rsidR="00387E8C" w:rsidRPr="00156E82" w:rsidRDefault="00BD5F50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подпрограммы I </w:t>
      </w:r>
      <w:r w:rsidR="00B20C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течение 2021 года </w:t>
      </w:r>
      <w:r w:rsidR="00387E8C" w:rsidRPr="00156E82">
        <w:rPr>
          <w:rFonts w:ascii="PT Astra Serif" w:hAnsi="PT Astra Serif" w:cs="Times New Roman"/>
          <w:sz w:val="28"/>
          <w:szCs w:val="28"/>
        </w:rPr>
        <w:t>обеспечено выполнение</w:t>
      </w:r>
      <w:r w:rsidR="007976EA">
        <w:rPr>
          <w:rFonts w:ascii="PT Astra Serif" w:hAnsi="PT Astra Serif" w:cs="Times New Roman"/>
          <w:sz w:val="28"/>
          <w:szCs w:val="28"/>
        </w:rPr>
        <w:t xml:space="preserve"> следующих</w:t>
      </w:r>
      <w:r w:rsidR="00387E8C" w:rsidRPr="00156E82">
        <w:rPr>
          <w:rFonts w:ascii="PT Astra Serif" w:hAnsi="PT Astra Serif" w:cs="Times New Roman"/>
          <w:sz w:val="28"/>
          <w:szCs w:val="28"/>
        </w:rPr>
        <w:t xml:space="preserve"> мероприятий:</w:t>
      </w:r>
    </w:p>
    <w:p w:rsidR="00387E8C" w:rsidRPr="00156E82" w:rsidRDefault="007976EA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Мероприятие </w:t>
      </w:r>
      <w:r w:rsidR="00387E8C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486CFA">
        <w:rPr>
          <w:rFonts w:ascii="PT Astra Serif" w:eastAsia="Times New Roman" w:hAnsi="PT Astra Serif" w:cs="Times New Roman"/>
          <w:sz w:val="28"/>
          <w:szCs w:val="28"/>
          <w:lang w:eastAsia="ru-RU"/>
        </w:rPr>
        <w:t>.1</w:t>
      </w:r>
      <w:r w:rsidR="00387E8C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.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 тремя соисполнителями: Управлением бухгалтерского учета и отчетности администрации города Югорска (соисполнитель 1), МКУ «</w:t>
      </w:r>
      <w:r w:rsidR="00387E8C" w:rsidRPr="00156E82">
        <w:rPr>
          <w:rFonts w:ascii="PT Astra Serif" w:hAnsi="PT Astra Serif" w:cs="Times New Roman"/>
          <w:sz w:val="28"/>
          <w:szCs w:val="28"/>
        </w:rPr>
        <w:t>Централизованная бухгалтерия» (соисполнитель 2), МКУ «Служба обеспечения органов местного са</w:t>
      </w:r>
      <w:r w:rsidR="00FD62A0">
        <w:rPr>
          <w:rFonts w:ascii="PT Astra Serif" w:hAnsi="PT Astra Serif" w:cs="Times New Roman"/>
          <w:sz w:val="28"/>
          <w:szCs w:val="28"/>
        </w:rPr>
        <w:t>моуправления» (соисполнитель 3)</w:t>
      </w:r>
      <w:r>
        <w:rPr>
          <w:rFonts w:ascii="PT Astra Serif" w:hAnsi="PT Astra Serif" w:cs="Times New Roman"/>
          <w:sz w:val="28"/>
          <w:szCs w:val="28"/>
        </w:rPr>
        <w:t xml:space="preserve"> (далее –</w:t>
      </w:r>
      <w:r w:rsidR="00FD62A0">
        <w:rPr>
          <w:rFonts w:ascii="PT Astra Serif" w:hAnsi="PT Astra Serif" w:cs="Times New Roman"/>
          <w:sz w:val="28"/>
          <w:szCs w:val="28"/>
        </w:rPr>
        <w:t xml:space="preserve"> М</w:t>
      </w:r>
      <w:r>
        <w:rPr>
          <w:rFonts w:ascii="PT Astra Serif" w:hAnsi="PT Astra Serif" w:cs="Times New Roman"/>
          <w:sz w:val="28"/>
          <w:szCs w:val="28"/>
        </w:rPr>
        <w:t>ероприятие 1)</w:t>
      </w:r>
    </w:p>
    <w:p w:rsidR="002F5E0B" w:rsidRPr="00156E82" w:rsidRDefault="002F5E0B" w:rsidP="009F5851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56E82">
        <w:rPr>
          <w:rFonts w:ascii="PT Astra Serif" w:hAnsi="PT Astra Serif" w:cs="Times New Roman"/>
          <w:sz w:val="28"/>
          <w:szCs w:val="28"/>
        </w:rPr>
        <w:t>В 2021 году администрацией города Югорска о</w:t>
      </w:r>
      <w:r w:rsidR="007976EA">
        <w:rPr>
          <w:rFonts w:ascii="PT Astra Serif" w:hAnsi="PT Astra Serif" w:cs="Times New Roman"/>
          <w:sz w:val="28"/>
          <w:szCs w:val="28"/>
        </w:rPr>
        <w:t xml:space="preserve">беспечено выполнение </w:t>
      </w:r>
      <w:r w:rsidR="00486CFA">
        <w:rPr>
          <w:rFonts w:ascii="PT Astra Serif" w:hAnsi="PT Astra Serif" w:cs="Times New Roman"/>
          <w:sz w:val="28"/>
          <w:szCs w:val="28"/>
        </w:rPr>
        <w:t xml:space="preserve">Подпрограммы </w:t>
      </w:r>
      <w:r w:rsidR="007976EA">
        <w:rPr>
          <w:rFonts w:ascii="PT Astra Serif" w:hAnsi="PT Astra Serif" w:cs="Times New Roman"/>
          <w:sz w:val="28"/>
          <w:szCs w:val="28"/>
        </w:rPr>
        <w:t>1</w:t>
      </w:r>
      <w:r w:rsidRPr="00156E82">
        <w:rPr>
          <w:rFonts w:ascii="PT Astra Serif" w:hAnsi="PT Astra Serif" w:cs="Times New Roman"/>
          <w:sz w:val="28"/>
          <w:szCs w:val="28"/>
        </w:rPr>
        <w:t xml:space="preserve"> </w:t>
      </w:r>
      <w:r w:rsidRPr="00156E82">
        <w:rPr>
          <w:rFonts w:ascii="PT Astra Serif" w:hAnsi="PT Astra Serif"/>
          <w:sz w:val="28"/>
          <w:szCs w:val="28"/>
        </w:rPr>
        <w:t xml:space="preserve">на сумму </w:t>
      </w:r>
      <w:r w:rsidR="00D4426E">
        <w:rPr>
          <w:rFonts w:ascii="PT Astra Serif" w:hAnsi="PT Astra Serif"/>
          <w:sz w:val="28"/>
          <w:szCs w:val="28"/>
        </w:rPr>
        <w:t>295 631,4</w:t>
      </w:r>
      <w:r w:rsidRPr="00156E82">
        <w:rPr>
          <w:rFonts w:ascii="PT Astra Serif" w:hAnsi="PT Astra Serif"/>
          <w:sz w:val="28"/>
          <w:szCs w:val="28"/>
        </w:rPr>
        <w:t xml:space="preserve"> тыс. рублей, </w:t>
      </w:r>
      <w:r w:rsidR="007976EA">
        <w:rPr>
          <w:rFonts w:ascii="PT Astra Serif" w:hAnsi="PT Astra Serif"/>
          <w:sz w:val="28"/>
          <w:szCs w:val="28"/>
        </w:rPr>
        <w:t>или</w:t>
      </w:r>
      <w:r w:rsidRPr="00156E82">
        <w:rPr>
          <w:rFonts w:ascii="PT Astra Serif" w:hAnsi="PT Astra Serif"/>
          <w:sz w:val="28"/>
          <w:szCs w:val="28"/>
        </w:rPr>
        <w:t xml:space="preserve"> 99,</w:t>
      </w:r>
      <w:r w:rsidR="00D4426E">
        <w:rPr>
          <w:rFonts w:ascii="PT Astra Serif" w:hAnsi="PT Astra Serif"/>
          <w:sz w:val="28"/>
          <w:szCs w:val="28"/>
        </w:rPr>
        <w:t>4</w:t>
      </w:r>
      <w:r w:rsidRPr="00156E82">
        <w:rPr>
          <w:rFonts w:ascii="PT Astra Serif" w:hAnsi="PT Astra Serif"/>
          <w:sz w:val="28"/>
          <w:szCs w:val="28"/>
        </w:rPr>
        <w:t xml:space="preserve">% от </w:t>
      </w:r>
      <w:r w:rsidR="007976EA">
        <w:rPr>
          <w:rFonts w:ascii="PT Astra Serif" w:hAnsi="PT Astra Serif"/>
          <w:sz w:val="28"/>
          <w:szCs w:val="28"/>
        </w:rPr>
        <w:t>предусмотренной суммы бюджетных ассигнований</w:t>
      </w:r>
      <w:r w:rsidR="00D4426E">
        <w:rPr>
          <w:rFonts w:ascii="PT Astra Serif" w:hAnsi="PT Astra Serif"/>
          <w:sz w:val="28"/>
          <w:szCs w:val="28"/>
        </w:rPr>
        <w:t xml:space="preserve"> (план </w:t>
      </w:r>
      <w:r w:rsidR="00C76135">
        <w:rPr>
          <w:rFonts w:ascii="PT Astra Serif" w:hAnsi="PT Astra Serif"/>
          <w:sz w:val="28"/>
          <w:szCs w:val="28"/>
        </w:rPr>
        <w:t xml:space="preserve">на 2021 год </w:t>
      </w:r>
      <w:r w:rsidR="00D4426E">
        <w:rPr>
          <w:rFonts w:ascii="PT Astra Serif" w:hAnsi="PT Astra Serif"/>
          <w:sz w:val="28"/>
          <w:szCs w:val="28"/>
        </w:rPr>
        <w:t>– 297 366,3 тыс. рублей).</w:t>
      </w:r>
    </w:p>
    <w:p w:rsidR="002F5E0B" w:rsidRDefault="002F5E0B" w:rsidP="009F5851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56E82">
        <w:rPr>
          <w:rFonts w:ascii="PT Astra Serif" w:hAnsi="PT Astra Serif"/>
          <w:sz w:val="28"/>
          <w:szCs w:val="28"/>
        </w:rPr>
        <w:t>По федеральному б</w:t>
      </w:r>
      <w:r w:rsidR="00C23761" w:rsidRPr="00156E82">
        <w:rPr>
          <w:rFonts w:ascii="PT Astra Serif" w:hAnsi="PT Astra Serif"/>
          <w:sz w:val="28"/>
          <w:szCs w:val="28"/>
        </w:rPr>
        <w:t>юджету исполнение составило 100</w:t>
      </w:r>
      <w:r w:rsidRPr="00156E82">
        <w:rPr>
          <w:rFonts w:ascii="PT Astra Serif" w:hAnsi="PT Astra Serif"/>
          <w:sz w:val="28"/>
          <w:szCs w:val="28"/>
        </w:rPr>
        <w:t xml:space="preserve">%. </w:t>
      </w:r>
    </w:p>
    <w:p w:rsidR="005B640A" w:rsidRPr="00156E82" w:rsidRDefault="005B640A" w:rsidP="009F5851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Расходы за счет средств федерального бюджета были направлены на обеспечение </w:t>
      </w:r>
      <w:r w:rsidR="00524A8F">
        <w:rPr>
          <w:rFonts w:ascii="PT Astra Serif" w:hAnsi="PT Astra Serif"/>
          <w:sz w:val="28"/>
          <w:szCs w:val="28"/>
        </w:rPr>
        <w:t xml:space="preserve">отдельных государственных полномочий </w:t>
      </w:r>
      <w:r>
        <w:rPr>
          <w:rFonts w:ascii="PT Astra Serif" w:hAnsi="PT Astra Serif"/>
          <w:sz w:val="28"/>
          <w:szCs w:val="28"/>
        </w:rPr>
        <w:t>первичног</w:t>
      </w:r>
      <w:r w:rsidR="003C5CE1">
        <w:rPr>
          <w:rFonts w:ascii="PT Astra Serif" w:hAnsi="PT Astra Serif"/>
          <w:sz w:val="28"/>
          <w:szCs w:val="28"/>
        </w:rPr>
        <w:t xml:space="preserve">о воинского учета, обеспечение записей актов гражданского состояния </w:t>
      </w:r>
      <w:r>
        <w:rPr>
          <w:rFonts w:ascii="PT Astra Serif" w:hAnsi="PT Astra Serif"/>
          <w:sz w:val="28"/>
          <w:szCs w:val="28"/>
        </w:rPr>
        <w:t>администрации города Югорска.</w:t>
      </w:r>
    </w:p>
    <w:p w:rsidR="002F5E0B" w:rsidRDefault="002F5E0B" w:rsidP="009F5851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56E82">
        <w:rPr>
          <w:rFonts w:ascii="PT Astra Serif" w:hAnsi="PT Astra Serif"/>
          <w:sz w:val="28"/>
          <w:szCs w:val="28"/>
        </w:rPr>
        <w:t>По окружному бю</w:t>
      </w:r>
      <w:r w:rsidR="00C23761" w:rsidRPr="00156E82">
        <w:rPr>
          <w:rFonts w:ascii="PT Astra Serif" w:hAnsi="PT Astra Serif"/>
          <w:sz w:val="28"/>
          <w:szCs w:val="28"/>
        </w:rPr>
        <w:t>джету исполнение составило 97,8</w:t>
      </w:r>
      <w:r w:rsidRPr="00156E82">
        <w:rPr>
          <w:rFonts w:ascii="PT Astra Serif" w:hAnsi="PT Astra Serif"/>
          <w:sz w:val="28"/>
          <w:szCs w:val="28"/>
        </w:rPr>
        <w:t xml:space="preserve">%. </w:t>
      </w:r>
    </w:p>
    <w:p w:rsidR="005B640A" w:rsidRPr="00156E82" w:rsidRDefault="005B640A" w:rsidP="009F5851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Расходы за счет средств окружного бюджета</w:t>
      </w:r>
      <w:r w:rsidR="002322FF">
        <w:rPr>
          <w:rFonts w:ascii="PT Astra Serif" w:hAnsi="PT Astra Serif"/>
          <w:sz w:val="28"/>
          <w:szCs w:val="28"/>
        </w:rPr>
        <w:t xml:space="preserve"> были направлены на </w:t>
      </w:r>
      <w:r w:rsidR="002322FF" w:rsidRPr="002322FF">
        <w:rPr>
          <w:rFonts w:ascii="PT Astra Serif" w:hAnsi="PT Astra Serif"/>
          <w:sz w:val="28"/>
          <w:szCs w:val="28"/>
        </w:rPr>
        <w:t>обеспечение</w:t>
      </w:r>
      <w:r w:rsidR="00524A8F" w:rsidRPr="00524A8F">
        <w:t xml:space="preserve"> </w:t>
      </w:r>
      <w:r w:rsidR="00524A8F" w:rsidRPr="00524A8F">
        <w:rPr>
          <w:rFonts w:ascii="PT Astra Serif" w:hAnsi="PT Astra Serif"/>
          <w:sz w:val="28"/>
          <w:szCs w:val="28"/>
        </w:rPr>
        <w:t>отдельных государственных полномочий</w:t>
      </w:r>
      <w:r w:rsidR="002322FF" w:rsidRPr="002322FF">
        <w:rPr>
          <w:rFonts w:ascii="PT Astra Serif" w:hAnsi="PT Astra Serif"/>
          <w:sz w:val="28"/>
          <w:szCs w:val="28"/>
        </w:rPr>
        <w:t xml:space="preserve"> </w:t>
      </w:r>
      <w:r w:rsidR="00225A18">
        <w:rPr>
          <w:rFonts w:ascii="PT Astra Serif" w:hAnsi="PT Astra Serif"/>
          <w:sz w:val="28"/>
          <w:szCs w:val="28"/>
        </w:rPr>
        <w:t>записей актов гражданского состояния</w:t>
      </w:r>
      <w:r w:rsidR="002322FF" w:rsidRPr="002322FF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4F77E2">
        <w:rPr>
          <w:rFonts w:ascii="PT Astra Serif" w:hAnsi="PT Astra Serif"/>
          <w:sz w:val="28"/>
          <w:szCs w:val="28"/>
        </w:rPr>
        <w:t>, обеспечение деятельности отдела опеки и попечительства, на содержание архива города Югорска.</w:t>
      </w:r>
    </w:p>
    <w:p w:rsidR="002F5E0B" w:rsidRDefault="002F5E0B" w:rsidP="009F5851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56E82">
        <w:rPr>
          <w:rFonts w:ascii="PT Astra Serif" w:hAnsi="PT Astra Serif"/>
          <w:sz w:val="28"/>
          <w:szCs w:val="28"/>
        </w:rPr>
        <w:t>По местному бю</w:t>
      </w:r>
      <w:r w:rsidR="00C23761" w:rsidRPr="00156E82">
        <w:rPr>
          <w:rFonts w:ascii="PT Astra Serif" w:hAnsi="PT Astra Serif"/>
          <w:sz w:val="28"/>
          <w:szCs w:val="28"/>
        </w:rPr>
        <w:t>джету исполнение составило 99,</w:t>
      </w:r>
      <w:r w:rsidR="00C76135">
        <w:rPr>
          <w:rFonts w:ascii="PT Astra Serif" w:hAnsi="PT Astra Serif"/>
          <w:sz w:val="28"/>
          <w:szCs w:val="28"/>
        </w:rPr>
        <w:t>8</w:t>
      </w:r>
      <w:r w:rsidRPr="00156E82">
        <w:rPr>
          <w:rFonts w:ascii="PT Astra Serif" w:hAnsi="PT Astra Serif"/>
          <w:sz w:val="28"/>
          <w:szCs w:val="28"/>
        </w:rPr>
        <w:t>%.</w:t>
      </w:r>
    </w:p>
    <w:p w:rsidR="00E87A7C" w:rsidRPr="00156E82" w:rsidRDefault="004F77E2" w:rsidP="009F5851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Расходы за счет средств местного бюджета были направлены на организационно-техническое обеспечение деятельности администрации города Югорска,</w:t>
      </w:r>
      <w:r w:rsidR="00524A8F">
        <w:rPr>
          <w:rFonts w:ascii="PT Astra Serif" w:hAnsi="PT Astra Serif"/>
          <w:sz w:val="28"/>
          <w:szCs w:val="28"/>
        </w:rPr>
        <w:t xml:space="preserve"> осуществляемое </w:t>
      </w:r>
      <w:r w:rsidR="00524A8F" w:rsidRPr="00524A8F">
        <w:rPr>
          <w:rFonts w:ascii="PT Astra Serif" w:hAnsi="PT Astra Serif"/>
          <w:sz w:val="28"/>
          <w:szCs w:val="28"/>
        </w:rPr>
        <w:t>Управлением бухгалтерского учета и отчетности администрации города Югорска</w:t>
      </w:r>
      <w:r w:rsidR="00081F24">
        <w:rPr>
          <w:rFonts w:ascii="PT Astra Serif" w:hAnsi="PT Astra Serif"/>
          <w:sz w:val="28"/>
          <w:szCs w:val="28"/>
        </w:rPr>
        <w:t>,</w:t>
      </w:r>
      <w:r w:rsidR="00524A8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обеспечение деятельности МКУ «Централизованная бухгалтерия»</w:t>
      </w:r>
      <w:r w:rsidR="00524A8F">
        <w:rPr>
          <w:rFonts w:ascii="PT Astra Serif" w:hAnsi="PT Astra Serif"/>
          <w:sz w:val="28"/>
          <w:szCs w:val="28"/>
        </w:rPr>
        <w:t xml:space="preserve"> предметом деятельности которой</w:t>
      </w:r>
      <w:r w:rsidR="003D3437">
        <w:rPr>
          <w:rFonts w:ascii="PT Astra Serif" w:hAnsi="PT Astra Serif"/>
          <w:sz w:val="28"/>
          <w:szCs w:val="28"/>
        </w:rPr>
        <w:t>,</w:t>
      </w:r>
      <w:r w:rsidR="00524A8F">
        <w:rPr>
          <w:rFonts w:ascii="PT Astra Serif" w:hAnsi="PT Astra Serif"/>
          <w:sz w:val="28"/>
          <w:szCs w:val="28"/>
        </w:rPr>
        <w:t xml:space="preserve"> является ведение бюджетного (бухгалтерского)</w:t>
      </w:r>
      <w:r w:rsidR="00A0132D">
        <w:rPr>
          <w:rFonts w:ascii="PT Astra Serif" w:hAnsi="PT Astra Serif"/>
          <w:sz w:val="28"/>
          <w:szCs w:val="28"/>
        </w:rPr>
        <w:t xml:space="preserve"> налогового и статистического учета и отчетности, финансового и экономического обеспечения обслуживаемых учреждений на основании заключенных с ними договоров</w:t>
      </w:r>
      <w:r>
        <w:rPr>
          <w:rFonts w:ascii="PT Astra Serif" w:hAnsi="PT Astra Serif"/>
          <w:sz w:val="28"/>
          <w:szCs w:val="28"/>
        </w:rPr>
        <w:t>, на обеспечение деятельности МКУ «Служба</w:t>
      </w:r>
      <w:proofErr w:type="gramEnd"/>
      <w:r>
        <w:rPr>
          <w:rFonts w:ascii="PT Astra Serif" w:hAnsi="PT Astra Serif"/>
          <w:sz w:val="28"/>
          <w:szCs w:val="28"/>
        </w:rPr>
        <w:t xml:space="preserve"> обеспечения органов местного самоуправления»</w:t>
      </w:r>
      <w:r w:rsidR="00A0132D">
        <w:rPr>
          <w:rFonts w:ascii="PT Astra Serif" w:hAnsi="PT Astra Serif"/>
          <w:sz w:val="28"/>
          <w:szCs w:val="28"/>
        </w:rPr>
        <w:t xml:space="preserve"> составляющих структуру единой диспетчерской службы, сектора документационного обеспечения, обслуживающего персонала (рабочие) администрации</w:t>
      </w:r>
      <w:r w:rsidR="00401FB8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на обеспечение</w:t>
      </w:r>
      <w:r w:rsidR="003D3437">
        <w:rPr>
          <w:rFonts w:ascii="PT Astra Serif" w:hAnsi="PT Astra Serif"/>
          <w:sz w:val="28"/>
          <w:szCs w:val="28"/>
        </w:rPr>
        <w:t xml:space="preserve"> отдельного государственного полномочия</w:t>
      </w:r>
      <w:r>
        <w:rPr>
          <w:rFonts w:ascii="PT Astra Serif" w:hAnsi="PT Astra Serif"/>
          <w:sz w:val="28"/>
          <w:szCs w:val="28"/>
        </w:rPr>
        <w:t xml:space="preserve"> первичного воинского учета, </w:t>
      </w:r>
      <w:r w:rsidR="00401FB8">
        <w:rPr>
          <w:rFonts w:ascii="PT Astra Serif" w:hAnsi="PT Astra Serif"/>
          <w:sz w:val="28"/>
          <w:szCs w:val="28"/>
        </w:rPr>
        <w:t xml:space="preserve">единовременные выплаты и иные межбюджетные трансферты. </w:t>
      </w:r>
    </w:p>
    <w:p w:rsidR="003D3437" w:rsidRDefault="00081F24" w:rsidP="009F5851">
      <w:pPr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Результатами деятельности с</w:t>
      </w:r>
      <w:r w:rsidR="003D3437">
        <w:rPr>
          <w:rFonts w:ascii="PT Astra Serif" w:hAnsi="PT Astra Serif" w:cs="Times New Roman"/>
          <w:bCs/>
          <w:sz w:val="28"/>
          <w:szCs w:val="28"/>
        </w:rPr>
        <w:t>оисполнител</w:t>
      </w:r>
      <w:r>
        <w:rPr>
          <w:rFonts w:ascii="PT Astra Serif" w:hAnsi="PT Astra Serif" w:cs="Times New Roman"/>
          <w:bCs/>
          <w:sz w:val="28"/>
          <w:szCs w:val="28"/>
        </w:rPr>
        <w:t>я</w:t>
      </w:r>
      <w:r w:rsidR="003D3437">
        <w:rPr>
          <w:rFonts w:ascii="PT Astra Serif" w:hAnsi="PT Astra Serif" w:cs="Times New Roman"/>
          <w:bCs/>
          <w:sz w:val="28"/>
          <w:szCs w:val="28"/>
        </w:rPr>
        <w:t xml:space="preserve"> 1</w:t>
      </w:r>
      <w:r>
        <w:rPr>
          <w:rFonts w:ascii="PT Astra Serif" w:hAnsi="PT Astra Serif" w:cs="Times New Roman"/>
          <w:bCs/>
          <w:sz w:val="28"/>
          <w:szCs w:val="28"/>
        </w:rPr>
        <w:t xml:space="preserve"> является достижение 2 целевых показателей</w:t>
      </w:r>
      <w:r w:rsidR="003D3437">
        <w:rPr>
          <w:rFonts w:ascii="PT Astra Serif" w:hAnsi="PT Astra Serif" w:cs="Times New Roman"/>
          <w:bCs/>
          <w:sz w:val="28"/>
          <w:szCs w:val="28"/>
        </w:rPr>
        <w:t>:</w:t>
      </w:r>
    </w:p>
    <w:p w:rsidR="00105E68" w:rsidRPr="00156E82" w:rsidRDefault="005E65E7" w:rsidP="009F5851">
      <w:pPr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156E82">
        <w:rPr>
          <w:rFonts w:ascii="PT Astra Serif" w:hAnsi="PT Astra Serif" w:cs="Times New Roman"/>
          <w:bCs/>
          <w:sz w:val="28"/>
          <w:szCs w:val="28"/>
        </w:rPr>
        <w:t>П</w:t>
      </w:r>
      <w:r w:rsidR="005C4739" w:rsidRPr="00156E82">
        <w:rPr>
          <w:rFonts w:ascii="PT Astra Serif" w:hAnsi="PT Astra Serif" w:cs="Times New Roman"/>
          <w:bCs/>
          <w:sz w:val="28"/>
          <w:szCs w:val="28"/>
        </w:rPr>
        <w:t>оказател</w:t>
      </w:r>
      <w:r w:rsidRPr="00156E82">
        <w:rPr>
          <w:rFonts w:ascii="PT Astra Serif" w:hAnsi="PT Astra Serif" w:cs="Times New Roman"/>
          <w:bCs/>
          <w:sz w:val="28"/>
          <w:szCs w:val="28"/>
        </w:rPr>
        <w:t>ь</w:t>
      </w:r>
      <w:r w:rsidR="00AA5B2F">
        <w:rPr>
          <w:rFonts w:ascii="PT Astra Serif" w:hAnsi="PT Astra Serif" w:cs="Times New Roman"/>
          <w:bCs/>
          <w:sz w:val="28"/>
          <w:szCs w:val="28"/>
        </w:rPr>
        <w:t xml:space="preserve"> 1</w:t>
      </w:r>
      <w:r w:rsidR="005C4739" w:rsidRPr="00156E82">
        <w:rPr>
          <w:rFonts w:ascii="PT Astra Serif" w:hAnsi="PT Astra Serif" w:cs="Times New Roman"/>
          <w:bCs/>
          <w:sz w:val="28"/>
          <w:szCs w:val="28"/>
        </w:rPr>
        <w:t xml:space="preserve"> «Исполнение плановых значений по администрируемым доходам (без учета безвозмездных поступлений) за отчет</w:t>
      </w:r>
      <w:r w:rsidR="00594152" w:rsidRPr="00156E82">
        <w:rPr>
          <w:rFonts w:ascii="PT Astra Serif" w:hAnsi="PT Astra Serif" w:cs="Times New Roman"/>
          <w:bCs/>
          <w:sz w:val="28"/>
          <w:szCs w:val="28"/>
        </w:rPr>
        <w:t xml:space="preserve">ный год» </w:t>
      </w:r>
      <w:r w:rsidR="00AA5B2F">
        <w:rPr>
          <w:rFonts w:ascii="PT Astra Serif" w:hAnsi="PT Astra Serif" w:cs="Times New Roman"/>
          <w:bCs/>
          <w:sz w:val="28"/>
          <w:szCs w:val="28"/>
        </w:rPr>
        <w:t>фактическое значение составило</w:t>
      </w:r>
      <w:r w:rsidRPr="00156E8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02751" w:rsidRPr="00156E82">
        <w:rPr>
          <w:rFonts w:ascii="PT Astra Serif" w:hAnsi="PT Astra Serif" w:cs="Times New Roman"/>
          <w:bCs/>
          <w:sz w:val="28"/>
          <w:szCs w:val="28"/>
        </w:rPr>
        <w:t>129,9</w:t>
      </w:r>
      <w:r w:rsidR="005D2E08" w:rsidRPr="00156E82">
        <w:rPr>
          <w:rFonts w:ascii="PT Astra Serif" w:hAnsi="PT Astra Serif" w:cs="Times New Roman"/>
          <w:bCs/>
          <w:sz w:val="28"/>
          <w:szCs w:val="28"/>
        </w:rPr>
        <w:t xml:space="preserve">% </w:t>
      </w:r>
      <w:r w:rsidRPr="00156E82">
        <w:rPr>
          <w:rFonts w:ascii="PT Astra Serif" w:hAnsi="PT Astra Serif" w:cs="Times New Roman"/>
          <w:bCs/>
          <w:sz w:val="28"/>
          <w:szCs w:val="28"/>
        </w:rPr>
        <w:t>при плановом значении 100%</w:t>
      </w:r>
      <w:r w:rsidR="00360499" w:rsidRPr="00156E82">
        <w:rPr>
          <w:rFonts w:ascii="PT Astra Serif" w:hAnsi="PT Astra Serif" w:cs="Times New Roman"/>
          <w:bCs/>
          <w:sz w:val="28"/>
          <w:szCs w:val="28"/>
        </w:rPr>
        <w:t>.</w:t>
      </w:r>
      <w:r w:rsidR="00105E68" w:rsidRPr="00156E82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4C5317" w:rsidRPr="00156E82" w:rsidRDefault="00E12217" w:rsidP="009F5851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Показатель</w:t>
      </w:r>
      <w:r w:rsidR="00AA5B2F">
        <w:rPr>
          <w:rFonts w:ascii="PT Astra Serif" w:hAnsi="PT Astra Serif" w:cs="Times New Roman"/>
          <w:bCs/>
          <w:sz w:val="28"/>
          <w:szCs w:val="28"/>
        </w:rPr>
        <w:t xml:space="preserve"> 2 </w:t>
      </w:r>
      <w:r w:rsidR="005C4739" w:rsidRPr="00156E82">
        <w:rPr>
          <w:rFonts w:ascii="PT Astra Serif" w:hAnsi="PT Astra Serif" w:cs="Times New Roman"/>
          <w:bCs/>
          <w:sz w:val="28"/>
          <w:szCs w:val="28"/>
        </w:rPr>
        <w:t>«Исполнение расходных обязательств по реализации вопросов местного значения»</w:t>
      </w:r>
      <w:r w:rsidR="00AA5B2F" w:rsidRPr="00AA5B2F">
        <w:t xml:space="preserve"> </w:t>
      </w:r>
      <w:r w:rsidR="00AA5B2F" w:rsidRPr="00AA5B2F">
        <w:rPr>
          <w:rFonts w:ascii="PT Astra Serif" w:hAnsi="PT Astra Serif" w:cs="Times New Roman"/>
          <w:bCs/>
          <w:sz w:val="28"/>
          <w:szCs w:val="28"/>
        </w:rPr>
        <w:t>фактическое значение составило</w:t>
      </w:r>
      <w:r w:rsidR="005C4739" w:rsidRPr="00156E8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2369A" w:rsidRPr="00156E82">
        <w:rPr>
          <w:rFonts w:ascii="PT Astra Serif" w:hAnsi="PT Astra Serif" w:cs="Times New Roman"/>
          <w:bCs/>
          <w:sz w:val="28"/>
          <w:szCs w:val="28"/>
        </w:rPr>
        <w:t>98,7</w:t>
      </w:r>
      <w:r w:rsidR="005344E0">
        <w:rPr>
          <w:rFonts w:ascii="PT Astra Serif" w:hAnsi="PT Astra Serif" w:cs="Times New Roman"/>
          <w:bCs/>
          <w:sz w:val="28"/>
          <w:szCs w:val="28"/>
        </w:rPr>
        <w:t>% при плановом значении 95%, э</w:t>
      </w:r>
      <w:r w:rsidR="003D3437">
        <w:rPr>
          <w:rFonts w:ascii="PT Astra Serif" w:hAnsi="PT Astra Serif" w:cs="Times New Roman"/>
          <w:bCs/>
          <w:sz w:val="28"/>
          <w:szCs w:val="28"/>
        </w:rPr>
        <w:t xml:space="preserve">то на 3,7% превышает плановое значение, что в свою очередь свидетельствует о качественном планировании и своевременном исполнении расходных обязательств.  </w:t>
      </w:r>
    </w:p>
    <w:p w:rsidR="00F2369A" w:rsidRDefault="00FD62A0" w:rsidP="009F5851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Мероприятие </w:t>
      </w:r>
      <w:r w:rsidR="00486CFA">
        <w:rPr>
          <w:rFonts w:ascii="PT Astra Serif" w:hAnsi="PT Astra Serif" w:cs="Times New Roman"/>
          <w:sz w:val="28"/>
          <w:szCs w:val="28"/>
        </w:rPr>
        <w:t>1.</w:t>
      </w:r>
      <w:r w:rsidR="00F2369A" w:rsidRPr="00156E82">
        <w:rPr>
          <w:rFonts w:ascii="PT Astra Serif" w:hAnsi="PT Astra Serif" w:cs="Times New Roman"/>
          <w:sz w:val="28"/>
          <w:szCs w:val="28"/>
        </w:rPr>
        <w:t>2. «Осуществление отдельного государственного полномочия  по осуществлению деятельности по опеке и попечительству» одним соисполнителем: Отдел опеки и попечительства администрации г</w:t>
      </w:r>
      <w:r>
        <w:rPr>
          <w:rFonts w:ascii="PT Astra Serif" w:hAnsi="PT Astra Serif" w:cs="Times New Roman"/>
          <w:sz w:val="28"/>
          <w:szCs w:val="28"/>
        </w:rPr>
        <w:t xml:space="preserve">орода Югорска (соисполнитель 4) (далее – Мероприятие </w:t>
      </w:r>
      <w:r w:rsidR="00486CFA">
        <w:rPr>
          <w:rFonts w:ascii="PT Astra Serif" w:hAnsi="PT Astra Serif" w:cs="Times New Roman"/>
          <w:sz w:val="28"/>
          <w:szCs w:val="28"/>
        </w:rPr>
        <w:t>1.</w:t>
      </w:r>
      <w:r>
        <w:rPr>
          <w:rFonts w:ascii="PT Astra Serif" w:hAnsi="PT Astra Serif" w:cs="Times New Roman"/>
          <w:sz w:val="28"/>
          <w:szCs w:val="28"/>
        </w:rPr>
        <w:t>2).</w:t>
      </w:r>
    </w:p>
    <w:p w:rsidR="00B923D0" w:rsidRDefault="00B923D0" w:rsidP="009F5851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23D0">
        <w:rPr>
          <w:rFonts w:ascii="PT Astra Serif" w:hAnsi="PT Astra Serif" w:cs="Times New Roman"/>
          <w:sz w:val="28"/>
          <w:szCs w:val="28"/>
        </w:rPr>
        <w:t xml:space="preserve">Субвенции на осуществление деятельности по опеке и попечительству предоставляются из бюджета автономного округа на основании Закона Ханты-Мансийского </w:t>
      </w:r>
      <w:r>
        <w:rPr>
          <w:rFonts w:ascii="PT Astra Serif" w:hAnsi="PT Astra Serif" w:cs="Times New Roman"/>
          <w:sz w:val="28"/>
          <w:szCs w:val="28"/>
        </w:rPr>
        <w:t>автономного округа</w:t>
      </w:r>
      <w:r w:rsidR="00604F47">
        <w:rPr>
          <w:rFonts w:ascii="PT Astra Serif" w:hAnsi="PT Astra Serif" w:cs="Times New Roman"/>
          <w:sz w:val="28"/>
          <w:szCs w:val="28"/>
        </w:rPr>
        <w:t xml:space="preserve"> — Югры от 20.07.</w:t>
      </w:r>
      <w:r w:rsidRPr="00B923D0">
        <w:rPr>
          <w:rFonts w:ascii="PT Astra Serif" w:hAnsi="PT Astra Serif" w:cs="Times New Roman"/>
          <w:sz w:val="28"/>
          <w:szCs w:val="28"/>
        </w:rPr>
        <w:t>2007</w:t>
      </w:r>
      <w:r w:rsidR="00604F47">
        <w:rPr>
          <w:rFonts w:ascii="PT Astra Serif" w:hAnsi="PT Astra Serif" w:cs="Times New Roman"/>
          <w:sz w:val="28"/>
          <w:szCs w:val="28"/>
        </w:rPr>
        <w:t xml:space="preserve"> </w:t>
      </w:r>
      <w:r w:rsidRPr="00B923D0">
        <w:rPr>
          <w:rFonts w:ascii="PT Astra Serif" w:hAnsi="PT Astra Serif" w:cs="Times New Roman"/>
          <w:sz w:val="28"/>
          <w:szCs w:val="28"/>
        </w:rPr>
        <w:t>№ 114-оз «О наделении органов местного самоуправления муниципальных образований Ханты-Мансийского автономного округа — Югры отдельными государственными полномочиями по осу</w:t>
      </w:r>
      <w:r w:rsidR="00604F47">
        <w:rPr>
          <w:rFonts w:ascii="PT Astra Serif" w:hAnsi="PT Astra Serif" w:cs="Times New Roman"/>
          <w:sz w:val="28"/>
          <w:szCs w:val="28"/>
        </w:rPr>
        <w:t>ществлению деятельности по опеке</w:t>
      </w:r>
      <w:r w:rsidRPr="00B923D0">
        <w:rPr>
          <w:rFonts w:ascii="PT Astra Serif" w:hAnsi="PT Astra Serif" w:cs="Times New Roman"/>
          <w:sz w:val="28"/>
          <w:szCs w:val="28"/>
        </w:rPr>
        <w:t xml:space="preserve"> и </w:t>
      </w:r>
      <w:r w:rsidRPr="00B923D0">
        <w:rPr>
          <w:rFonts w:ascii="PT Astra Serif" w:hAnsi="PT Astra Serif" w:cs="Times New Roman"/>
          <w:sz w:val="28"/>
          <w:szCs w:val="28"/>
        </w:rPr>
        <w:lastRenderedPageBreak/>
        <w:t>попечительству». Организация и осуществление деятельности по опек</w:t>
      </w:r>
      <w:r w:rsidR="00604F47">
        <w:rPr>
          <w:rFonts w:ascii="PT Astra Serif" w:hAnsi="PT Astra Serif" w:cs="Times New Roman"/>
          <w:sz w:val="28"/>
          <w:szCs w:val="28"/>
        </w:rPr>
        <w:t>е</w:t>
      </w:r>
      <w:r w:rsidRPr="00B923D0">
        <w:rPr>
          <w:rFonts w:ascii="PT Astra Serif" w:hAnsi="PT Astra Serif" w:cs="Times New Roman"/>
          <w:sz w:val="28"/>
          <w:szCs w:val="28"/>
        </w:rPr>
        <w:t xml:space="preserve"> и попечительству осуществляется в порядке, установленном законодательством Российской Федерации и законодательством Ханты-Мансийского автономного округа — Югры.</w:t>
      </w:r>
    </w:p>
    <w:p w:rsidR="00FE144F" w:rsidRDefault="00F2369A" w:rsidP="009F5851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56E82">
        <w:rPr>
          <w:rFonts w:ascii="PT Astra Serif" w:hAnsi="PT Astra Serif" w:cs="Times New Roman"/>
          <w:sz w:val="28"/>
          <w:szCs w:val="28"/>
        </w:rPr>
        <w:t>В течение 2021 года отделом опеки и попечительства администрации города Югорска о</w:t>
      </w:r>
      <w:r w:rsidR="003D3437">
        <w:rPr>
          <w:rFonts w:ascii="PT Astra Serif" w:hAnsi="PT Astra Serif" w:cs="Times New Roman"/>
          <w:sz w:val="28"/>
          <w:szCs w:val="28"/>
        </w:rPr>
        <w:t>беспечено выполнение мероприятия</w:t>
      </w:r>
      <w:r w:rsidR="00604F47">
        <w:rPr>
          <w:rFonts w:ascii="PT Astra Serif" w:hAnsi="PT Astra Serif" w:cs="Times New Roman"/>
          <w:sz w:val="28"/>
          <w:szCs w:val="28"/>
        </w:rPr>
        <w:t xml:space="preserve"> </w:t>
      </w:r>
      <w:r w:rsidR="00486CFA">
        <w:rPr>
          <w:rFonts w:ascii="PT Astra Serif" w:hAnsi="PT Astra Serif" w:cs="Times New Roman"/>
          <w:sz w:val="28"/>
          <w:szCs w:val="28"/>
        </w:rPr>
        <w:t>1.2</w:t>
      </w:r>
      <w:r w:rsidRPr="00156E82">
        <w:rPr>
          <w:rFonts w:ascii="PT Astra Serif" w:hAnsi="PT Astra Serif" w:cs="Times New Roman"/>
          <w:sz w:val="28"/>
          <w:szCs w:val="28"/>
        </w:rPr>
        <w:t xml:space="preserve"> на сумму 37 242,6 тыс. рублей или 96,8% от предусмотренной суммы бюджетных ассигнований, которая составила 38 482,0 тыс. рублей. </w:t>
      </w:r>
    </w:p>
    <w:p w:rsidR="00F2369A" w:rsidRDefault="003042E4" w:rsidP="009F5851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</w:t>
      </w:r>
      <w:r w:rsidR="00FE144F">
        <w:rPr>
          <w:rFonts w:ascii="PT Astra Serif" w:hAnsi="PT Astra Serif" w:cs="Times New Roman"/>
          <w:sz w:val="28"/>
          <w:szCs w:val="28"/>
        </w:rPr>
        <w:t>ероприятие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486CFA">
        <w:rPr>
          <w:rFonts w:ascii="PT Astra Serif" w:hAnsi="PT Astra Serif" w:cs="Times New Roman"/>
          <w:sz w:val="28"/>
          <w:szCs w:val="28"/>
        </w:rPr>
        <w:t>1.</w:t>
      </w:r>
      <w:r>
        <w:rPr>
          <w:rFonts w:ascii="PT Astra Serif" w:hAnsi="PT Astra Serif" w:cs="Times New Roman"/>
          <w:sz w:val="28"/>
          <w:szCs w:val="28"/>
        </w:rPr>
        <w:t>2</w:t>
      </w:r>
      <w:r w:rsidR="00FE144F">
        <w:rPr>
          <w:rFonts w:ascii="PT Astra Serif" w:hAnsi="PT Astra Serif" w:cs="Times New Roman"/>
          <w:sz w:val="28"/>
          <w:szCs w:val="28"/>
        </w:rPr>
        <w:t xml:space="preserve"> выполнено </w:t>
      </w:r>
      <w:r w:rsidR="00604F47">
        <w:rPr>
          <w:rFonts w:ascii="PT Astra Serif" w:hAnsi="PT Astra Serif" w:cs="Times New Roman"/>
          <w:sz w:val="28"/>
          <w:szCs w:val="28"/>
        </w:rPr>
        <w:t xml:space="preserve">не </w:t>
      </w:r>
      <w:r w:rsidR="00FE144F">
        <w:rPr>
          <w:rFonts w:ascii="PT Astra Serif" w:hAnsi="PT Astra Serif" w:cs="Times New Roman"/>
          <w:sz w:val="28"/>
          <w:szCs w:val="28"/>
        </w:rPr>
        <w:t xml:space="preserve">в полном </w:t>
      </w:r>
      <w:proofErr w:type="gramStart"/>
      <w:r w:rsidR="00FE144F">
        <w:rPr>
          <w:rFonts w:ascii="PT Astra Serif" w:hAnsi="PT Astra Serif" w:cs="Times New Roman"/>
          <w:sz w:val="28"/>
          <w:szCs w:val="28"/>
        </w:rPr>
        <w:t>объеме</w:t>
      </w:r>
      <w:proofErr w:type="gramEnd"/>
      <w:r w:rsidR="00FE144F">
        <w:rPr>
          <w:rFonts w:ascii="PT Astra Serif" w:hAnsi="PT Astra Serif" w:cs="Times New Roman"/>
          <w:sz w:val="28"/>
          <w:szCs w:val="28"/>
        </w:rPr>
        <w:t xml:space="preserve"> в связи с тем</w:t>
      </w:r>
      <w:r w:rsidR="00FE144F" w:rsidRPr="003042E4">
        <w:rPr>
          <w:rFonts w:ascii="PT Astra Serif" w:hAnsi="PT Astra Serif" w:cs="Times New Roman"/>
          <w:sz w:val="28"/>
          <w:szCs w:val="28"/>
        </w:rPr>
        <w:t>,</w:t>
      </w:r>
      <w:r w:rsidRPr="003042E4">
        <w:rPr>
          <w:rFonts w:ascii="PT Astra Serif" w:hAnsi="PT Astra Serif"/>
          <w:sz w:val="28"/>
          <w:szCs w:val="28"/>
        </w:rPr>
        <w:t xml:space="preserve"> что з</w:t>
      </w:r>
      <w:r w:rsidRPr="003042E4">
        <w:rPr>
          <w:rFonts w:ascii="PT Astra Serif" w:hAnsi="PT Astra Serif" w:cs="Times New Roman"/>
          <w:sz w:val="28"/>
          <w:szCs w:val="28"/>
        </w:rPr>
        <w:t>а 2021 год выявлено меньшее количество детей, оставшихся без попечения родителей, чем было запланировано</w:t>
      </w:r>
      <w:r w:rsidR="001272CA">
        <w:rPr>
          <w:rFonts w:ascii="PT Astra Serif" w:hAnsi="PT Astra Serif" w:cs="Times New Roman"/>
          <w:sz w:val="28"/>
          <w:szCs w:val="28"/>
        </w:rPr>
        <w:t xml:space="preserve">. В связи с чем </w:t>
      </w:r>
      <w:r w:rsidR="00FE144F">
        <w:rPr>
          <w:rFonts w:ascii="PT Astra Serif" w:hAnsi="PT Astra Serif" w:cs="Times New Roman"/>
          <w:sz w:val="28"/>
          <w:szCs w:val="28"/>
        </w:rPr>
        <w:t>б</w:t>
      </w:r>
      <w:r w:rsidR="00B923D0">
        <w:rPr>
          <w:rFonts w:ascii="PT Astra Serif" w:hAnsi="PT Astra Serif" w:cs="Times New Roman"/>
          <w:sz w:val="28"/>
          <w:szCs w:val="28"/>
        </w:rPr>
        <w:t>юджетные ассигнования были уменьшены</w:t>
      </w:r>
      <w:r w:rsidR="00FE144F">
        <w:rPr>
          <w:rFonts w:ascii="PT Astra Serif" w:hAnsi="PT Astra Serif" w:cs="Times New Roman"/>
          <w:sz w:val="28"/>
          <w:szCs w:val="28"/>
        </w:rPr>
        <w:t xml:space="preserve">, </w:t>
      </w:r>
      <w:r w:rsidR="001272CA">
        <w:rPr>
          <w:rFonts w:ascii="PT Astra Serif" w:hAnsi="PT Astra Serif" w:cs="Times New Roman"/>
          <w:sz w:val="28"/>
          <w:szCs w:val="28"/>
        </w:rPr>
        <w:t xml:space="preserve">кроме того </w:t>
      </w:r>
      <w:r w:rsidR="00B923D0" w:rsidRPr="00B923D0">
        <w:rPr>
          <w:rFonts w:ascii="PT Astra Serif" w:hAnsi="PT Astra Serif" w:cs="Times New Roman"/>
          <w:sz w:val="28"/>
          <w:szCs w:val="28"/>
        </w:rPr>
        <w:t xml:space="preserve">были прекращены выплаты вознаграждений в связи со сменой формы устройства подопечных и достижением совершеннолетия. </w:t>
      </w:r>
    </w:p>
    <w:p w:rsidR="005E3923" w:rsidRPr="005E3923" w:rsidRDefault="0007018D" w:rsidP="0007018D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На основании Закона Ханты-Мансийского автономного-округа Югры от </w:t>
      </w:r>
      <w:r w:rsidR="008105BB">
        <w:rPr>
          <w:rFonts w:ascii="PT Astra Serif" w:hAnsi="PT Astra Serif" w:cs="Times New Roman"/>
          <w:sz w:val="28"/>
          <w:szCs w:val="28"/>
        </w:rPr>
        <w:t xml:space="preserve">09.06.2009 </w:t>
      </w:r>
      <w:r>
        <w:rPr>
          <w:rFonts w:ascii="PT Astra Serif" w:hAnsi="PT Astra Serif" w:cs="Times New Roman"/>
          <w:sz w:val="28"/>
          <w:szCs w:val="28"/>
        </w:rPr>
        <w:t>№</w:t>
      </w:r>
      <w:r w:rsidRPr="0007018D">
        <w:rPr>
          <w:rFonts w:ascii="PT Astra Serif" w:hAnsi="PT Astra Serif" w:cs="Times New Roman"/>
          <w:sz w:val="28"/>
          <w:szCs w:val="28"/>
        </w:rPr>
        <w:t xml:space="preserve"> 86-оз</w:t>
      </w:r>
      <w:r>
        <w:rPr>
          <w:rFonts w:ascii="PT Astra Serif" w:hAnsi="PT Astra Serif" w:cs="Times New Roman"/>
          <w:sz w:val="28"/>
          <w:szCs w:val="28"/>
        </w:rPr>
        <w:t xml:space="preserve"> «</w:t>
      </w:r>
      <w:r w:rsidRPr="0007018D">
        <w:rPr>
          <w:rFonts w:ascii="PT Astra Serif" w:hAnsi="PT Astra Serif" w:cs="Times New Roman"/>
          <w:sz w:val="28"/>
          <w:szCs w:val="28"/>
        </w:rPr>
        <w:t xml:space="preserve">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</w:t>
      </w:r>
      <w:r>
        <w:rPr>
          <w:rFonts w:ascii="PT Astra Serif" w:hAnsi="PT Astra Serif" w:cs="Times New Roman"/>
          <w:sz w:val="28"/>
          <w:szCs w:val="28"/>
        </w:rPr>
        <w:t>–</w:t>
      </w:r>
      <w:r w:rsidRPr="0007018D">
        <w:rPr>
          <w:rFonts w:ascii="PT Astra Serif" w:hAnsi="PT Astra Serif" w:cs="Times New Roman"/>
          <w:sz w:val="28"/>
          <w:szCs w:val="28"/>
        </w:rPr>
        <w:t xml:space="preserve"> Югре</w:t>
      </w:r>
      <w:r>
        <w:rPr>
          <w:rFonts w:ascii="PT Astra Serif" w:hAnsi="PT Astra Serif" w:cs="Times New Roman"/>
          <w:sz w:val="28"/>
          <w:szCs w:val="28"/>
        </w:rPr>
        <w:t>» е</w:t>
      </w:r>
      <w:r w:rsidR="005E3923" w:rsidRPr="005E3923">
        <w:rPr>
          <w:rFonts w:ascii="PT Astra Serif" w:hAnsi="PT Astra Serif" w:cs="Times New Roman"/>
          <w:sz w:val="28"/>
          <w:szCs w:val="28"/>
        </w:rPr>
        <w:t>жемесячно каждому приемному родителю производится выплата вознаграждения в размере 6,2 тыс. рублей на каждого ребенка, а также дополнительно</w:t>
      </w:r>
      <w:proofErr w:type="gramEnd"/>
      <w:r w:rsidR="005E3923" w:rsidRPr="005E3923">
        <w:rPr>
          <w:rFonts w:ascii="PT Astra Serif" w:hAnsi="PT Astra Serif" w:cs="Times New Roman"/>
          <w:sz w:val="28"/>
          <w:szCs w:val="28"/>
        </w:rPr>
        <w:t xml:space="preserve"> 1,4 тыс. рублей на воспитание каждого ребенка, не достигшего трехлетнего возраста, 2,2 тыс. рублей на воспитание каждого ребенка-инвалида, ребенка состоящего на диспансерном учете в связи с имеющимся хроническим заболеванием,  и 1,9 тыс. рублей на воспитание каждого ребенка в возрасте от 12 лет. </w:t>
      </w:r>
    </w:p>
    <w:p w:rsidR="008105BB" w:rsidRPr="00156E82" w:rsidRDefault="005E3923" w:rsidP="008105BB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E3923">
        <w:rPr>
          <w:rFonts w:ascii="PT Astra Serif" w:hAnsi="PT Astra Serif" w:cs="Times New Roman"/>
          <w:sz w:val="28"/>
          <w:szCs w:val="28"/>
        </w:rPr>
        <w:t>Среднегодовая численность приемных родителей составила 60 человек.</w:t>
      </w:r>
      <w:r w:rsidR="008105BB">
        <w:rPr>
          <w:rFonts w:ascii="PT Astra Serif" w:hAnsi="PT Astra Serif" w:cs="Times New Roman"/>
          <w:sz w:val="28"/>
          <w:szCs w:val="28"/>
        </w:rPr>
        <w:t xml:space="preserve"> Денежные с</w:t>
      </w:r>
      <w:r w:rsidR="008105BB" w:rsidRPr="00156E82">
        <w:rPr>
          <w:rFonts w:ascii="PT Astra Serif" w:hAnsi="PT Astra Serif" w:cs="Times New Roman"/>
          <w:sz w:val="28"/>
          <w:szCs w:val="28"/>
        </w:rPr>
        <w:t xml:space="preserve">редства были </w:t>
      </w:r>
      <w:r w:rsidR="008105BB">
        <w:rPr>
          <w:rFonts w:ascii="PT Astra Serif" w:hAnsi="PT Astra Serif" w:cs="Times New Roman"/>
          <w:sz w:val="28"/>
          <w:szCs w:val="28"/>
        </w:rPr>
        <w:t>израсходованы</w:t>
      </w:r>
      <w:r w:rsidR="008105BB" w:rsidRPr="00156E82">
        <w:rPr>
          <w:rFonts w:ascii="PT Astra Serif" w:hAnsi="PT Astra Serif" w:cs="Times New Roman"/>
          <w:sz w:val="28"/>
          <w:szCs w:val="28"/>
        </w:rPr>
        <w:t xml:space="preserve"> на выплаты вознаграждения приемным родителям и начисления по страховым взносам во внебюджетные фонды. </w:t>
      </w:r>
    </w:p>
    <w:p w:rsidR="005E3923" w:rsidRPr="005E3923" w:rsidRDefault="005E3923" w:rsidP="009F5851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E3923">
        <w:rPr>
          <w:rFonts w:ascii="PT Astra Serif" w:hAnsi="PT Astra Serif" w:cs="Times New Roman"/>
          <w:sz w:val="28"/>
          <w:szCs w:val="28"/>
        </w:rPr>
        <w:t xml:space="preserve">В 2021 году выявлено 10 детей, оставшихся без попечения родителей, </w:t>
      </w:r>
      <w:r w:rsidR="003B7E5E">
        <w:rPr>
          <w:rFonts w:ascii="PT Astra Serif" w:hAnsi="PT Astra Serif" w:cs="Times New Roman"/>
          <w:sz w:val="28"/>
          <w:szCs w:val="28"/>
        </w:rPr>
        <w:t xml:space="preserve">из них </w:t>
      </w:r>
      <w:r w:rsidRPr="005E3923">
        <w:rPr>
          <w:rFonts w:ascii="PT Astra Serif" w:hAnsi="PT Astra Serif" w:cs="Times New Roman"/>
          <w:sz w:val="28"/>
          <w:szCs w:val="28"/>
        </w:rPr>
        <w:t xml:space="preserve">10 </w:t>
      </w:r>
      <w:r w:rsidR="003B7E5E">
        <w:rPr>
          <w:rFonts w:ascii="PT Astra Serif" w:hAnsi="PT Astra Serif" w:cs="Times New Roman"/>
          <w:sz w:val="28"/>
          <w:szCs w:val="28"/>
        </w:rPr>
        <w:t>детей передан</w:t>
      </w:r>
      <w:r w:rsidR="008105BB">
        <w:rPr>
          <w:rFonts w:ascii="PT Astra Serif" w:hAnsi="PT Astra Serif" w:cs="Times New Roman"/>
          <w:sz w:val="28"/>
          <w:szCs w:val="28"/>
        </w:rPr>
        <w:t>о в семьи</w:t>
      </w:r>
      <w:r w:rsidR="003B7E5E">
        <w:rPr>
          <w:rFonts w:ascii="PT Astra Serif" w:hAnsi="PT Astra Serif" w:cs="Times New Roman"/>
          <w:sz w:val="28"/>
          <w:szCs w:val="28"/>
        </w:rPr>
        <w:t xml:space="preserve"> опекунов</w:t>
      </w:r>
      <w:r w:rsidR="008105BB">
        <w:rPr>
          <w:rFonts w:ascii="PT Astra Serif" w:hAnsi="PT Astra Serif" w:cs="Times New Roman"/>
          <w:sz w:val="28"/>
          <w:szCs w:val="28"/>
        </w:rPr>
        <w:t>. Т</w:t>
      </w:r>
      <w:r w:rsidR="003B7E5E">
        <w:rPr>
          <w:rFonts w:ascii="PT Astra Serif" w:hAnsi="PT Astra Serif" w:cs="Times New Roman"/>
          <w:sz w:val="28"/>
          <w:szCs w:val="28"/>
        </w:rPr>
        <w:t>аким образом,</w:t>
      </w:r>
      <w:r w:rsidR="008105BB">
        <w:rPr>
          <w:rFonts w:ascii="PT Astra Serif" w:hAnsi="PT Astra Serif" w:cs="Times New Roman"/>
          <w:sz w:val="28"/>
          <w:szCs w:val="28"/>
        </w:rPr>
        <w:t xml:space="preserve"> все</w:t>
      </w:r>
      <w:r w:rsidR="003B7E5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3B7E5E">
        <w:rPr>
          <w:rFonts w:ascii="PT Astra Serif" w:hAnsi="PT Astra Serif" w:cs="Times New Roman"/>
          <w:sz w:val="28"/>
          <w:szCs w:val="28"/>
        </w:rPr>
        <w:t>дет</w:t>
      </w:r>
      <w:r w:rsidR="008105BB">
        <w:rPr>
          <w:rFonts w:ascii="PT Astra Serif" w:hAnsi="PT Astra Serif" w:cs="Times New Roman"/>
          <w:sz w:val="28"/>
          <w:szCs w:val="28"/>
        </w:rPr>
        <w:t>и</w:t>
      </w:r>
      <w:proofErr w:type="gramEnd"/>
      <w:r w:rsidR="003B7E5E">
        <w:rPr>
          <w:rFonts w:ascii="PT Astra Serif" w:hAnsi="PT Astra Serif" w:cs="Times New Roman"/>
          <w:sz w:val="28"/>
          <w:szCs w:val="28"/>
        </w:rPr>
        <w:t xml:space="preserve"> </w:t>
      </w:r>
      <w:r w:rsidR="003B7E5E" w:rsidRPr="003B7E5E">
        <w:rPr>
          <w:rFonts w:ascii="PT Astra Serif" w:hAnsi="PT Astra Serif" w:cs="Times New Roman"/>
          <w:sz w:val="28"/>
          <w:szCs w:val="28"/>
        </w:rPr>
        <w:t>оставши</w:t>
      </w:r>
      <w:r w:rsidR="008105BB">
        <w:rPr>
          <w:rFonts w:ascii="PT Astra Serif" w:hAnsi="PT Astra Serif" w:cs="Times New Roman"/>
          <w:sz w:val="28"/>
          <w:szCs w:val="28"/>
        </w:rPr>
        <w:t>ес</w:t>
      </w:r>
      <w:r w:rsidR="003B7E5E" w:rsidRPr="003B7E5E">
        <w:rPr>
          <w:rFonts w:ascii="PT Astra Serif" w:hAnsi="PT Astra Serif" w:cs="Times New Roman"/>
          <w:sz w:val="28"/>
          <w:szCs w:val="28"/>
        </w:rPr>
        <w:t>я без попечения родителей</w:t>
      </w:r>
      <w:r w:rsidR="003B7E5E">
        <w:rPr>
          <w:rFonts w:ascii="PT Astra Serif" w:hAnsi="PT Astra Serif" w:cs="Times New Roman"/>
          <w:sz w:val="28"/>
          <w:szCs w:val="28"/>
        </w:rPr>
        <w:t xml:space="preserve"> </w:t>
      </w:r>
      <w:r w:rsidR="008105BB">
        <w:rPr>
          <w:rFonts w:ascii="PT Astra Serif" w:hAnsi="PT Astra Serif" w:cs="Times New Roman"/>
          <w:sz w:val="28"/>
          <w:szCs w:val="28"/>
        </w:rPr>
        <w:t>пристроены в семьи</w:t>
      </w:r>
      <w:r w:rsidR="003B7E5E">
        <w:rPr>
          <w:rFonts w:ascii="PT Astra Serif" w:hAnsi="PT Astra Serif" w:cs="Times New Roman"/>
          <w:sz w:val="28"/>
          <w:szCs w:val="28"/>
        </w:rPr>
        <w:t xml:space="preserve">. </w:t>
      </w:r>
    </w:p>
    <w:p w:rsidR="005E3923" w:rsidRPr="005E3923" w:rsidRDefault="002C298A" w:rsidP="002C298A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Pr="002C298A">
        <w:rPr>
          <w:rFonts w:ascii="PT Astra Serif" w:hAnsi="PT Astra Serif" w:cs="Times New Roman"/>
          <w:sz w:val="28"/>
          <w:szCs w:val="28"/>
        </w:rPr>
        <w:t>Постанов</w:t>
      </w:r>
      <w:r>
        <w:rPr>
          <w:rFonts w:ascii="PT Astra Serif" w:hAnsi="PT Astra Serif" w:cs="Times New Roman"/>
          <w:sz w:val="28"/>
          <w:szCs w:val="28"/>
        </w:rPr>
        <w:t xml:space="preserve">лением Правительства </w:t>
      </w:r>
      <w:r w:rsidR="000B367E">
        <w:rPr>
          <w:rFonts w:ascii="PT Astra Serif" w:hAnsi="PT Astra Serif" w:cs="Times New Roman"/>
          <w:sz w:val="28"/>
          <w:szCs w:val="28"/>
        </w:rPr>
        <w:t>Ханты-Мансийского автономного округа</w:t>
      </w:r>
      <w:r>
        <w:rPr>
          <w:rFonts w:ascii="PT Astra Serif" w:hAnsi="PT Astra Serif" w:cs="Times New Roman"/>
          <w:sz w:val="28"/>
          <w:szCs w:val="28"/>
        </w:rPr>
        <w:t xml:space="preserve"> – Югры от 02.09.2009 № 232-п «</w:t>
      </w:r>
      <w:r w:rsidRPr="002C298A">
        <w:rPr>
          <w:rFonts w:ascii="PT Astra Serif" w:hAnsi="PT Astra Serif" w:cs="Times New Roman"/>
          <w:sz w:val="28"/>
          <w:szCs w:val="28"/>
        </w:rPr>
        <w:t>О По</w:t>
      </w:r>
      <w:r>
        <w:rPr>
          <w:rFonts w:ascii="PT Astra Serif" w:hAnsi="PT Astra Serif" w:cs="Times New Roman"/>
          <w:sz w:val="28"/>
          <w:szCs w:val="28"/>
        </w:rPr>
        <w:t xml:space="preserve">рядке организации на территории </w:t>
      </w:r>
      <w:r w:rsidRPr="002C298A">
        <w:rPr>
          <w:rFonts w:ascii="PT Astra Serif" w:hAnsi="PT Astra Serif" w:cs="Times New Roman"/>
          <w:sz w:val="28"/>
          <w:szCs w:val="28"/>
        </w:rPr>
        <w:t>Ханты-М</w:t>
      </w:r>
      <w:r>
        <w:rPr>
          <w:rFonts w:ascii="PT Astra Serif" w:hAnsi="PT Astra Serif" w:cs="Times New Roman"/>
          <w:sz w:val="28"/>
          <w:szCs w:val="28"/>
        </w:rPr>
        <w:t xml:space="preserve">ансийского автономного округа - </w:t>
      </w:r>
      <w:r w:rsidRPr="002C298A">
        <w:rPr>
          <w:rFonts w:ascii="PT Astra Serif" w:hAnsi="PT Astra Serif" w:cs="Times New Roman"/>
          <w:sz w:val="28"/>
          <w:szCs w:val="28"/>
        </w:rPr>
        <w:t>Югры</w:t>
      </w:r>
      <w:r>
        <w:rPr>
          <w:rFonts w:ascii="PT Astra Serif" w:hAnsi="PT Astra Serif" w:cs="Times New Roman"/>
          <w:sz w:val="28"/>
          <w:szCs w:val="28"/>
        </w:rPr>
        <w:t xml:space="preserve"> органом опеки и попечительства </w:t>
      </w:r>
      <w:r w:rsidRPr="002C298A">
        <w:rPr>
          <w:rFonts w:ascii="PT Astra Serif" w:hAnsi="PT Astra Serif" w:cs="Times New Roman"/>
          <w:sz w:val="28"/>
          <w:szCs w:val="28"/>
        </w:rPr>
        <w:t>деятельно</w:t>
      </w:r>
      <w:r>
        <w:rPr>
          <w:rFonts w:ascii="PT Astra Serif" w:hAnsi="PT Astra Serif" w:cs="Times New Roman"/>
          <w:sz w:val="28"/>
          <w:szCs w:val="28"/>
        </w:rPr>
        <w:t xml:space="preserve">сти по выявлению и учету детей, </w:t>
      </w:r>
      <w:r w:rsidRPr="002C298A">
        <w:rPr>
          <w:rFonts w:ascii="PT Astra Serif" w:hAnsi="PT Astra Serif" w:cs="Times New Roman"/>
          <w:sz w:val="28"/>
          <w:szCs w:val="28"/>
        </w:rPr>
        <w:t>права и з</w:t>
      </w:r>
      <w:r>
        <w:rPr>
          <w:rFonts w:ascii="PT Astra Serif" w:hAnsi="PT Astra Serif" w:cs="Times New Roman"/>
          <w:sz w:val="28"/>
          <w:szCs w:val="28"/>
        </w:rPr>
        <w:t>аконные интересы которых нарушены» отделом опеки и попечительства админи</w:t>
      </w:r>
      <w:r w:rsidR="004F59A3">
        <w:rPr>
          <w:rFonts w:ascii="PT Astra Serif" w:hAnsi="PT Astra Serif" w:cs="Times New Roman"/>
          <w:sz w:val="28"/>
          <w:szCs w:val="28"/>
        </w:rPr>
        <w:t>страции города Югорска в течении</w:t>
      </w:r>
      <w:r>
        <w:rPr>
          <w:rFonts w:ascii="PT Astra Serif" w:hAnsi="PT Astra Serif" w:cs="Times New Roman"/>
          <w:sz w:val="28"/>
          <w:szCs w:val="28"/>
        </w:rPr>
        <w:t xml:space="preserve"> 2021 года выполнялась</w:t>
      </w:r>
      <w:r w:rsidR="005E3923" w:rsidRPr="005E3923">
        <w:rPr>
          <w:rFonts w:ascii="PT Astra Serif" w:hAnsi="PT Astra Serif" w:cs="Times New Roman"/>
          <w:sz w:val="28"/>
          <w:szCs w:val="28"/>
        </w:rPr>
        <w:t xml:space="preserve"> проверка поступлений информации о 40 детях права и законные интересы, которых</w:t>
      </w:r>
      <w:proofErr w:type="gramEnd"/>
      <w:r w:rsidR="005E3923" w:rsidRPr="005E3923">
        <w:rPr>
          <w:rFonts w:ascii="PT Astra Serif" w:hAnsi="PT Astra Serif" w:cs="Times New Roman"/>
          <w:sz w:val="28"/>
          <w:szCs w:val="28"/>
        </w:rPr>
        <w:t xml:space="preserve"> нарушены. </w:t>
      </w:r>
      <w:r w:rsidR="005E3923" w:rsidRPr="005E3923">
        <w:rPr>
          <w:rFonts w:ascii="PT Astra Serif" w:hAnsi="PT Astra Serif" w:cs="Times New Roman"/>
          <w:sz w:val="28"/>
          <w:szCs w:val="28"/>
        </w:rPr>
        <w:lastRenderedPageBreak/>
        <w:t>Приняты необходимые меры для защиты прав детей: в отношении 16 детей заявлены исковые требования о лишении (ограничении) родительских прав их родителей.</w:t>
      </w:r>
    </w:p>
    <w:p w:rsidR="002C298A" w:rsidRDefault="000840C7" w:rsidP="009F5851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Результатами деятельности с</w:t>
      </w:r>
      <w:r w:rsidR="002C298A">
        <w:rPr>
          <w:rFonts w:ascii="PT Astra Serif" w:hAnsi="PT Astra Serif" w:cs="Times New Roman"/>
          <w:sz w:val="28"/>
          <w:szCs w:val="28"/>
        </w:rPr>
        <w:t>оисполнител</w:t>
      </w:r>
      <w:r>
        <w:rPr>
          <w:rFonts w:ascii="PT Astra Serif" w:hAnsi="PT Astra Serif" w:cs="Times New Roman"/>
          <w:sz w:val="28"/>
          <w:szCs w:val="28"/>
        </w:rPr>
        <w:t>я</w:t>
      </w:r>
      <w:r w:rsidR="002C298A">
        <w:rPr>
          <w:rFonts w:ascii="PT Astra Serif" w:hAnsi="PT Astra Serif" w:cs="Times New Roman"/>
          <w:sz w:val="28"/>
          <w:szCs w:val="28"/>
        </w:rPr>
        <w:t xml:space="preserve"> 4 </w:t>
      </w:r>
      <w:r>
        <w:rPr>
          <w:rFonts w:ascii="PT Astra Serif" w:hAnsi="PT Astra Serif" w:cs="Times New Roman"/>
          <w:sz w:val="28"/>
          <w:szCs w:val="28"/>
        </w:rPr>
        <w:t>является достижение</w:t>
      </w:r>
      <w:r w:rsidR="002C298A">
        <w:rPr>
          <w:rFonts w:ascii="PT Astra Serif" w:hAnsi="PT Astra Serif" w:cs="Times New Roman"/>
          <w:sz w:val="28"/>
          <w:szCs w:val="28"/>
        </w:rPr>
        <w:t xml:space="preserve"> п</w:t>
      </w:r>
      <w:r>
        <w:rPr>
          <w:rFonts w:ascii="PT Astra Serif" w:hAnsi="PT Astra Serif" w:cs="Times New Roman"/>
          <w:sz w:val="28"/>
          <w:szCs w:val="28"/>
        </w:rPr>
        <w:t>оказателя</w:t>
      </w:r>
      <w:r w:rsidR="002C298A" w:rsidRPr="002C298A">
        <w:rPr>
          <w:rFonts w:ascii="PT Astra Serif" w:hAnsi="PT Astra Serif" w:cs="Times New Roman"/>
          <w:sz w:val="28"/>
          <w:szCs w:val="28"/>
        </w:rPr>
        <w:t xml:space="preserve"> «Численность детей-сирот и детей, оставшихся без попечения родителей, переданных на воспитание в семьи»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>
        <w:rPr>
          <w:rFonts w:ascii="PT Astra Serif" w:hAnsi="PT Astra Serif" w:cs="Times New Roman"/>
          <w:sz w:val="28"/>
          <w:szCs w:val="28"/>
        </w:rPr>
        <w:t>С</w:t>
      </w:r>
      <w:r w:rsidR="002C298A" w:rsidRPr="002C298A">
        <w:rPr>
          <w:rFonts w:ascii="PT Astra Serif" w:hAnsi="PT Astra Serif" w:cs="Times New Roman"/>
          <w:sz w:val="28"/>
          <w:szCs w:val="28"/>
        </w:rPr>
        <w:t>огласно списка</w:t>
      </w:r>
      <w:proofErr w:type="gramEnd"/>
      <w:r w:rsidR="002C298A" w:rsidRPr="002C298A">
        <w:rPr>
          <w:rFonts w:ascii="PT Astra Serif" w:hAnsi="PT Astra Serif" w:cs="Times New Roman"/>
          <w:sz w:val="28"/>
          <w:szCs w:val="28"/>
        </w:rPr>
        <w:t xml:space="preserve"> подопечных на 31.12.2021</w:t>
      </w:r>
      <w:r>
        <w:rPr>
          <w:rFonts w:ascii="PT Astra Serif" w:hAnsi="PT Astra Serif" w:cs="Times New Roman"/>
          <w:sz w:val="28"/>
          <w:szCs w:val="28"/>
        </w:rPr>
        <w:t xml:space="preserve"> численность детей сирот </w:t>
      </w:r>
      <w:r w:rsidRPr="000840C7">
        <w:rPr>
          <w:rFonts w:ascii="PT Astra Serif" w:hAnsi="PT Astra Serif" w:cs="Times New Roman"/>
          <w:sz w:val="28"/>
          <w:szCs w:val="28"/>
        </w:rPr>
        <w:t>и детей, оставшихся без попечения родителей, переданных на воспитание в семьи</w:t>
      </w:r>
      <w:r w:rsidR="002C298A" w:rsidRPr="002C298A">
        <w:rPr>
          <w:rFonts w:ascii="PT Astra Serif" w:hAnsi="PT Astra Serif" w:cs="Times New Roman"/>
          <w:sz w:val="28"/>
          <w:szCs w:val="28"/>
        </w:rPr>
        <w:t xml:space="preserve"> составил</w:t>
      </w:r>
      <w:r>
        <w:rPr>
          <w:rFonts w:ascii="PT Astra Serif" w:hAnsi="PT Astra Serif" w:cs="Times New Roman"/>
          <w:sz w:val="28"/>
          <w:szCs w:val="28"/>
        </w:rPr>
        <w:t>а</w:t>
      </w:r>
      <w:r w:rsidR="002C298A" w:rsidRPr="002C298A">
        <w:rPr>
          <w:rFonts w:ascii="PT Astra Serif" w:hAnsi="PT Astra Serif" w:cs="Times New Roman"/>
          <w:sz w:val="28"/>
          <w:szCs w:val="28"/>
        </w:rPr>
        <w:t xml:space="preserve"> 246 человек при плановом значении 2</w:t>
      </w:r>
      <w:r w:rsidR="002C298A">
        <w:rPr>
          <w:rFonts w:ascii="PT Astra Serif" w:hAnsi="PT Astra Serif" w:cs="Times New Roman"/>
          <w:sz w:val="28"/>
          <w:szCs w:val="28"/>
        </w:rPr>
        <w:t>82</w:t>
      </w:r>
      <w:r w:rsidR="002C298A" w:rsidRPr="002C298A">
        <w:rPr>
          <w:rFonts w:ascii="PT Astra Serif" w:hAnsi="PT Astra Serif" w:cs="Times New Roman"/>
          <w:sz w:val="28"/>
          <w:szCs w:val="28"/>
        </w:rPr>
        <w:t xml:space="preserve"> человек</w:t>
      </w:r>
      <w:r w:rsidR="002C298A">
        <w:rPr>
          <w:rFonts w:ascii="PT Astra Serif" w:hAnsi="PT Astra Serif" w:cs="Times New Roman"/>
          <w:sz w:val="28"/>
          <w:szCs w:val="28"/>
        </w:rPr>
        <w:t>а</w:t>
      </w:r>
      <w:r w:rsidR="002C298A" w:rsidRPr="002C298A">
        <w:rPr>
          <w:rFonts w:ascii="PT Astra Serif" w:hAnsi="PT Astra Serif" w:cs="Times New Roman"/>
          <w:sz w:val="28"/>
          <w:szCs w:val="28"/>
        </w:rPr>
        <w:t>. Ожидаемый рост приемных семей и детей в приемных семьях в 2021 году фактически ниже</w:t>
      </w:r>
      <w:r w:rsidR="002C298A">
        <w:rPr>
          <w:rFonts w:ascii="PT Astra Serif" w:hAnsi="PT Astra Serif" w:cs="Times New Roman"/>
          <w:sz w:val="28"/>
          <w:szCs w:val="28"/>
        </w:rPr>
        <w:t>,</w:t>
      </w:r>
      <w:r w:rsidR="002C298A" w:rsidRPr="002C298A">
        <w:rPr>
          <w:rFonts w:ascii="PT Astra Serif" w:hAnsi="PT Astra Serif" w:cs="Times New Roman"/>
          <w:sz w:val="28"/>
          <w:szCs w:val="28"/>
        </w:rPr>
        <w:t xml:space="preserve"> чем планировался. На конец отчетного периода нет детей-сирот и детей, оставшихся без попечения родителей, не переданных на воспитание в семьи.</w:t>
      </w:r>
      <w:r w:rsidR="002C298A">
        <w:rPr>
          <w:rFonts w:ascii="PT Astra Serif" w:hAnsi="PT Astra Serif" w:cs="Times New Roman"/>
          <w:sz w:val="28"/>
          <w:szCs w:val="28"/>
        </w:rPr>
        <w:t xml:space="preserve"> Достижение показателя является положительным, так как имеет обратный характер. </w:t>
      </w:r>
    </w:p>
    <w:p w:rsidR="008F2155" w:rsidRPr="00640820" w:rsidRDefault="00712F69" w:rsidP="008F2155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6C03A9" w:rsidRPr="006C03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отчетном периоде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Департаментом экономического развития и проектного управления </w:t>
      </w:r>
      <w:r w:rsidR="006C03A9" w:rsidRPr="006C03A9"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разработ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ан</w:t>
      </w:r>
      <w:r w:rsidR="006C03A9" w:rsidRPr="006C03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ежегодн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ый</w:t>
      </w:r>
      <w:r w:rsidR="006C03A9" w:rsidRPr="006C03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прогноз социально-экономического развития города Югорска на очередной год и плановый период в соответствии со сценарными условиями Министерства экономического развития Российской Федерации,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</w:t>
      </w:r>
      <w:r w:rsidR="006C03A9" w:rsidRPr="006C03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ежеквартальн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ый мониторинг</w:t>
      </w:r>
      <w:r w:rsidR="006C03A9" w:rsidRPr="006C03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итогов социально-экономического </w:t>
      </w:r>
      <w:r w:rsidR="006C03A9" w:rsidRPr="006C03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развития муниципального образования,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подготовлен отчет</w:t>
      </w:r>
      <w:r w:rsidR="006C03A9" w:rsidRPr="006C03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выполнении Плана мероприятий о реализации Стратегии социально-экономического развития города Югорска до 2030 года, утвержденного распоряжением администрации города</w:t>
      </w:r>
      <w:proofErr w:type="gramEnd"/>
      <w:r w:rsidR="006C03A9" w:rsidRPr="006C03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Югорска от 31.10.2018 № 555.</w:t>
      </w:r>
    </w:p>
    <w:p w:rsidR="00640820" w:rsidRDefault="00640820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 феврале 2022 года</w:t>
      </w:r>
      <w:r w:rsidR="0012398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398C" w:rsidRPr="0012398C">
        <w:rPr>
          <w:rFonts w:ascii="PT Astra Serif" w:eastAsia="Calibri" w:hAnsi="PT Astra Serif" w:cs="Times New Roman"/>
          <w:sz w:val="28"/>
          <w:szCs w:val="28"/>
        </w:rPr>
        <w:t xml:space="preserve">с помощью </w:t>
      </w:r>
      <w:proofErr w:type="spellStart"/>
      <w:r w:rsidR="0012398C" w:rsidRPr="0012398C">
        <w:rPr>
          <w:rFonts w:ascii="PT Astra Serif" w:eastAsia="Calibri" w:hAnsi="PT Astra Serif" w:cs="Times New Roman"/>
          <w:sz w:val="28"/>
          <w:szCs w:val="28"/>
        </w:rPr>
        <w:t>google</w:t>
      </w:r>
      <w:proofErr w:type="spellEnd"/>
      <w:r w:rsidR="0012398C" w:rsidRPr="0012398C">
        <w:rPr>
          <w:rFonts w:ascii="PT Astra Serif" w:eastAsia="Calibri" w:hAnsi="PT Astra Serif" w:cs="Times New Roman"/>
          <w:sz w:val="28"/>
          <w:szCs w:val="28"/>
        </w:rPr>
        <w:t xml:space="preserve"> форм</w:t>
      </w:r>
      <w:r w:rsidR="0012398C">
        <w:rPr>
          <w:rFonts w:ascii="PT Astra Serif" w:eastAsia="Calibri" w:hAnsi="PT Astra Serif" w:cs="Times New Roman"/>
          <w:sz w:val="28"/>
          <w:szCs w:val="28"/>
        </w:rPr>
        <w:t xml:space="preserve"> проведен</w:t>
      </w:r>
      <w:r>
        <w:rPr>
          <w:rFonts w:ascii="PT Astra Serif" w:eastAsia="Calibri" w:hAnsi="PT Astra Serif" w:cs="Times New Roman"/>
          <w:sz w:val="28"/>
          <w:szCs w:val="28"/>
        </w:rPr>
        <w:t xml:space="preserve"> опрос</w:t>
      </w:r>
      <w:r w:rsidR="0012398C" w:rsidRPr="0012398C">
        <w:t xml:space="preserve"> </w:t>
      </w:r>
      <w:r w:rsidR="0012398C" w:rsidRPr="0012398C">
        <w:rPr>
          <w:rFonts w:ascii="PT Astra Serif" w:eastAsia="Calibri" w:hAnsi="PT Astra Serif" w:cs="Times New Roman"/>
          <w:sz w:val="28"/>
          <w:szCs w:val="28"/>
        </w:rPr>
        <w:t>среди граждан города Югорска, работников администрации, предприятий</w:t>
      </w:r>
      <w:r>
        <w:rPr>
          <w:rFonts w:ascii="PT Astra Serif" w:eastAsia="Calibri" w:hAnsi="PT Astra Serif" w:cs="Times New Roman"/>
          <w:sz w:val="28"/>
          <w:szCs w:val="28"/>
        </w:rPr>
        <w:t xml:space="preserve"> об уровне удовлетворенности реализацией муниципальной программы</w:t>
      </w:r>
      <w:r w:rsidR="0012398C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Pr="00F3588F">
        <w:rPr>
          <w:rFonts w:ascii="PT Astra Serif" w:eastAsia="Calibri" w:hAnsi="PT Astra Serif" w:cs="Times New Roman"/>
          <w:sz w:val="28"/>
          <w:szCs w:val="28"/>
        </w:rPr>
        <w:t>Период проведения опроса</w:t>
      </w:r>
      <w:r w:rsidR="00B20CB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3588F">
        <w:rPr>
          <w:rFonts w:ascii="PT Astra Serif" w:eastAsia="Calibri" w:hAnsi="PT Astra Serif" w:cs="Times New Roman"/>
          <w:sz w:val="28"/>
          <w:szCs w:val="28"/>
        </w:rPr>
        <w:t>с 03.02.2022 по 20.02.2022</w:t>
      </w:r>
      <w:r>
        <w:rPr>
          <w:rFonts w:ascii="PT Astra Serif" w:eastAsia="Calibri" w:hAnsi="PT Astra Serif" w:cs="Times New Roman"/>
          <w:sz w:val="28"/>
          <w:szCs w:val="28"/>
        </w:rPr>
        <w:t xml:space="preserve">. </w:t>
      </w:r>
    </w:p>
    <w:p w:rsidR="00640820" w:rsidRDefault="00640820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В опросе по Подпрограмме 1 приняло участие </w:t>
      </w:r>
      <w:r w:rsidR="00B37E42">
        <w:rPr>
          <w:rFonts w:ascii="PT Astra Serif" w:eastAsia="Calibri" w:hAnsi="PT Astra Serif" w:cs="Times New Roman"/>
          <w:sz w:val="28"/>
          <w:szCs w:val="28"/>
        </w:rPr>
        <w:t>161</w:t>
      </w:r>
      <w:r>
        <w:rPr>
          <w:rFonts w:ascii="PT Astra Serif" w:eastAsia="Calibri" w:hAnsi="PT Astra Serif" w:cs="Times New Roman"/>
          <w:sz w:val="28"/>
          <w:szCs w:val="28"/>
        </w:rPr>
        <w:t xml:space="preserve"> человек.</w:t>
      </w:r>
    </w:p>
    <w:p w:rsidR="00640820" w:rsidRDefault="00640820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По итогам опроса уровень удовлетворенности реализацией подпрограммы составил 88,4%.</w:t>
      </w:r>
      <w:r w:rsidR="00DE37A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E37A3" w:rsidRPr="00DE37A3">
        <w:rPr>
          <w:rFonts w:ascii="PT Astra Serif" w:eastAsia="Calibri" w:hAnsi="PT Astra Serif" w:cs="Times New Roman"/>
          <w:sz w:val="28"/>
          <w:szCs w:val="28"/>
        </w:rPr>
        <w:t xml:space="preserve">Это высокая оценка </w:t>
      </w:r>
      <w:proofErr w:type="gramStart"/>
      <w:r w:rsidR="00DE37A3" w:rsidRPr="00DE37A3">
        <w:rPr>
          <w:rFonts w:ascii="PT Astra Serif" w:eastAsia="Calibri" w:hAnsi="PT Astra Serif" w:cs="Times New Roman"/>
          <w:sz w:val="28"/>
          <w:szCs w:val="28"/>
        </w:rPr>
        <w:t>согласно</w:t>
      </w:r>
      <w:proofErr w:type="gramEnd"/>
      <w:r w:rsidR="00DE37A3" w:rsidRPr="00DE37A3">
        <w:rPr>
          <w:rFonts w:ascii="PT Astra Serif" w:eastAsia="Calibri" w:hAnsi="PT Astra Serif" w:cs="Times New Roman"/>
          <w:sz w:val="28"/>
          <w:szCs w:val="28"/>
        </w:rPr>
        <w:t xml:space="preserve"> утвержденной методики оценки эффективности муниципальных программ города Югорска.</w:t>
      </w:r>
    </w:p>
    <w:p w:rsidR="008F6865" w:rsidRDefault="006A3BAC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3BAC">
        <w:rPr>
          <w:rFonts w:ascii="PT Astra Serif" w:hAnsi="PT Astra Serif" w:cs="Times New Roman"/>
          <w:sz w:val="28"/>
          <w:szCs w:val="28"/>
        </w:rPr>
        <w:t>Таким образом</w:t>
      </w:r>
      <w:r w:rsidR="0065206F">
        <w:rPr>
          <w:rFonts w:ascii="PT Astra Serif" w:hAnsi="PT Astra Serif" w:cs="Times New Roman"/>
          <w:sz w:val="28"/>
          <w:szCs w:val="28"/>
        </w:rPr>
        <w:t xml:space="preserve">, поставленные задачи выполнены, </w:t>
      </w:r>
      <w:r w:rsidRPr="006A3BAC">
        <w:rPr>
          <w:rFonts w:ascii="PT Astra Serif" w:hAnsi="PT Astra Serif" w:cs="Times New Roman"/>
          <w:sz w:val="28"/>
          <w:szCs w:val="28"/>
        </w:rPr>
        <w:t>целевы</w:t>
      </w:r>
      <w:r w:rsidR="0065206F">
        <w:rPr>
          <w:rFonts w:ascii="PT Astra Serif" w:hAnsi="PT Astra Serif" w:cs="Times New Roman"/>
          <w:sz w:val="28"/>
          <w:szCs w:val="28"/>
        </w:rPr>
        <w:t>е</w:t>
      </w:r>
      <w:r w:rsidRPr="006A3BAC">
        <w:rPr>
          <w:rFonts w:ascii="PT Astra Serif" w:hAnsi="PT Astra Serif" w:cs="Times New Roman"/>
          <w:sz w:val="28"/>
          <w:szCs w:val="28"/>
        </w:rPr>
        <w:t xml:space="preserve"> показател</w:t>
      </w:r>
      <w:r w:rsidR="0065206F">
        <w:rPr>
          <w:rFonts w:ascii="PT Astra Serif" w:hAnsi="PT Astra Serif" w:cs="Times New Roman"/>
          <w:sz w:val="28"/>
          <w:szCs w:val="28"/>
        </w:rPr>
        <w:t>и достигнуты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6A3BAC">
        <w:rPr>
          <w:rFonts w:ascii="PT Astra Serif" w:hAnsi="PT Astra Serif" w:cs="Times New Roman"/>
          <w:sz w:val="28"/>
          <w:szCs w:val="28"/>
        </w:rPr>
        <w:t>обеспечена деятельность</w:t>
      </w:r>
      <w:r w:rsidR="005E778C">
        <w:rPr>
          <w:rFonts w:ascii="PT Astra Serif" w:hAnsi="PT Astra Serif" w:cs="Times New Roman"/>
          <w:sz w:val="28"/>
          <w:szCs w:val="28"/>
        </w:rPr>
        <w:t xml:space="preserve"> </w:t>
      </w:r>
      <w:r w:rsidRPr="006A3BAC">
        <w:rPr>
          <w:rFonts w:ascii="PT Astra Serif" w:hAnsi="PT Astra Serif" w:cs="Times New Roman"/>
          <w:sz w:val="28"/>
          <w:szCs w:val="28"/>
        </w:rPr>
        <w:t>учреждений в объеме, необходимом для своевременного и качественного выполнения возложенных полномочий и функций.</w:t>
      </w:r>
      <w:r w:rsidR="005E778C" w:rsidRPr="005E778C">
        <w:rPr>
          <w:rFonts w:ascii="PT Astra Serif" w:hAnsi="PT Astra Serif" w:cs="Times New Roman"/>
          <w:sz w:val="28"/>
          <w:szCs w:val="28"/>
        </w:rPr>
        <w:t xml:space="preserve"> </w:t>
      </w:r>
      <w:r w:rsidR="005E778C">
        <w:rPr>
          <w:rFonts w:ascii="PT Astra Serif" w:hAnsi="PT Astra Serif" w:cs="Times New Roman"/>
          <w:sz w:val="28"/>
          <w:szCs w:val="28"/>
        </w:rPr>
        <w:t xml:space="preserve"> </w:t>
      </w:r>
    </w:p>
    <w:p w:rsidR="005756FD" w:rsidRPr="0038626D" w:rsidRDefault="005756FD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highlight w:val="yellow"/>
          <w:lang w:eastAsia="ru-RU"/>
        </w:rPr>
      </w:pPr>
    </w:p>
    <w:p w:rsidR="000E4622" w:rsidRPr="00156E82" w:rsidRDefault="000E46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156E82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Подпрограмма II «Развитие малого и среднего предпринимательства»</w:t>
      </w:r>
      <w:r w:rsidR="006365F6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(далее - </w:t>
      </w:r>
      <w:r w:rsidR="006365F6" w:rsidRPr="00156E82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Подпрограмма II</w:t>
      </w:r>
      <w:r w:rsidR="006365F6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)</w:t>
      </w:r>
    </w:p>
    <w:p w:rsidR="006365F6" w:rsidRDefault="000E4622" w:rsidP="006153C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Подпрограмма II реализуется </w:t>
      </w:r>
      <w:r w:rsidR="006365F6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отделом развития потребительского рынка и п</w:t>
      </w:r>
      <w:r w:rsidR="008F263F">
        <w:rPr>
          <w:rFonts w:ascii="PT Astra Serif" w:eastAsia="Times New Roman" w:hAnsi="PT Astra Serif" w:cs="Times New Roman"/>
          <w:sz w:val="28"/>
          <w:szCs w:val="28"/>
          <w:lang w:eastAsia="ru-RU"/>
        </w:rPr>
        <w:t>редпринимательства департамента</w:t>
      </w:r>
      <w:r w:rsidR="006365F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экономического развития и проектного управления</w:t>
      </w:r>
      <w:r w:rsidR="008F2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F263F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</w:t>
      </w:r>
      <w:r w:rsidR="006365F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1599B" w:rsidRDefault="006365F6" w:rsidP="006153C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рамках двух региональных проектов  «Акселерация субъектов малого и среднего предпринимательства» и «Создание условий для легкого старта</w:t>
      </w:r>
      <w:r w:rsidR="005E77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комфортного ведения бизнеса»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E77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входящи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5E77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состав национального проекта </w:t>
      </w:r>
      <w:r w:rsidR="006153C4" w:rsidRPr="006153C4">
        <w:rPr>
          <w:rFonts w:ascii="PT Astra Serif" w:eastAsia="Times New Roman" w:hAnsi="PT Astra Serif" w:cs="Times New Roman"/>
          <w:sz w:val="28"/>
          <w:szCs w:val="28"/>
          <w:lang w:eastAsia="ru-RU"/>
        </w:rPr>
        <w:t>«Малое</w:t>
      </w:r>
      <w:r w:rsidR="006153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среднее предпринимательство </w:t>
      </w:r>
      <w:r w:rsidR="006153C4" w:rsidRPr="006153C4">
        <w:rPr>
          <w:rFonts w:ascii="PT Astra Serif" w:eastAsia="Times New Roman" w:hAnsi="PT Astra Serif" w:cs="Times New Roman"/>
          <w:sz w:val="28"/>
          <w:szCs w:val="28"/>
          <w:lang w:eastAsia="ru-RU"/>
        </w:rPr>
        <w:t>и поддержка индивидуальной предпринимательской инициативы»</w:t>
      </w:r>
      <w:r w:rsidR="006153C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1599B" w:rsidRPr="00C1599B" w:rsidRDefault="00C1599B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599B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соглашением (с изменениями и дополнениями) о предоставлении субсидии местному бюджету из бюджета Ханты-Мансийского автономного округа – Югры от 17.01.2021 № МСП 2021 - 13 общий объем бюджетных средств (субсидии на поддержку малого и среднего предпринимательства) в 2021 году составил 2 731,9 тыс. рублей, в том числе:</w:t>
      </w:r>
    </w:p>
    <w:p w:rsidR="00C1599B" w:rsidRPr="00C1599B" w:rsidRDefault="00C1599B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599B">
        <w:rPr>
          <w:rFonts w:ascii="PT Astra Serif" w:eastAsia="Times New Roman" w:hAnsi="PT Astra Serif" w:cs="Times New Roman"/>
          <w:sz w:val="28"/>
          <w:szCs w:val="28"/>
          <w:lang w:eastAsia="ru-RU"/>
        </w:rPr>
        <w:t>- за счет средств окружного бюджета - 2 595,3 тыс. рублей;</w:t>
      </w:r>
    </w:p>
    <w:p w:rsidR="00C1599B" w:rsidRPr="00C1599B" w:rsidRDefault="00C1599B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599B">
        <w:rPr>
          <w:rFonts w:ascii="PT Astra Serif" w:eastAsia="Times New Roman" w:hAnsi="PT Astra Serif" w:cs="Times New Roman"/>
          <w:sz w:val="28"/>
          <w:szCs w:val="28"/>
          <w:lang w:eastAsia="ru-RU"/>
        </w:rPr>
        <w:t>- за счет средств местного бюджета - 136,3 тыс. рублей.</w:t>
      </w:r>
    </w:p>
    <w:p w:rsidR="00C1599B" w:rsidRDefault="00C1599B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599B">
        <w:rPr>
          <w:rFonts w:ascii="PT Astra Serif" w:eastAsia="Times New Roman" w:hAnsi="PT Astra Serif" w:cs="Times New Roman"/>
          <w:sz w:val="28"/>
          <w:szCs w:val="28"/>
          <w:lang w:eastAsia="ru-RU"/>
        </w:rPr>
        <w:t>Кассовое исполнение составило: 2 731,9 тыс. рублей или 100% от общего объема финансирования.</w:t>
      </w:r>
      <w:r w:rsidR="00F83545" w:rsidRPr="00F83545">
        <w:t xml:space="preserve"> </w:t>
      </w:r>
      <w:r w:rsidR="00F83545" w:rsidRPr="00F83545">
        <w:rPr>
          <w:rFonts w:ascii="PT Astra Serif" w:eastAsia="Times New Roman" w:hAnsi="PT Astra Serif" w:cs="Times New Roman"/>
          <w:sz w:val="28"/>
          <w:szCs w:val="28"/>
          <w:lang w:eastAsia="ru-RU"/>
        </w:rPr>
        <w:t>Денежные средства подпрограммы II освоены в полном объеме.</w:t>
      </w:r>
    </w:p>
    <w:p w:rsidR="000E4622" w:rsidRPr="00156E82" w:rsidRDefault="006365F6" w:rsidP="006365F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Подпрограммы </w:t>
      </w:r>
      <w:r w:rsidRPr="006365F6">
        <w:rPr>
          <w:rFonts w:ascii="PT Astra Serif" w:eastAsia="Times New Roman" w:hAnsi="PT Astra Serif" w:cs="Times New Roman"/>
          <w:sz w:val="28"/>
          <w:szCs w:val="28"/>
          <w:lang w:eastAsia="ru-RU"/>
        </w:rPr>
        <w:t>II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течение 2021 года обеспечено выполнение следующих мероприятий Мероприятие </w:t>
      </w:r>
      <w:r w:rsidR="00486CFA">
        <w:rPr>
          <w:rFonts w:ascii="PT Astra Serif" w:eastAsia="Times New Roman" w:hAnsi="PT Astra Serif" w:cs="Times New Roman"/>
          <w:sz w:val="28"/>
          <w:szCs w:val="28"/>
          <w:lang w:eastAsia="ru-RU"/>
        </w:rPr>
        <w:t>2.5.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Участие в региональном</w:t>
      </w:r>
      <w:r w:rsidR="008E7F36" w:rsidRPr="008E7F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8E7F36" w:rsidRPr="008E7F36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proofErr w:type="gramEnd"/>
      <w:r w:rsidR="008E7F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«Акселерация субъектов малого </w:t>
      </w:r>
      <w:r w:rsidR="008E7F36" w:rsidRPr="008E7F36">
        <w:rPr>
          <w:rFonts w:ascii="PT Astra Serif" w:eastAsia="Times New Roman" w:hAnsi="PT Astra Serif" w:cs="Times New Roman"/>
          <w:sz w:val="28"/>
          <w:szCs w:val="28"/>
          <w:lang w:eastAsia="ru-RU"/>
        </w:rPr>
        <w:t>и среднего предпринимательства»</w:t>
      </w:r>
      <w:r w:rsidR="008E7F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получателями субсидий стали 27 субъектов предпринимательства по следующим направлениям:</w:t>
      </w:r>
    </w:p>
    <w:p w:rsidR="000E4622" w:rsidRPr="00156E82" w:rsidRDefault="000E46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предоставление субсидий субъектам МСП, осуществляющим социально значимые (приоритетные) виды деятельности на аренду нежилых помещений </w:t>
      </w:r>
      <w:proofErr w:type="gramStart"/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156E8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proofErr w:type="gramEnd"/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1 591,0 тыс. рублей, 18 получателей);</w:t>
      </w:r>
    </w:p>
    <w:p w:rsidR="000E4622" w:rsidRPr="00156E82" w:rsidRDefault="000E46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- предоставление субсидий субъектам МСП, осуществляющим социально значимые (приоритетные) виды деятельности на приобретение оборудования (основных средств) и лицензионных программных продуктов (753,4 тыс. рублей, 6 получателей);</w:t>
      </w:r>
    </w:p>
    <w:p w:rsidR="000E4622" w:rsidRPr="00156E82" w:rsidRDefault="000E46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- предоставление субсидий субъектам МСП, осуществляющим социально значимые (приоритетные) виды деятельности на оплату коммунальных услуг (87,5 тыс. рублей, 3 получателя).</w:t>
      </w:r>
    </w:p>
    <w:p w:rsidR="000E4622" w:rsidRPr="00156E82" w:rsidRDefault="00EF119D" w:rsidP="005E3C99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 2020 года</w:t>
      </w:r>
      <w:r w:rsidR="00870E0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70E03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Ханты-Мансийского автономного округа – Югры</w:t>
      </w:r>
      <w:r w:rsidR="006365F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введены</w:t>
      </w:r>
      <w:r w:rsidR="00870E0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365F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меры поддержки для </w:t>
      </w:r>
      <w:r w:rsidR="00870E03" w:rsidRPr="00870E03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предприяти</w:t>
      </w:r>
      <w:r w:rsidR="006365F6">
        <w:rPr>
          <w:rFonts w:ascii="PT Astra Serif" w:eastAsia="Times New Roman" w:hAnsi="PT Astra Serif" w:cs="Times New Roman"/>
          <w:sz w:val="28"/>
          <w:szCs w:val="28"/>
          <w:lang w:eastAsia="ru-RU"/>
        </w:rPr>
        <w:t>й выполняющих социальную функцию</w:t>
      </w:r>
      <w:r w:rsidR="005E3C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70E03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реди получателей</w:t>
      </w:r>
      <w:r w:rsidR="00870E0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 Югорска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 субъектов имеют статус - «социальное предприятие». Общий размер выплаченных им субсидий</w:t>
      </w:r>
      <w:r w:rsidR="006365F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2021 году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</w:t>
      </w:r>
      <w:r w:rsidR="006365F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1 017,4 тыс. рублей. </w:t>
      </w:r>
      <w:r w:rsidR="00B271D9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олучателями субсидий создано 13 рабочих мест.</w:t>
      </w:r>
    </w:p>
    <w:p w:rsidR="000E4622" w:rsidRPr="00156E82" w:rsidRDefault="00660196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Мероприятие 2</w:t>
      </w:r>
      <w:r w:rsidR="00486CFA">
        <w:rPr>
          <w:rFonts w:ascii="PT Astra Serif" w:eastAsia="Times New Roman" w:hAnsi="PT Astra Serif" w:cs="Times New Roman"/>
          <w:sz w:val="28"/>
          <w:szCs w:val="28"/>
          <w:lang w:eastAsia="ru-RU"/>
        </w:rPr>
        <w:t>.4.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60196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Участие</w:t>
      </w:r>
      <w:r w:rsidRPr="00660196">
        <w:rPr>
          <w:rFonts w:ascii="PT Astra Serif" w:hAnsi="PT Astra Serif"/>
          <w:sz w:val="28"/>
          <w:szCs w:val="28"/>
        </w:rPr>
        <w:t xml:space="preserve"> в</w:t>
      </w:r>
      <w:r>
        <w:t xml:space="preserve"> </w:t>
      </w:r>
      <w:r w:rsidRPr="006601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региональном </w:t>
      </w:r>
      <w:proofErr w:type="gramStart"/>
      <w:r w:rsidRPr="00660196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проекте</w:t>
      </w:r>
      <w:proofErr w:type="gramEnd"/>
      <w:r w:rsidRPr="006601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«Создание условий для легкого старта и комфортного ведения бизнеса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о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казание финансовой поддержки начинающим предпринимателям осуществляется путем участия администрации город</w:t>
      </w:r>
      <w:r w:rsidR="00A34E9A">
        <w:rPr>
          <w:rFonts w:ascii="PT Astra Serif" w:eastAsia="Times New Roman" w:hAnsi="PT Astra Serif" w:cs="Times New Roman"/>
          <w:sz w:val="28"/>
          <w:szCs w:val="28"/>
          <w:lang w:eastAsia="ru-RU"/>
        </w:rPr>
        <w:t>а Югорска в региональном проекте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. В 2021 году общий объем финансирования по данному региональному проекту составил 300,0 тыс. рублей (285,0 тыс. рублей – бюджет автономного округа, 15,0 тыс. рублей – бюджет города Югорска). Выплачена субсидия</w:t>
      </w:r>
      <w:r w:rsidR="00A34E9A" w:rsidRPr="00A34E9A">
        <w:t xml:space="preserve"> </w:t>
      </w:r>
      <w:r w:rsidR="00A34E9A" w:rsidRPr="00A34E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proofErr w:type="gramStart"/>
      <w:r w:rsidR="00A34E9A" w:rsidRPr="00A34E9A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размере</w:t>
      </w:r>
      <w:proofErr w:type="gramEnd"/>
      <w:r w:rsidR="00A34E9A" w:rsidRPr="00A34E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300,0 тыс. рублей на компенсацию части затрат по арендной плате и приобретение оборудования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субъекту предпринимательства</w:t>
      </w:r>
      <w:r w:rsidR="00E377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34E9A">
        <w:rPr>
          <w:rFonts w:ascii="PT Astra Serif" w:eastAsia="Times New Roman" w:hAnsi="PT Astra Serif" w:cs="Times New Roman"/>
          <w:sz w:val="28"/>
          <w:szCs w:val="28"/>
          <w:lang w:eastAsia="ru-RU"/>
        </w:rPr>
        <w:t>ООО «</w:t>
      </w:r>
      <w:proofErr w:type="spellStart"/>
      <w:r w:rsidR="00A34E9A">
        <w:rPr>
          <w:rFonts w:ascii="PT Astra Serif" w:eastAsia="Times New Roman" w:hAnsi="PT Astra Serif" w:cs="Times New Roman"/>
          <w:sz w:val="28"/>
          <w:szCs w:val="28"/>
          <w:lang w:eastAsia="ru-RU"/>
        </w:rPr>
        <w:t>Хюгге</w:t>
      </w:r>
      <w:proofErr w:type="spellEnd"/>
      <w:r w:rsidR="00A34E9A">
        <w:rPr>
          <w:rFonts w:ascii="PT Astra Serif" w:eastAsia="Times New Roman" w:hAnsi="PT Astra Serif" w:cs="Times New Roman"/>
          <w:sz w:val="28"/>
          <w:szCs w:val="28"/>
          <w:lang w:eastAsia="ru-RU"/>
        </w:rPr>
        <w:t>», ведущему</w:t>
      </w:r>
      <w:r w:rsidR="00E3779A" w:rsidRPr="00E377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свою деятельност</w:t>
      </w:r>
      <w:r w:rsidR="00E3779A">
        <w:rPr>
          <w:rFonts w:ascii="PT Astra Serif" w:eastAsia="Times New Roman" w:hAnsi="PT Astra Serif" w:cs="Times New Roman"/>
          <w:sz w:val="28"/>
          <w:szCs w:val="28"/>
          <w:lang w:eastAsia="ru-RU"/>
        </w:rPr>
        <w:t>ь в сфере общественного питания</w:t>
      </w:r>
      <w:r w:rsidR="00E3779A" w:rsidRPr="00E3779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377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результате было создано 1 рабочее место. </w:t>
      </w:r>
    </w:p>
    <w:p w:rsidR="000E4622" w:rsidRPr="00156E82" w:rsidRDefault="006153C4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администрации города Югорска продолжает свою работу Координационный</w:t>
      </w:r>
      <w:r w:rsidRPr="006153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совет по развитию малого и среднего предпринимательства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 Югорска.</w:t>
      </w:r>
      <w:r w:rsidRPr="006153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За отчетный год проведено 3 заседания Координационного совета по развитию малого и среднего предпринимательства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 Югорска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E4622" w:rsidRPr="00156E82" w:rsidRDefault="00E24489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E244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данным Реестра субъектов малого и среднего предпринимательства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согласно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24489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Федеральной налоговой службы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к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оличество субъектов малого и среднего предпринимательства, осуществляющих деятельность на территории города Югор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ска по состоянию на 01.01.2022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составило 1199 единиц, что на  36 хозяйствующих субъектов меньше аналогичного периода прошлого года.</w:t>
      </w:r>
    </w:p>
    <w:p w:rsidR="000E4622" w:rsidRPr="00156E82" w:rsidRDefault="000E46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Начиная с 2020 года на территории Ханты-Мансийского автономного округа – Югры реализуется проект по применению специального налогового режима «Налог на профессиональный доход». По данным Межрайонной инспекции Федеральной налоговой службы № 2 по Ханты-Мансийскому автономному округу - Югре в городе Югорске на отчетную дату зарегистрировано 1037 самозанятых. </w:t>
      </w:r>
    </w:p>
    <w:p w:rsidR="0084337F" w:rsidRDefault="0084337F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Результатом реализации Подпрограммы </w:t>
      </w:r>
      <w:r w:rsidRPr="006365F6">
        <w:rPr>
          <w:rFonts w:ascii="PT Astra Serif" w:eastAsia="Times New Roman" w:hAnsi="PT Astra Serif" w:cs="Times New Roman"/>
          <w:sz w:val="28"/>
          <w:szCs w:val="28"/>
          <w:lang w:eastAsia="ru-RU"/>
        </w:rPr>
        <w:t>II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является достижение 2 целевых показателей: </w:t>
      </w:r>
    </w:p>
    <w:p w:rsidR="00156E82" w:rsidRPr="00156E82" w:rsidRDefault="0084337F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Показатель 1 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«Численность занятых в сфере малого и среднего предпринимательства, включая индивидуальных предпринимателей»</w:t>
      </w:r>
      <w:r w:rsidR="00DD5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фактическое значение</w:t>
      </w:r>
      <w:r w:rsidR="000E46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составило 3,9 тыс. человек при плановом значении 3,4 тыс. человек. </w:t>
      </w:r>
    </w:p>
    <w:p w:rsidR="000E4622" w:rsidRPr="00156E82" w:rsidRDefault="000E46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="007838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«Количество субъектов малого и среднего предпринимательства (включая индивидуальных предпринимателей) в расчете на 10 тыс. человек населения» </w:t>
      </w:r>
      <w:r w:rsidR="007838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фактическое значение 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составил</w:t>
      </w:r>
      <w:r w:rsidR="0078385C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310,6 ед. при плановом значении 300 ед.</w:t>
      </w:r>
    </w:p>
    <w:p w:rsidR="008E7F36" w:rsidRDefault="0078385C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8E7F36" w:rsidRPr="00C1599B">
        <w:rPr>
          <w:rFonts w:ascii="PT Astra Serif" w:eastAsia="Times New Roman" w:hAnsi="PT Astra Serif" w:cs="Times New Roman"/>
          <w:sz w:val="28"/>
          <w:szCs w:val="28"/>
          <w:lang w:eastAsia="ru-RU"/>
        </w:rPr>
        <w:t>ероприятия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Подпрограммы </w:t>
      </w:r>
      <w:r w:rsidRPr="007838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II </w:t>
      </w:r>
      <w:r w:rsidR="008E7F36" w:rsidRPr="00C1599B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направлены на достижение целевых показателей как муниципальной программы города Югорска «Социально-экономическое развитие и муниципальное управление»</w:t>
      </w:r>
      <w:r w:rsidR="008E7F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целом</w:t>
      </w:r>
      <w:r w:rsidR="008E7F36" w:rsidRPr="00C159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так и портфеля </w:t>
      </w:r>
      <w:r w:rsidR="008E7F36" w:rsidRPr="00C1599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проектов «Малое и среднее предпринимательство и поддержка индивидуальной п</w:t>
      </w:r>
      <w:r w:rsidR="008E7F36">
        <w:rPr>
          <w:rFonts w:ascii="PT Astra Serif" w:eastAsia="Times New Roman" w:hAnsi="PT Astra Serif" w:cs="Times New Roman"/>
          <w:sz w:val="28"/>
          <w:szCs w:val="28"/>
          <w:lang w:eastAsia="ru-RU"/>
        </w:rPr>
        <w:t>редпринимательской инициативы».</w:t>
      </w:r>
    </w:p>
    <w:p w:rsidR="005137FB" w:rsidRDefault="00EB2736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В феврале 2022 года </w:t>
      </w:r>
      <w:r w:rsidRPr="00EB2736">
        <w:rPr>
          <w:rFonts w:ascii="PT Astra Serif" w:eastAsia="Calibri" w:hAnsi="PT Astra Serif" w:cs="Times New Roman"/>
          <w:sz w:val="28"/>
          <w:szCs w:val="28"/>
        </w:rPr>
        <w:t xml:space="preserve">с помощью </w:t>
      </w:r>
      <w:proofErr w:type="spellStart"/>
      <w:r w:rsidRPr="00EB2736">
        <w:rPr>
          <w:rFonts w:ascii="PT Astra Serif" w:eastAsia="Calibri" w:hAnsi="PT Astra Serif" w:cs="Times New Roman"/>
          <w:sz w:val="28"/>
          <w:szCs w:val="28"/>
        </w:rPr>
        <w:t>google</w:t>
      </w:r>
      <w:proofErr w:type="spellEnd"/>
      <w:r w:rsidRPr="00EB2736">
        <w:rPr>
          <w:rFonts w:ascii="PT Astra Serif" w:eastAsia="Calibri" w:hAnsi="PT Astra Serif" w:cs="Times New Roman"/>
          <w:sz w:val="28"/>
          <w:szCs w:val="28"/>
        </w:rPr>
        <w:t xml:space="preserve"> форм </w:t>
      </w:r>
      <w:r>
        <w:rPr>
          <w:rFonts w:ascii="PT Astra Serif" w:eastAsia="Calibri" w:hAnsi="PT Astra Serif" w:cs="Times New Roman"/>
          <w:sz w:val="28"/>
          <w:szCs w:val="28"/>
        </w:rPr>
        <w:t>проведен</w:t>
      </w:r>
      <w:r w:rsidR="005137FB">
        <w:rPr>
          <w:rFonts w:ascii="PT Astra Serif" w:eastAsia="Calibri" w:hAnsi="PT Astra Serif" w:cs="Times New Roman"/>
          <w:sz w:val="28"/>
          <w:szCs w:val="28"/>
        </w:rPr>
        <w:t xml:space="preserve"> опрос</w:t>
      </w:r>
      <w:r w:rsidRPr="00EB2736">
        <w:t xml:space="preserve"> </w:t>
      </w:r>
      <w:r w:rsidRPr="00EB2736">
        <w:rPr>
          <w:rFonts w:ascii="PT Astra Serif" w:eastAsia="Calibri" w:hAnsi="PT Astra Serif" w:cs="Times New Roman"/>
          <w:sz w:val="28"/>
          <w:szCs w:val="28"/>
        </w:rPr>
        <w:t>среди граждан города Югорска, работников администрации, предприятий</w:t>
      </w:r>
      <w:r w:rsidRPr="00EB2736">
        <w:t xml:space="preserve"> </w:t>
      </w:r>
      <w:r w:rsidR="005137FB">
        <w:rPr>
          <w:rFonts w:ascii="PT Astra Serif" w:eastAsia="Calibri" w:hAnsi="PT Astra Serif" w:cs="Times New Roman"/>
          <w:sz w:val="28"/>
          <w:szCs w:val="28"/>
        </w:rPr>
        <w:t>об уровне удовлетворенности реал</w:t>
      </w:r>
      <w:r>
        <w:rPr>
          <w:rFonts w:ascii="PT Astra Serif" w:eastAsia="Calibri" w:hAnsi="PT Astra Serif" w:cs="Times New Roman"/>
          <w:sz w:val="28"/>
          <w:szCs w:val="28"/>
        </w:rPr>
        <w:t>изацией муниципальной программы</w:t>
      </w:r>
      <w:r w:rsidR="005137FB">
        <w:rPr>
          <w:rFonts w:ascii="PT Astra Serif" w:eastAsia="Calibri" w:hAnsi="PT Astra Serif" w:cs="Times New Roman"/>
          <w:sz w:val="28"/>
          <w:szCs w:val="28"/>
        </w:rPr>
        <w:t>.</w:t>
      </w:r>
      <w:r>
        <w:rPr>
          <w:rFonts w:ascii="PT Astra Serif" w:eastAsia="Calibri" w:hAnsi="PT Astra Serif" w:cs="Times New Roman"/>
          <w:sz w:val="28"/>
          <w:szCs w:val="28"/>
        </w:rPr>
        <w:t xml:space="preserve"> П</w:t>
      </w:r>
      <w:r w:rsidR="005137FB" w:rsidRPr="00F3588F">
        <w:rPr>
          <w:rFonts w:ascii="PT Astra Serif" w:eastAsia="Calibri" w:hAnsi="PT Astra Serif" w:cs="Times New Roman"/>
          <w:sz w:val="28"/>
          <w:szCs w:val="28"/>
        </w:rPr>
        <w:t>ериод проведения опроса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5137FB" w:rsidRPr="00F3588F">
        <w:rPr>
          <w:rFonts w:ascii="PT Astra Serif" w:eastAsia="Calibri" w:hAnsi="PT Astra Serif" w:cs="Times New Roman"/>
          <w:sz w:val="28"/>
          <w:szCs w:val="28"/>
        </w:rPr>
        <w:t>с 03.02.2022 по 20.02.2022</w:t>
      </w:r>
      <w:r w:rsidR="005137FB">
        <w:rPr>
          <w:rFonts w:ascii="PT Astra Serif" w:eastAsia="Calibri" w:hAnsi="PT Astra Serif" w:cs="Times New Roman"/>
          <w:sz w:val="28"/>
          <w:szCs w:val="28"/>
        </w:rPr>
        <w:t xml:space="preserve">. </w:t>
      </w:r>
    </w:p>
    <w:p w:rsidR="005137FB" w:rsidRDefault="005137FB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В опросе по Подпрограмме 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II</w:t>
      </w:r>
      <w:r>
        <w:rPr>
          <w:rFonts w:ascii="PT Astra Serif" w:eastAsia="Calibri" w:hAnsi="PT Astra Serif" w:cs="Times New Roman"/>
          <w:sz w:val="28"/>
          <w:szCs w:val="28"/>
        </w:rPr>
        <w:t xml:space="preserve"> приняло участие 32 человека.</w:t>
      </w:r>
    </w:p>
    <w:p w:rsidR="00866EC5" w:rsidRPr="00866EC5" w:rsidRDefault="005137FB" w:rsidP="00866EC5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По итогам опроса уровень удовлетворенности реализацией подпрограммы составил 96,1%.</w:t>
      </w:r>
      <w:r w:rsidR="00866EC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66EC5" w:rsidRPr="00866EC5">
        <w:rPr>
          <w:rFonts w:ascii="PT Astra Serif" w:eastAsia="Calibri" w:hAnsi="PT Astra Serif" w:cs="Times New Roman"/>
          <w:sz w:val="28"/>
          <w:szCs w:val="28"/>
        </w:rPr>
        <w:t xml:space="preserve">Это высокая оценка </w:t>
      </w:r>
      <w:proofErr w:type="gramStart"/>
      <w:r w:rsidR="00866EC5" w:rsidRPr="00866EC5">
        <w:rPr>
          <w:rFonts w:ascii="PT Astra Serif" w:eastAsia="Calibri" w:hAnsi="PT Astra Serif" w:cs="Times New Roman"/>
          <w:sz w:val="28"/>
          <w:szCs w:val="28"/>
        </w:rPr>
        <w:t>согласно</w:t>
      </w:r>
      <w:proofErr w:type="gramEnd"/>
      <w:r w:rsidR="00866EC5" w:rsidRPr="00866EC5">
        <w:rPr>
          <w:rFonts w:ascii="PT Astra Serif" w:eastAsia="Calibri" w:hAnsi="PT Astra Serif" w:cs="Times New Roman"/>
          <w:sz w:val="28"/>
          <w:szCs w:val="28"/>
        </w:rPr>
        <w:t xml:space="preserve"> утвержденной методики оценки эффективности муниципальных программ города Югорска.</w:t>
      </w:r>
    </w:p>
    <w:p w:rsidR="008E7F36" w:rsidRPr="00156E82" w:rsidRDefault="00866EC5" w:rsidP="00866EC5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6EC5">
        <w:rPr>
          <w:rFonts w:ascii="PT Astra Serif" w:eastAsia="Calibri" w:hAnsi="PT Astra Serif" w:cs="Times New Roman"/>
          <w:sz w:val="28"/>
          <w:szCs w:val="28"/>
        </w:rPr>
        <w:t xml:space="preserve">Таким образом, поставленные задачи выполнены, целевые показатели достигнуты, обеспечена деятельность учреждений в объеме, необходимом для своевременного и качественного выполнения возложенных полномочий и функций.  </w:t>
      </w:r>
    </w:p>
    <w:p w:rsidR="002826BD" w:rsidRPr="0038626D" w:rsidRDefault="002826BD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highlight w:val="yellow"/>
          <w:lang w:eastAsia="ru-RU"/>
        </w:rPr>
      </w:pPr>
    </w:p>
    <w:p w:rsidR="00E66F25" w:rsidRPr="00156E82" w:rsidRDefault="00BA45F9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6E82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Подпрограмма III «Развитие агропромышленного комплекса»</w:t>
      </w:r>
      <w:r w:rsidR="000000BB" w:rsidRPr="000000BB">
        <w:t xml:space="preserve"> </w:t>
      </w:r>
      <w:r w:rsidR="000000BB" w:rsidRPr="000000BB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(далее – Подпрограмма III)</w:t>
      </w:r>
      <w:r w:rsidRPr="00156E82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</w:t>
      </w:r>
    </w:p>
    <w:p w:rsidR="00540E22" w:rsidRPr="00156E82" w:rsidRDefault="000000BB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Подпрограмма III </w:t>
      </w:r>
      <w:r w:rsidR="00540E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реализуется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отделом промышленности и инвестиций департамента экономического развития и проектного управления</w:t>
      </w:r>
      <w:r w:rsidR="008F263F" w:rsidRPr="008F263F">
        <w:t xml:space="preserve"> </w:t>
      </w:r>
      <w:r w:rsidR="008F263F" w:rsidRPr="008F263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</w:t>
      </w:r>
      <w:r w:rsidR="00540E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рамках реализации государственной программы «Развитие агропромышленного комплекса», в соответствии с Законом Ханты-Мансийского автономного округа – Югры от 16.12.2010 № 228-оз «О наделении органов мастного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дикоросов» и направлена на выполнение</w:t>
      </w:r>
      <w:proofErr w:type="gramEnd"/>
      <w:r w:rsidR="00540E22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мероприятия «Осуществление отдельного государственного полномочия по поддержке сельскохозяйственного производства». 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Средства окружного бюджета, переданные на исполнение отдельного государственного полномочия по поддержке сельскохозяйственного производства, в 2021 году, освоены </w:t>
      </w:r>
      <w:r w:rsidR="000000BB">
        <w:rPr>
          <w:rFonts w:ascii="PT Astra Serif" w:eastAsia="Times New Roman" w:hAnsi="PT Astra Serif" w:cs="Times New Roman"/>
          <w:sz w:val="28"/>
          <w:szCs w:val="28"/>
          <w:lang w:eastAsia="ar-SA"/>
        </w:rPr>
        <w:t>на 94,8%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 В течение года дважды была произведена корректировка лимитов бюджетных обязательств на реализацию мероприятий программы в связи со снижением потребности в финансировании на реализацию </w:t>
      </w:r>
      <w:r w:rsidR="000000BB">
        <w:rPr>
          <w:rFonts w:ascii="PT Astra Serif" w:eastAsia="Times New Roman" w:hAnsi="PT Astra Serif" w:cs="Times New Roman"/>
          <w:sz w:val="28"/>
          <w:szCs w:val="28"/>
          <w:lang w:eastAsia="ar-SA"/>
        </w:rPr>
        <w:t>П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одпрограммы </w:t>
      </w:r>
      <w:r w:rsidR="000000BB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>III</w:t>
      </w:r>
      <w:r w:rsidR="000000BB"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за счет средств окружного бюджета, по причине  снижения объема производимой сельскохозяйственной продукции. </w:t>
      </w:r>
      <w:proofErr w:type="gramEnd"/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Реализация (кассовое исполнение) мероприятий Подпрограммы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III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осуществлялась по следующим направлениям: 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b/>
          <w:i/>
          <w:sz w:val="28"/>
          <w:szCs w:val="28"/>
          <w:lang w:eastAsia="ar-SA"/>
        </w:rPr>
        <w:t>«Предоставление субсидий на поддержку и развитие животноводства»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–157 818,9 тыс. рублей.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Субсидии на реализацию продукции животноводства собственного производства предоставлены 4 субъектам  на общую сумму 157 723,0 тыс. рублей.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56E82">
        <w:rPr>
          <w:rFonts w:ascii="PT Astra Serif" w:eastAsia="Calibri" w:hAnsi="PT Astra Serif" w:cs="Times New Roman"/>
          <w:sz w:val="28"/>
          <w:szCs w:val="28"/>
        </w:rPr>
        <w:t>Выплачены субсидии 2 гражданам на содержание маточного поголовья сельскохозяйственных животных в личных подсобных хозяйствах на общую сумму 64,2 тыс. рублей.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56E82">
        <w:rPr>
          <w:rFonts w:ascii="PT Astra Serif" w:eastAsia="Calibri" w:hAnsi="PT Astra Serif" w:cs="Times New Roman"/>
          <w:sz w:val="28"/>
          <w:szCs w:val="28"/>
        </w:rPr>
        <w:t>За счет средств субсидии выплачены административные расходы -  31,7 тыс. рублей.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b/>
          <w:i/>
          <w:sz w:val="28"/>
          <w:szCs w:val="28"/>
          <w:lang w:eastAsia="ar-SA"/>
        </w:rPr>
        <w:t xml:space="preserve"> «Предоставление субсидий на поддержку малых форм хозяйствования»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- 225,8 тыс. рублей. Возмещена часть затрат на приобретение сельскохозяйственного оборудования, а именно и</w:t>
      </w:r>
      <w:r w:rsidR="004F5B08">
        <w:rPr>
          <w:rFonts w:ascii="PT Astra Serif" w:eastAsia="Times New Roman" w:hAnsi="PT Astra Serif" w:cs="Times New Roman"/>
          <w:sz w:val="28"/>
          <w:szCs w:val="28"/>
          <w:lang w:eastAsia="ar-SA"/>
        </w:rPr>
        <w:t>нкубаторов в количестве 4 штук 1 КФХ.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В рамках административных процедур проведена следующая работа: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- утвержден единый список получателей субсидий на поддержку сельскохозяйственного производства и деятельности по заготовке и переработке дикоросов (за исключением личных подсобных хозяйств (постановление администрации города Югорска от 02.03.2021 № 226-п) в результате проверки предоставленных заявителями пакетов документов на соответствие условиям действующего законодательства;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- заключены 4 соглашения  и 17 дополнительных соглашений с сельскохозяйственными товаропроизводителями о предоставлении администрацией города Югорска субсидий по поддержке сельскохозяйственного производства в рамках реализации государственной программы развития агропромышленного комплекса;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- утвержден единый список получателей субсидий на содержание маточного поголовья животных (личные подсобные хозяйства) (постановление администрации города Югорска от 13.08.2021 № 1488) по результатам проверки предоставленных заявителями пакетов документов на соответствие условиям действующего законодательства;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- заключены 2 соглашения с гражданами, ведущими личные подсобные хозяйства о предоставлении администрацией города Югорска субсидии на содержание маточного поголовья сельскохозяйственных животных;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- проведены (ежемесячно) 79 проверок документов для осуществления выплат субсидий за реализованную продукцию собственного производства, направлены 10 заявок в Департамент промышленности Ханты-Мансийского автономного округа – Югры</w:t>
      </w:r>
      <w:r w:rsidRPr="00156E82">
        <w:rPr>
          <w:rFonts w:ascii="PT Astra Serif" w:hAnsi="PT Astra Serif"/>
          <w:sz w:val="28"/>
          <w:szCs w:val="28"/>
        </w:rPr>
        <w:t xml:space="preserve"> на 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перечисление субвенций из бюджета автономного округа;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- комиссией для проведения выездных проверок малых форм хозяйствования города Югорска, получающих субсидии, утвержденной 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постановлением администрации города Югорска от 14.03.2019 № 523, проведены</w:t>
      </w:r>
      <w:r w:rsidR="00114BD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10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выездны</w:t>
      </w:r>
      <w:r w:rsidR="00114BDE">
        <w:rPr>
          <w:rFonts w:ascii="PT Astra Serif" w:eastAsia="Times New Roman" w:hAnsi="PT Astra Serif" w:cs="Times New Roman"/>
          <w:sz w:val="28"/>
          <w:szCs w:val="28"/>
          <w:lang w:eastAsia="ar-SA"/>
        </w:rPr>
        <w:t>х проверок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;</w:t>
      </w:r>
    </w:p>
    <w:p w:rsidR="00540E22" w:rsidRPr="00156E82" w:rsidRDefault="00156E8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-</w:t>
      </w:r>
      <w:r w:rsidR="00540E22"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оказана консультационная, методическая помощь </w:t>
      </w:r>
      <w:proofErr w:type="spellStart"/>
      <w:r w:rsidR="00540E22"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сельхозтоваропроизводителям</w:t>
      </w:r>
      <w:proofErr w:type="spellEnd"/>
      <w:r w:rsidR="00540E22"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города Югорска </w:t>
      </w:r>
      <w:r w:rsidR="00114BD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количестве </w:t>
      </w:r>
      <w:r w:rsidR="00540E22"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149 консультаций. 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Информация о формах государственной поддержки доводится до </w:t>
      </w:r>
      <w:proofErr w:type="spellStart"/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сельхозтоваропроизводителей</w:t>
      </w:r>
      <w:proofErr w:type="spellEnd"/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города Югорска, в том числе по электронной почте, размещается на портале и официальном сайте органов местного самоуправления города Югорска.</w:t>
      </w:r>
    </w:p>
    <w:p w:rsidR="00540E22" w:rsidRPr="00156E82" w:rsidRDefault="00540E22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ar-SA"/>
        </w:rPr>
      </w:pP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 начала года сельскохозяйственными товаропроизводителями города Югорска произведено </w:t>
      </w:r>
      <w:r w:rsidRPr="00156E82">
        <w:rPr>
          <w:rFonts w:ascii="PT Astra Serif" w:eastAsia="Calibri" w:hAnsi="PT Astra Serif" w:cs="Times New Roman"/>
          <w:sz w:val="28"/>
          <w:szCs w:val="28"/>
        </w:rPr>
        <w:t>2 413,7 тонн молока (98,1%)</w:t>
      </w:r>
      <w:r w:rsidRPr="00156E82">
        <w:rPr>
          <w:rFonts w:ascii="PT Astra Serif" w:eastAsia="Times New Roman" w:hAnsi="PT Astra Serif" w:cs="Times New Roman"/>
          <w:sz w:val="28"/>
          <w:szCs w:val="28"/>
          <w:lang w:eastAsia="ar-SA"/>
        </w:rPr>
        <w:t>, мясо (говядина, свинина) 2 174,7 тонн (67,1%)</w:t>
      </w:r>
      <w:r w:rsidRPr="00156E82">
        <w:rPr>
          <w:rFonts w:ascii="PT Astra Serif" w:eastAsia="Calibri" w:hAnsi="PT Astra Serif" w:cs="Times New Roman"/>
          <w:sz w:val="28"/>
          <w:szCs w:val="28"/>
        </w:rPr>
        <w:t xml:space="preserve"> мясо птицы 577,1 (89,9%) тонн,  яиц 4 053,2 тыс.</w:t>
      </w:r>
      <w:r w:rsidR="00156E82" w:rsidRPr="00156E8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156E82">
        <w:rPr>
          <w:rFonts w:ascii="PT Astra Serif" w:eastAsia="Calibri" w:hAnsi="PT Astra Serif" w:cs="Times New Roman"/>
          <w:sz w:val="28"/>
          <w:szCs w:val="28"/>
        </w:rPr>
        <w:t>штук (</w:t>
      </w:r>
      <w:r w:rsidR="00114BDE">
        <w:rPr>
          <w:rFonts w:ascii="PT Astra Serif" w:eastAsia="Calibri" w:hAnsi="PT Astra Serif" w:cs="Times New Roman"/>
          <w:sz w:val="28"/>
          <w:szCs w:val="28"/>
        </w:rPr>
        <w:t>рост в</w:t>
      </w:r>
      <w:r w:rsidRPr="00156E82">
        <w:rPr>
          <w:rFonts w:ascii="PT Astra Serif" w:eastAsia="Calibri" w:hAnsi="PT Astra Serif" w:cs="Times New Roman"/>
          <w:sz w:val="28"/>
          <w:szCs w:val="28"/>
        </w:rPr>
        <w:t xml:space="preserve"> 2,8 раз).</w:t>
      </w:r>
    </w:p>
    <w:p w:rsidR="00540E22" w:rsidRDefault="00A45D8C" w:rsidP="009F5851">
      <w:pPr>
        <w:tabs>
          <w:tab w:val="left" w:pos="709"/>
        </w:tabs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z w:val="28"/>
          <w:szCs w:val="28"/>
        </w:rPr>
        <w:t>Результатом реализации Подпрограммы</w:t>
      </w:r>
      <w:r w:rsidRPr="00A45D8C">
        <w:t xml:space="preserve"> </w:t>
      </w:r>
      <w:r w:rsidRPr="00A45D8C">
        <w:rPr>
          <w:rFonts w:ascii="PT Astra Serif" w:eastAsia="Calibri" w:hAnsi="PT Astra Serif" w:cs="Times New Roman"/>
          <w:bCs/>
          <w:sz w:val="28"/>
          <w:szCs w:val="28"/>
        </w:rPr>
        <w:t>III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является достижение целевого показателя </w:t>
      </w:r>
      <w:r w:rsidR="00540E22" w:rsidRPr="00156E82">
        <w:rPr>
          <w:rFonts w:ascii="PT Astra Serif" w:eastAsia="Calibri" w:hAnsi="PT Astra Serif" w:cs="Times New Roman"/>
          <w:bCs/>
          <w:sz w:val="28"/>
          <w:szCs w:val="28"/>
        </w:rPr>
        <w:t>«Количество получателей</w:t>
      </w:r>
      <w:r w:rsidR="00156E82" w:rsidRPr="00156E82">
        <w:rPr>
          <w:rFonts w:ascii="PT Astra Serif" w:eastAsia="Calibri" w:hAnsi="PT Astra Serif" w:cs="Times New Roman"/>
          <w:bCs/>
          <w:sz w:val="28"/>
          <w:szCs w:val="28"/>
        </w:rPr>
        <w:t xml:space="preserve"> государственной поддержки </w:t>
      </w:r>
      <w:r w:rsidR="00540E22" w:rsidRPr="00156E82">
        <w:rPr>
          <w:rFonts w:ascii="PT Astra Serif" w:eastAsia="Calibri" w:hAnsi="PT Astra Serif" w:cs="Times New Roman"/>
          <w:bCs/>
          <w:sz w:val="28"/>
          <w:szCs w:val="28"/>
        </w:rPr>
        <w:t xml:space="preserve">осуществляющих производство сельскохозяйственной продукции» </w:t>
      </w:r>
      <w:r>
        <w:rPr>
          <w:rFonts w:ascii="PT Astra Serif" w:eastAsia="Calibri" w:hAnsi="PT Astra Serif" w:cs="Times New Roman"/>
          <w:bCs/>
          <w:sz w:val="28"/>
          <w:szCs w:val="28"/>
        </w:rPr>
        <w:t>ф</w:t>
      </w:r>
      <w:r w:rsidRPr="00A45D8C">
        <w:rPr>
          <w:rFonts w:ascii="PT Astra Serif" w:eastAsia="Calibri" w:hAnsi="PT Astra Serif" w:cs="Times New Roman"/>
          <w:bCs/>
          <w:sz w:val="28"/>
          <w:szCs w:val="28"/>
        </w:rPr>
        <w:t xml:space="preserve">актическое достижение </w:t>
      </w:r>
      <w:r w:rsidR="00540E22" w:rsidRPr="00156E82">
        <w:rPr>
          <w:rFonts w:ascii="PT Astra Serif" w:eastAsia="Calibri" w:hAnsi="PT Astra Serif" w:cs="Times New Roman"/>
          <w:bCs/>
          <w:sz w:val="28"/>
          <w:szCs w:val="28"/>
        </w:rPr>
        <w:t xml:space="preserve">составило 6 единиц при плановом значении </w:t>
      </w:r>
      <w:r w:rsidR="00540E22" w:rsidRPr="00156E82">
        <w:rPr>
          <w:rFonts w:ascii="PT Astra Serif" w:eastAsia="Calibri" w:hAnsi="PT Astra Serif" w:cs="Times New Roman"/>
          <w:sz w:val="28"/>
          <w:szCs w:val="28"/>
          <w:lang w:eastAsia="ru-RU"/>
        </w:rPr>
        <w:t>5 единиц.</w:t>
      </w:r>
    </w:p>
    <w:p w:rsidR="008E7F36" w:rsidRDefault="00F83545" w:rsidP="009F5851">
      <w:pPr>
        <w:tabs>
          <w:tab w:val="left" w:pos="709"/>
        </w:tabs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Государственные меры </w:t>
      </w:r>
      <w:r w:rsidR="008E7F36">
        <w:rPr>
          <w:rFonts w:ascii="PT Astra Serif" w:eastAsia="Calibri" w:hAnsi="PT Astra Serif" w:cs="Times New Roman"/>
          <w:sz w:val="28"/>
          <w:szCs w:val="28"/>
          <w:lang w:eastAsia="ru-RU"/>
        </w:rPr>
        <w:t>поддержки способствуют поддержке агропромышленного комплекса Югры.</w:t>
      </w:r>
    </w:p>
    <w:p w:rsidR="008511D2" w:rsidRDefault="008511D2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511D2">
        <w:rPr>
          <w:rFonts w:ascii="PT Astra Serif" w:eastAsia="Calibri" w:hAnsi="PT Astra Serif" w:cs="Times New Roman"/>
          <w:sz w:val="28"/>
          <w:szCs w:val="28"/>
        </w:rPr>
        <w:t xml:space="preserve">В феврале 2022 года с помощью </w:t>
      </w:r>
      <w:proofErr w:type="spellStart"/>
      <w:r w:rsidRPr="008511D2">
        <w:rPr>
          <w:rFonts w:ascii="PT Astra Serif" w:eastAsia="Calibri" w:hAnsi="PT Astra Serif" w:cs="Times New Roman"/>
          <w:sz w:val="28"/>
          <w:szCs w:val="28"/>
        </w:rPr>
        <w:t>google</w:t>
      </w:r>
      <w:proofErr w:type="spellEnd"/>
      <w:r w:rsidRPr="008511D2">
        <w:rPr>
          <w:rFonts w:ascii="PT Astra Serif" w:eastAsia="Calibri" w:hAnsi="PT Astra Serif" w:cs="Times New Roman"/>
          <w:sz w:val="28"/>
          <w:szCs w:val="28"/>
        </w:rPr>
        <w:t xml:space="preserve"> форм проведен опрос среди граждан города Югорска, работников администрации, предприятий об уровне удовлетворенности реализацией муниципальной программы. Период проведения опроса с 03.02.2022 по 20.02.2022. </w:t>
      </w:r>
    </w:p>
    <w:p w:rsidR="005137FB" w:rsidRDefault="005137FB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В опросе по Подпрограмме </w:t>
      </w:r>
      <w:r w:rsidR="008511D2" w:rsidRPr="00A45D8C">
        <w:rPr>
          <w:rFonts w:ascii="PT Astra Serif" w:eastAsia="Calibri" w:hAnsi="PT Astra Serif" w:cs="Times New Roman"/>
          <w:bCs/>
          <w:sz w:val="28"/>
          <w:szCs w:val="28"/>
        </w:rPr>
        <w:t>III</w:t>
      </w:r>
      <w:r w:rsidR="008511D2">
        <w:rPr>
          <w:rFonts w:ascii="PT Astra Serif" w:eastAsia="Calibri" w:hAnsi="PT Astra Serif" w:cs="Times New Roman"/>
          <w:sz w:val="28"/>
          <w:szCs w:val="28"/>
        </w:rPr>
        <w:t xml:space="preserve"> приняло участие 98</w:t>
      </w:r>
      <w:r>
        <w:rPr>
          <w:rFonts w:ascii="PT Astra Serif" w:eastAsia="Calibri" w:hAnsi="PT Astra Serif" w:cs="Times New Roman"/>
          <w:sz w:val="28"/>
          <w:szCs w:val="28"/>
        </w:rPr>
        <w:t xml:space="preserve"> человек.</w:t>
      </w:r>
    </w:p>
    <w:p w:rsidR="008511D2" w:rsidRPr="008511D2" w:rsidRDefault="005137FB" w:rsidP="008511D2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По итогам опроса уровень удовлетворенности реализацией подпрограммы составил 100%.</w:t>
      </w:r>
      <w:r w:rsidR="008511D2" w:rsidRPr="008511D2">
        <w:t xml:space="preserve"> </w:t>
      </w:r>
      <w:r w:rsidR="008511D2" w:rsidRPr="008511D2">
        <w:rPr>
          <w:rFonts w:ascii="PT Astra Serif" w:eastAsia="Calibri" w:hAnsi="PT Astra Serif" w:cs="Times New Roman"/>
          <w:sz w:val="28"/>
          <w:szCs w:val="28"/>
        </w:rPr>
        <w:t xml:space="preserve">Это высокая оценка </w:t>
      </w:r>
      <w:proofErr w:type="gramStart"/>
      <w:r w:rsidR="008511D2" w:rsidRPr="008511D2">
        <w:rPr>
          <w:rFonts w:ascii="PT Astra Serif" w:eastAsia="Calibri" w:hAnsi="PT Astra Serif" w:cs="Times New Roman"/>
          <w:sz w:val="28"/>
          <w:szCs w:val="28"/>
        </w:rPr>
        <w:t>согласно</w:t>
      </w:r>
      <w:proofErr w:type="gramEnd"/>
      <w:r w:rsidR="008511D2" w:rsidRPr="008511D2">
        <w:rPr>
          <w:rFonts w:ascii="PT Astra Serif" w:eastAsia="Calibri" w:hAnsi="PT Astra Serif" w:cs="Times New Roman"/>
          <w:sz w:val="28"/>
          <w:szCs w:val="28"/>
        </w:rPr>
        <w:t xml:space="preserve"> утвержденной методики оценки эффективности муниципальных программ города Югорска.</w:t>
      </w:r>
    </w:p>
    <w:p w:rsidR="005137FB" w:rsidRDefault="008511D2" w:rsidP="008511D2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511D2">
        <w:rPr>
          <w:rFonts w:ascii="PT Astra Serif" w:eastAsia="Calibri" w:hAnsi="PT Astra Serif" w:cs="Times New Roman"/>
          <w:sz w:val="28"/>
          <w:szCs w:val="28"/>
        </w:rPr>
        <w:t xml:space="preserve">Таким образом, поставленные задачи выполнены, целевые показатели достигнуты, обеспечена деятельность учреждений в объеме, необходимом для своевременного и качественного выполнения возложенных полномочий и функций.  </w:t>
      </w:r>
    </w:p>
    <w:p w:rsidR="00AE7F5B" w:rsidRPr="0038626D" w:rsidRDefault="00AE7F5B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</w:p>
    <w:p w:rsidR="00892E8C" w:rsidRPr="00156E82" w:rsidRDefault="002D0946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Подпрограмма IV </w:t>
      </w:r>
      <w:r w:rsidR="00892E8C" w:rsidRPr="00156E82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«Предоставление государственных и муниципальных услуг через многофункциональный центр (МФЦ)»</w:t>
      </w:r>
      <w:r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(далее - Подпрограмма IV)</w:t>
      </w:r>
    </w:p>
    <w:p w:rsidR="009162DB" w:rsidRPr="00156E82" w:rsidRDefault="009162DB" w:rsidP="009F5851">
      <w:pPr>
        <w:spacing w:after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156E82">
        <w:rPr>
          <w:rFonts w:ascii="PT Astra Serif" w:eastAsia="Calibri" w:hAnsi="PT Astra Serif"/>
          <w:sz w:val="28"/>
          <w:szCs w:val="28"/>
        </w:rPr>
        <w:t xml:space="preserve">Подпрограмма </w:t>
      </w:r>
      <w:r w:rsidR="0053242E" w:rsidRPr="0053242E">
        <w:rPr>
          <w:rFonts w:ascii="PT Astra Serif" w:eastAsia="Calibri" w:hAnsi="PT Astra Serif"/>
          <w:sz w:val="28"/>
          <w:szCs w:val="28"/>
        </w:rPr>
        <w:t>IV</w:t>
      </w:r>
      <w:r w:rsidRPr="00156E82">
        <w:rPr>
          <w:rFonts w:ascii="PT Astra Serif" w:eastAsia="Calibri" w:hAnsi="PT Astra Serif"/>
          <w:sz w:val="28"/>
          <w:szCs w:val="28"/>
        </w:rPr>
        <w:t xml:space="preserve"> реализовывалась в 2019-2020 годы. </w:t>
      </w:r>
      <w:proofErr w:type="gramStart"/>
      <w:r w:rsidRPr="00156E82">
        <w:rPr>
          <w:rFonts w:ascii="PT Astra Serif" w:eastAsia="Calibri" w:hAnsi="PT Astra Serif"/>
          <w:sz w:val="28"/>
          <w:szCs w:val="28"/>
        </w:rPr>
        <w:t>В соответствии с планом мероприятий «дорожной картой», утвержденной распоряжением Правительства Ханты-Мансийского автономного округа-Югры от 23.08.2019   № 445-рп «О плане мероприятий («дорожной карте») по переходу к централизованной системе организации многофункциональных центров предоставления государственных и муниципальных услуг в Ханты-</w:t>
      </w:r>
      <w:r w:rsidRPr="00156E82">
        <w:rPr>
          <w:rFonts w:ascii="PT Astra Serif" w:eastAsia="Calibri" w:hAnsi="PT Astra Serif"/>
          <w:sz w:val="28"/>
          <w:szCs w:val="28"/>
        </w:rPr>
        <w:lastRenderedPageBreak/>
        <w:t>Мансийском автономном округе – Югре», постановлением администрации города Югорска от 29.06.2020 № 841 «О ликвидации муниципального автономного учреждения «Многофункциональный центр предоставления государственных и муниципальных услуг», принято решение</w:t>
      </w:r>
      <w:proofErr w:type="gramEnd"/>
      <w:r w:rsidRPr="00156E82">
        <w:rPr>
          <w:rFonts w:ascii="PT Astra Serif" w:eastAsia="Calibri" w:hAnsi="PT Astra Serif"/>
          <w:sz w:val="28"/>
          <w:szCs w:val="28"/>
        </w:rPr>
        <w:t xml:space="preserve"> о ликвидации МАУ «МФЦ» с 01.01.2021 года, в связи с созданием на территории муниципальных образований филиалов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Югры».</w:t>
      </w:r>
      <w:r w:rsidR="0024028E" w:rsidRPr="00156E82">
        <w:rPr>
          <w:rFonts w:ascii="PT Astra Serif" w:hAnsi="PT Astra Serif"/>
          <w:sz w:val="28"/>
          <w:szCs w:val="28"/>
          <w:highlight w:val="yellow"/>
        </w:rPr>
        <w:t xml:space="preserve">                </w:t>
      </w:r>
    </w:p>
    <w:p w:rsidR="0024028E" w:rsidRPr="0038626D" w:rsidRDefault="0024028E" w:rsidP="009F5851">
      <w:pPr>
        <w:spacing w:after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8626D">
        <w:rPr>
          <w:rFonts w:ascii="PT Astra Serif" w:hAnsi="PT Astra Serif"/>
          <w:sz w:val="28"/>
          <w:szCs w:val="28"/>
          <w:highlight w:val="yellow"/>
        </w:rPr>
        <w:t xml:space="preserve">                </w:t>
      </w:r>
    </w:p>
    <w:p w:rsidR="00892E8C" w:rsidRPr="00156E82" w:rsidRDefault="00892E8C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156E82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Подпрограмма V «Улучшение условий и охраны труда»</w:t>
      </w:r>
      <w:r w:rsidR="00E95FE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(далее - Подпрограмма</w:t>
      </w:r>
      <w:r w:rsidR="00E95FEF" w:rsidRPr="00E95FE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V</w:t>
      </w:r>
      <w:r w:rsidR="00E95FE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)</w:t>
      </w:r>
    </w:p>
    <w:p w:rsidR="00486CFA" w:rsidRDefault="00CE452F" w:rsidP="00486CFA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56E82">
        <w:rPr>
          <w:rFonts w:ascii="PT Astra Serif" w:hAnsi="PT Astra Serif"/>
          <w:sz w:val="28"/>
          <w:szCs w:val="28"/>
        </w:rPr>
        <w:t xml:space="preserve">В рамках подпрограммы V </w:t>
      </w:r>
      <w:r w:rsidR="00C44661">
        <w:rPr>
          <w:rFonts w:ascii="PT Astra Serif" w:hAnsi="PT Astra Serif"/>
          <w:sz w:val="28"/>
          <w:szCs w:val="28"/>
        </w:rPr>
        <w:t>о</w:t>
      </w:r>
      <w:r w:rsidR="00C44661" w:rsidRPr="00C44661">
        <w:rPr>
          <w:rFonts w:ascii="PT Astra Serif" w:hAnsi="PT Astra Serif"/>
          <w:sz w:val="28"/>
          <w:szCs w:val="28"/>
        </w:rPr>
        <w:t>тдел</w:t>
      </w:r>
      <w:r w:rsidR="00C44661">
        <w:rPr>
          <w:rFonts w:ascii="PT Astra Serif" w:hAnsi="PT Astra Serif"/>
          <w:sz w:val="28"/>
          <w:szCs w:val="28"/>
        </w:rPr>
        <w:t>ом</w:t>
      </w:r>
      <w:r w:rsidR="00C44661" w:rsidRPr="00C44661">
        <w:rPr>
          <w:rFonts w:ascii="PT Astra Serif" w:hAnsi="PT Astra Serif"/>
          <w:sz w:val="28"/>
          <w:szCs w:val="28"/>
        </w:rPr>
        <w:t xml:space="preserve"> прогнозирования и трудовых отношений </w:t>
      </w:r>
      <w:r w:rsidR="00C44661">
        <w:rPr>
          <w:rFonts w:ascii="PT Astra Serif" w:hAnsi="PT Astra Serif"/>
          <w:sz w:val="28"/>
          <w:szCs w:val="28"/>
        </w:rPr>
        <w:t>департамента</w:t>
      </w:r>
      <w:r w:rsidRPr="00156E82">
        <w:rPr>
          <w:rFonts w:ascii="PT Astra Serif" w:hAnsi="PT Astra Serif"/>
          <w:sz w:val="28"/>
          <w:szCs w:val="28"/>
        </w:rPr>
        <w:t xml:space="preserve"> экономического развития и проектного управления </w:t>
      </w:r>
      <w:r w:rsidR="006D70E9" w:rsidRPr="00156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города Югорска </w:t>
      </w:r>
      <w:r w:rsidRPr="00156E82">
        <w:rPr>
          <w:rFonts w:ascii="PT Astra Serif" w:hAnsi="PT Astra Serif"/>
          <w:sz w:val="28"/>
          <w:szCs w:val="28"/>
        </w:rPr>
        <w:t>обеспечено выполнение</w:t>
      </w:r>
      <w:r w:rsidR="00086624">
        <w:rPr>
          <w:rFonts w:ascii="PT Astra Serif" w:hAnsi="PT Astra Serif"/>
          <w:sz w:val="28"/>
          <w:szCs w:val="28"/>
        </w:rPr>
        <w:t xml:space="preserve"> следующих  </w:t>
      </w:r>
      <w:r w:rsidRPr="00156E82">
        <w:rPr>
          <w:rFonts w:ascii="PT Astra Serif" w:hAnsi="PT Astra Serif"/>
          <w:sz w:val="28"/>
          <w:szCs w:val="28"/>
        </w:rPr>
        <w:t>мероприятий</w:t>
      </w:r>
      <w:r w:rsidR="00086624">
        <w:rPr>
          <w:rFonts w:ascii="PT Astra Serif" w:hAnsi="PT Astra Serif"/>
          <w:sz w:val="28"/>
          <w:szCs w:val="28"/>
        </w:rPr>
        <w:t>:</w:t>
      </w:r>
      <w:r w:rsidR="00486CFA" w:rsidRPr="00486CFA">
        <w:rPr>
          <w:rFonts w:ascii="PT Astra Serif" w:hAnsi="PT Astra Serif"/>
          <w:sz w:val="28"/>
          <w:szCs w:val="28"/>
        </w:rPr>
        <w:t xml:space="preserve"> </w:t>
      </w:r>
    </w:p>
    <w:p w:rsidR="00486CFA" w:rsidRPr="00156E82" w:rsidRDefault="00486CFA" w:rsidP="00486CFA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Мероприятие 5.1. </w:t>
      </w:r>
      <w:r w:rsidRPr="00156E82">
        <w:rPr>
          <w:rFonts w:ascii="PT Astra Serif" w:hAnsi="PT Astra Serif"/>
          <w:sz w:val="28"/>
          <w:szCs w:val="28"/>
        </w:rPr>
        <w:t>«Проведение конкурсов в сфере охраны труда, информирование и агитация по охране труда».</w:t>
      </w:r>
    </w:p>
    <w:p w:rsidR="00086624" w:rsidRDefault="00086624" w:rsidP="009F5851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Мероприятие </w:t>
      </w:r>
      <w:r w:rsidR="00486CFA">
        <w:rPr>
          <w:rFonts w:ascii="PT Astra Serif" w:hAnsi="PT Astra Serif"/>
          <w:sz w:val="28"/>
          <w:szCs w:val="28"/>
        </w:rPr>
        <w:t>5.2.</w:t>
      </w:r>
      <w:r w:rsidR="00CE452F" w:rsidRPr="00156E82">
        <w:rPr>
          <w:rFonts w:ascii="PT Astra Serif" w:hAnsi="PT Astra Serif"/>
          <w:sz w:val="28"/>
          <w:szCs w:val="28"/>
        </w:rPr>
        <w:t xml:space="preserve"> «</w:t>
      </w:r>
      <w:r w:rsidR="00515A04" w:rsidRPr="00156E82">
        <w:rPr>
          <w:rFonts w:ascii="PT Astra Serif" w:hAnsi="PT Astra Serif"/>
          <w:sz w:val="28"/>
          <w:szCs w:val="28"/>
        </w:rPr>
        <w:t>Осуществление отдельных государственных полномочий в сфере трудовых отношений и государственного управления охраной труда</w:t>
      </w:r>
      <w:r>
        <w:rPr>
          <w:rFonts w:ascii="PT Astra Serif" w:hAnsi="PT Astra Serif"/>
          <w:sz w:val="28"/>
          <w:szCs w:val="28"/>
        </w:rPr>
        <w:t>»;</w:t>
      </w:r>
      <w:r w:rsidR="00CE452F" w:rsidRPr="00156E82">
        <w:rPr>
          <w:rFonts w:ascii="PT Astra Serif" w:hAnsi="PT Astra Serif"/>
          <w:sz w:val="28"/>
          <w:szCs w:val="28"/>
        </w:rPr>
        <w:t xml:space="preserve"> </w:t>
      </w:r>
    </w:p>
    <w:p w:rsidR="00086624" w:rsidRDefault="0038626D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56E82">
        <w:rPr>
          <w:rFonts w:ascii="PT Astra Serif" w:eastAsia="Calibri" w:hAnsi="PT Astra Serif" w:cs="Times New Roman"/>
          <w:sz w:val="28"/>
          <w:szCs w:val="28"/>
        </w:rPr>
        <w:t>В рамках выполнения программных мероприятий</w:t>
      </w:r>
      <w:r w:rsidR="00086624">
        <w:rPr>
          <w:rFonts w:ascii="PT Astra Serif" w:eastAsia="Calibri" w:hAnsi="PT Astra Serif" w:cs="Times New Roman"/>
          <w:sz w:val="28"/>
          <w:szCs w:val="28"/>
        </w:rPr>
        <w:t>:</w:t>
      </w:r>
    </w:p>
    <w:p w:rsidR="0038626D" w:rsidRPr="00156E82" w:rsidRDefault="00086624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-</w:t>
      </w:r>
      <w:r w:rsidR="0038626D" w:rsidRPr="00156E82">
        <w:rPr>
          <w:rFonts w:ascii="PT Astra Serif" w:eastAsia="Calibri" w:hAnsi="PT Astra Serif" w:cs="Times New Roman"/>
          <w:sz w:val="28"/>
          <w:szCs w:val="28"/>
        </w:rPr>
        <w:t xml:space="preserve"> постановлением администрации города Югорска от 04.02.2021 № 107-п утверждено Положение о смотре - конкурсе «Лучшая организация работы в области регулирования социально-трудовых отношений и охраны труда» среди работодателей города Югорска. Приняли участие в конкурсе 9 муниципальных организаций города Югорска. Итоги конкурса подведены 28 апреля 2021 года. Работодателям - победителям конкурса,  вручены Дипломы главы города Югорска и ценные призы. Призовой фонд конкурса составлял 60,8 тыс. рублей (уточненный план – 60,8 </w:t>
      </w:r>
      <w:r>
        <w:rPr>
          <w:rFonts w:ascii="PT Astra Serif" w:eastAsia="Calibri" w:hAnsi="PT Astra Serif" w:cs="Times New Roman"/>
          <w:sz w:val="28"/>
          <w:szCs w:val="28"/>
        </w:rPr>
        <w:t>тыс. рублей, исполнение - 100%);</w:t>
      </w:r>
    </w:p>
    <w:p w:rsidR="0038626D" w:rsidRPr="00156E82" w:rsidRDefault="00086624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- п</w:t>
      </w:r>
      <w:r w:rsidR="0038626D" w:rsidRPr="00156E82">
        <w:rPr>
          <w:rFonts w:ascii="PT Astra Serif" w:eastAsia="Calibri" w:hAnsi="PT Astra Serif" w:cs="Times New Roman"/>
          <w:sz w:val="28"/>
          <w:szCs w:val="28"/>
        </w:rPr>
        <w:t xml:space="preserve">остановлением администрации города Югорска от 04.02.2021 № 108-п </w:t>
      </w:r>
      <w:r w:rsidRPr="00086624">
        <w:rPr>
          <w:rFonts w:ascii="PT Astra Serif" w:eastAsia="Calibri" w:hAnsi="PT Astra Serif" w:cs="Times New Roman"/>
          <w:sz w:val="28"/>
          <w:szCs w:val="28"/>
        </w:rPr>
        <w:t xml:space="preserve">утверждено Положение о смотре - конкурсе </w:t>
      </w:r>
      <w:r w:rsidR="0038626D" w:rsidRPr="00156E82">
        <w:rPr>
          <w:rFonts w:ascii="PT Astra Serif" w:eastAsia="Calibri" w:hAnsi="PT Astra Serif" w:cs="Times New Roman"/>
          <w:sz w:val="28"/>
          <w:szCs w:val="28"/>
        </w:rPr>
        <w:t>«О конкурсе профессионального мастерства «Лучший специалист по охране труда» среди специалистов по охране труда организаций города Югорска». В конкурсе приняли участие 8 специалистов по охране труда. Итоги конкурса подведены 23 апреля 2021 года. Победителям конкурса,  вручены Дипломы главы города Югорска и денежное поощрение. Призовой фонд конкурса составлял 22,0 тыс. рублей</w:t>
      </w:r>
      <w:r>
        <w:rPr>
          <w:rFonts w:ascii="PT Astra Serif" w:eastAsia="Calibri" w:hAnsi="PT Astra Serif" w:cs="Times New Roman"/>
          <w:sz w:val="28"/>
          <w:szCs w:val="28"/>
        </w:rPr>
        <w:t>;</w:t>
      </w:r>
    </w:p>
    <w:p w:rsidR="0038626D" w:rsidRPr="00156E82" w:rsidRDefault="00086624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- п</w:t>
      </w:r>
      <w:r w:rsidR="0038626D" w:rsidRPr="00156E82">
        <w:rPr>
          <w:rFonts w:ascii="PT Astra Serif" w:eastAsia="Calibri" w:hAnsi="PT Astra Serif" w:cs="Times New Roman"/>
          <w:sz w:val="28"/>
          <w:szCs w:val="28"/>
        </w:rPr>
        <w:t>остановлением администрации города Югорска от 24.11.2021 № 2236-п утвержден</w:t>
      </w:r>
      <w:r>
        <w:rPr>
          <w:rFonts w:ascii="PT Astra Serif" w:eastAsia="Calibri" w:hAnsi="PT Astra Serif" w:cs="Times New Roman"/>
          <w:sz w:val="28"/>
          <w:szCs w:val="28"/>
        </w:rPr>
        <w:t>о Положение о</w:t>
      </w:r>
      <w:r w:rsidR="0038626D" w:rsidRPr="00156E82">
        <w:rPr>
          <w:rFonts w:ascii="PT Astra Serif" w:eastAsia="Calibri" w:hAnsi="PT Astra Serif" w:cs="Times New Roman"/>
          <w:sz w:val="28"/>
          <w:szCs w:val="28"/>
        </w:rPr>
        <w:t xml:space="preserve"> конкурс</w:t>
      </w:r>
      <w:r>
        <w:rPr>
          <w:rFonts w:ascii="PT Astra Serif" w:eastAsia="Calibri" w:hAnsi="PT Astra Serif" w:cs="Times New Roman"/>
          <w:sz w:val="28"/>
          <w:szCs w:val="28"/>
        </w:rPr>
        <w:t>е</w:t>
      </w:r>
      <w:r w:rsidR="0038626D" w:rsidRPr="00156E82">
        <w:rPr>
          <w:rFonts w:ascii="PT Astra Serif" w:eastAsia="Calibri" w:hAnsi="PT Astra Serif" w:cs="Times New Roman"/>
          <w:sz w:val="28"/>
          <w:szCs w:val="28"/>
        </w:rPr>
        <w:t xml:space="preserve"> детского рисунка «Охрана труда глазами детей» среди обучающихся и воспитанников образовательных учреждений города Югорска. Конкурс проводился по трем возрастным группам с </w:t>
      </w:r>
      <w:r w:rsidR="0038626D" w:rsidRPr="00156E82">
        <w:rPr>
          <w:rFonts w:ascii="PT Astra Serif" w:eastAsia="Calibri" w:hAnsi="PT Astra Serif" w:cs="Times New Roman"/>
          <w:sz w:val="28"/>
          <w:szCs w:val="28"/>
        </w:rPr>
        <w:lastRenderedPageBreak/>
        <w:t>рассмотрением 67 представленных работ. Победители конкурса награждены ценными призами (9 человек).</w:t>
      </w:r>
    </w:p>
    <w:p w:rsidR="0038626D" w:rsidRPr="00156E82" w:rsidRDefault="0038626D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56E82">
        <w:rPr>
          <w:rFonts w:ascii="PT Astra Serif" w:eastAsia="Calibri" w:hAnsi="PT Astra Serif" w:cs="Times New Roman"/>
          <w:sz w:val="28"/>
          <w:szCs w:val="28"/>
        </w:rPr>
        <w:t>В целях совершенствования нормативной правовой базы, в том числе приведени</w:t>
      </w:r>
      <w:r w:rsidR="00086624">
        <w:rPr>
          <w:rFonts w:ascii="PT Astra Serif" w:eastAsia="Calibri" w:hAnsi="PT Astra Serif" w:cs="Times New Roman"/>
          <w:sz w:val="28"/>
          <w:szCs w:val="28"/>
        </w:rPr>
        <w:t>я</w:t>
      </w:r>
      <w:r w:rsidRPr="00156E82">
        <w:rPr>
          <w:rFonts w:ascii="PT Astra Serif" w:eastAsia="Calibri" w:hAnsi="PT Astra Serif" w:cs="Times New Roman"/>
          <w:sz w:val="28"/>
          <w:szCs w:val="28"/>
        </w:rPr>
        <w:t xml:space="preserve"> в соответствие действующ</w:t>
      </w:r>
      <w:r w:rsidR="000102B9">
        <w:rPr>
          <w:rFonts w:ascii="PT Astra Serif" w:eastAsia="Calibri" w:hAnsi="PT Astra Serif" w:cs="Times New Roman"/>
          <w:sz w:val="28"/>
          <w:szCs w:val="28"/>
        </w:rPr>
        <w:t>ему</w:t>
      </w:r>
      <w:r w:rsidRPr="00156E82">
        <w:rPr>
          <w:rFonts w:ascii="PT Astra Serif" w:eastAsia="Calibri" w:hAnsi="PT Astra Serif" w:cs="Times New Roman"/>
          <w:sz w:val="28"/>
          <w:szCs w:val="28"/>
        </w:rPr>
        <w:t xml:space="preserve"> законодательств</w:t>
      </w:r>
      <w:r w:rsidR="000102B9">
        <w:rPr>
          <w:rFonts w:ascii="PT Astra Serif" w:eastAsia="Calibri" w:hAnsi="PT Astra Serif" w:cs="Times New Roman"/>
          <w:sz w:val="28"/>
          <w:szCs w:val="28"/>
        </w:rPr>
        <w:t>у</w:t>
      </w:r>
      <w:r w:rsidRPr="00156E82">
        <w:rPr>
          <w:rFonts w:ascii="PT Astra Serif" w:eastAsia="Calibri" w:hAnsi="PT Astra Serif" w:cs="Times New Roman"/>
          <w:sz w:val="28"/>
          <w:szCs w:val="28"/>
        </w:rPr>
        <w:t>, устанавливающим  нормы трудового права, в течение 2021 года подготовлено и принято 35 нормативных правовых актов, регулирующих социально-трудовые отношения.</w:t>
      </w:r>
    </w:p>
    <w:p w:rsidR="0038626D" w:rsidRPr="00156E82" w:rsidRDefault="0038626D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56E82">
        <w:rPr>
          <w:rFonts w:ascii="PT Astra Serif" w:eastAsia="Calibri" w:hAnsi="PT Astra Serif" w:cs="Times New Roman"/>
          <w:sz w:val="28"/>
          <w:szCs w:val="28"/>
        </w:rPr>
        <w:t xml:space="preserve">В организациях города Югорска действуют 26 коллективных договоров, в том числе 6 коллективных договоров прошли уведомительную регистрацию с начала </w:t>
      </w:r>
      <w:r w:rsidR="00975142">
        <w:rPr>
          <w:rFonts w:ascii="PT Astra Serif" w:eastAsia="Calibri" w:hAnsi="PT Astra Serif" w:cs="Times New Roman"/>
          <w:sz w:val="28"/>
          <w:szCs w:val="28"/>
        </w:rPr>
        <w:t>отчетного</w:t>
      </w:r>
      <w:r w:rsidRPr="00156E82">
        <w:rPr>
          <w:rFonts w:ascii="PT Astra Serif" w:eastAsia="Calibri" w:hAnsi="PT Astra Serif" w:cs="Times New Roman"/>
          <w:sz w:val="28"/>
          <w:szCs w:val="28"/>
        </w:rPr>
        <w:t xml:space="preserve"> года,  внесено 73 изменения в действующие коллективные договоры.</w:t>
      </w:r>
    </w:p>
    <w:p w:rsidR="0038626D" w:rsidRPr="00156E82" w:rsidRDefault="0038626D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56E82">
        <w:rPr>
          <w:rFonts w:ascii="PT Astra Serif" w:eastAsia="Calibri" w:hAnsi="PT Astra Serif" w:cs="Times New Roman"/>
          <w:sz w:val="28"/>
          <w:szCs w:val="28"/>
        </w:rPr>
        <w:t>В 2021 году предоставлена муниципальная услуга по уведомительной регистрации 18 трудовых договоров, заключенных между работниками и работодателями - физическими лицами, не являющимися индивидуальными предпринимателями, в соответствии с требованиями</w:t>
      </w:r>
      <w:r w:rsidR="00E66EEE">
        <w:rPr>
          <w:rFonts w:ascii="PT Astra Serif" w:eastAsia="Calibri" w:hAnsi="PT Astra Serif" w:cs="Times New Roman"/>
          <w:sz w:val="28"/>
          <w:szCs w:val="28"/>
        </w:rPr>
        <w:t xml:space="preserve"> статьи 303 Трудового кодекса Российской Федерации</w:t>
      </w:r>
      <w:r w:rsidRPr="00156E82">
        <w:rPr>
          <w:rFonts w:ascii="PT Astra Serif" w:eastAsia="Calibri" w:hAnsi="PT Astra Serif" w:cs="Times New Roman"/>
          <w:sz w:val="28"/>
          <w:szCs w:val="28"/>
        </w:rPr>
        <w:t xml:space="preserve">. </w:t>
      </w:r>
    </w:p>
    <w:p w:rsidR="0038626D" w:rsidRPr="00156E82" w:rsidRDefault="0038626D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56E82">
        <w:rPr>
          <w:rFonts w:ascii="PT Astra Serif" w:eastAsia="Calibri" w:hAnsi="PT Astra Serif" w:cs="Times New Roman"/>
          <w:sz w:val="28"/>
          <w:szCs w:val="28"/>
        </w:rPr>
        <w:t xml:space="preserve">В рамках осуществления внутриведомственного контроля, постановлением администрации города Югорска от 30.10.2020 № 1599 «Об утверждении </w:t>
      </w:r>
      <w:proofErr w:type="gramStart"/>
      <w:r w:rsidRPr="00156E82">
        <w:rPr>
          <w:rFonts w:ascii="PT Astra Serif" w:eastAsia="Calibri" w:hAnsi="PT Astra Serif" w:cs="Times New Roman"/>
          <w:sz w:val="28"/>
          <w:szCs w:val="28"/>
        </w:rPr>
        <w:t>Плана проведения проверок муниципальных учреждений города</w:t>
      </w:r>
      <w:proofErr w:type="gramEnd"/>
      <w:r w:rsidRPr="00156E82">
        <w:rPr>
          <w:rFonts w:ascii="PT Astra Serif" w:eastAsia="Calibri" w:hAnsi="PT Astra Serif" w:cs="Times New Roman"/>
          <w:sz w:val="28"/>
          <w:szCs w:val="28"/>
        </w:rPr>
        <w:t xml:space="preserve"> Югорска в 2021 году», проведены 3 плановые проверки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  <w:r w:rsidR="00BE2569">
        <w:rPr>
          <w:rFonts w:ascii="PT Astra Serif" w:eastAsia="Calibri" w:hAnsi="PT Astra Serif" w:cs="Times New Roman"/>
          <w:sz w:val="28"/>
          <w:szCs w:val="28"/>
        </w:rPr>
        <w:t xml:space="preserve"> Выявленные нарушения устранили. </w:t>
      </w:r>
    </w:p>
    <w:p w:rsidR="0038626D" w:rsidRPr="00156E82" w:rsidRDefault="0038626D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56E82">
        <w:rPr>
          <w:rFonts w:ascii="PT Astra Serif" w:eastAsia="Calibri" w:hAnsi="PT Astra Serif" w:cs="Times New Roman"/>
          <w:sz w:val="28"/>
          <w:szCs w:val="28"/>
        </w:rPr>
        <w:t>В 2021 году прошли обучение и проверку знаний по охране труда в учебных центрах города Югорска 1079 человек из числа руководителей и специалистов, работающих в организациях города Югорска.</w:t>
      </w:r>
    </w:p>
    <w:p w:rsidR="0038626D" w:rsidRPr="00156E82" w:rsidRDefault="0038626D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56E82">
        <w:rPr>
          <w:rFonts w:ascii="PT Astra Serif" w:eastAsia="Calibri" w:hAnsi="PT Astra Serif" w:cs="Times New Roman"/>
          <w:sz w:val="28"/>
          <w:szCs w:val="28"/>
        </w:rPr>
        <w:t xml:space="preserve">В связи с ограничительными мерами, связанными с предотвращением распространения новой </w:t>
      </w:r>
      <w:proofErr w:type="spellStart"/>
      <w:r w:rsidRPr="00156E82">
        <w:rPr>
          <w:rFonts w:ascii="PT Astra Serif" w:eastAsia="Calibri" w:hAnsi="PT Astra Serif" w:cs="Times New Roman"/>
          <w:sz w:val="28"/>
          <w:szCs w:val="28"/>
        </w:rPr>
        <w:t>коронавирусной</w:t>
      </w:r>
      <w:proofErr w:type="spellEnd"/>
      <w:r w:rsidRPr="00156E82">
        <w:rPr>
          <w:rFonts w:ascii="PT Astra Serif" w:eastAsia="Calibri" w:hAnsi="PT Astra Serif" w:cs="Times New Roman"/>
          <w:sz w:val="28"/>
          <w:szCs w:val="28"/>
        </w:rPr>
        <w:t xml:space="preserve"> инфекции проведено 10 онлайн семинаров  и произведена рассылка  методической и справочной литературы, нормативных правовых актов в количестве 13 407 экземпляров. </w:t>
      </w:r>
    </w:p>
    <w:p w:rsidR="00484C47" w:rsidRDefault="0038626D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56E82">
        <w:rPr>
          <w:rFonts w:ascii="PT Astra Serif" w:eastAsia="Calibri" w:hAnsi="PT Astra Serif" w:cs="Times New Roman"/>
          <w:sz w:val="28"/>
          <w:szCs w:val="28"/>
        </w:rPr>
        <w:t>В 2021 году в организациях города Югорска произошли 4 несчастных случая  на производстве, из которых 3 тяжел</w:t>
      </w:r>
      <w:r w:rsidR="00C36213">
        <w:rPr>
          <w:rFonts w:ascii="PT Astra Serif" w:eastAsia="Calibri" w:hAnsi="PT Astra Serif" w:cs="Times New Roman"/>
          <w:sz w:val="28"/>
          <w:szCs w:val="28"/>
        </w:rPr>
        <w:t>ых несчастных случая</w:t>
      </w:r>
      <w:r w:rsidRPr="00156E82">
        <w:rPr>
          <w:rFonts w:ascii="PT Astra Serif" w:eastAsia="Calibri" w:hAnsi="PT Astra Serif" w:cs="Times New Roman"/>
          <w:sz w:val="28"/>
          <w:szCs w:val="28"/>
        </w:rPr>
        <w:t xml:space="preserve"> и 1 – легкий несчастный случай.</w:t>
      </w:r>
    </w:p>
    <w:p w:rsidR="0038626D" w:rsidRPr="00156E82" w:rsidRDefault="00484C47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bCs/>
          <w:sz w:val="28"/>
          <w:szCs w:val="28"/>
        </w:rPr>
        <w:t>Результатом реализации Подпрограммы</w:t>
      </w:r>
      <w:r w:rsidRPr="00A45D8C">
        <w:t xml:space="preserve"> </w:t>
      </w:r>
      <w:r w:rsidRPr="00156E82">
        <w:rPr>
          <w:rFonts w:ascii="PT Astra Serif" w:eastAsia="Calibri" w:hAnsi="PT Astra Serif" w:cs="Times New Roman"/>
          <w:sz w:val="28"/>
          <w:szCs w:val="28"/>
        </w:rPr>
        <w:t>V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является достижение целевого показателя</w:t>
      </w:r>
      <w:r w:rsidR="0038626D" w:rsidRPr="00156E82">
        <w:rPr>
          <w:rFonts w:ascii="PT Astra Serif" w:eastAsia="Calibri" w:hAnsi="PT Astra Serif" w:cs="Times New Roman"/>
          <w:sz w:val="28"/>
          <w:szCs w:val="28"/>
        </w:rPr>
        <w:t xml:space="preserve"> «Численность пострадавших в результате несчастных случаев на производстве с утратой трудоспособности на 1 рабочий день» составил 284 человека, что в 1,5 раза ниже планового значения (план - 420 человек).</w:t>
      </w:r>
    </w:p>
    <w:p w:rsidR="00484C47" w:rsidRDefault="00484C47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84C47">
        <w:rPr>
          <w:rFonts w:ascii="PT Astra Serif" w:eastAsia="Calibri" w:hAnsi="PT Astra Serif" w:cs="Times New Roman"/>
          <w:sz w:val="28"/>
          <w:szCs w:val="28"/>
        </w:rPr>
        <w:t xml:space="preserve">В феврале 2022 года с помощью </w:t>
      </w:r>
      <w:proofErr w:type="spellStart"/>
      <w:r w:rsidRPr="00484C47">
        <w:rPr>
          <w:rFonts w:ascii="PT Astra Serif" w:eastAsia="Calibri" w:hAnsi="PT Astra Serif" w:cs="Times New Roman"/>
          <w:sz w:val="28"/>
          <w:szCs w:val="28"/>
        </w:rPr>
        <w:t>google</w:t>
      </w:r>
      <w:proofErr w:type="spellEnd"/>
      <w:r w:rsidRPr="00484C47">
        <w:rPr>
          <w:rFonts w:ascii="PT Astra Serif" w:eastAsia="Calibri" w:hAnsi="PT Astra Serif" w:cs="Times New Roman"/>
          <w:sz w:val="28"/>
          <w:szCs w:val="28"/>
        </w:rPr>
        <w:t xml:space="preserve"> форм проведен опрос среди граждан города Югорска, работников администрации, предприятий об уровне удовлетворенности реализацией муниципальной программы. Период проведения опроса с 03.02.2022 по 20.02.2022. </w:t>
      </w:r>
    </w:p>
    <w:p w:rsidR="005137FB" w:rsidRDefault="005137FB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В опросе по Подпрограмме </w:t>
      </w:r>
      <w:r w:rsidRPr="005137FB">
        <w:rPr>
          <w:rFonts w:ascii="PT Astra Serif" w:eastAsia="Calibri" w:hAnsi="PT Astra Serif" w:cs="Times New Roman"/>
          <w:sz w:val="28"/>
          <w:szCs w:val="28"/>
        </w:rPr>
        <w:t>V</w:t>
      </w:r>
      <w:r>
        <w:rPr>
          <w:rFonts w:ascii="PT Astra Serif" w:eastAsia="Calibri" w:hAnsi="PT Astra Serif" w:cs="Times New Roman"/>
          <w:sz w:val="28"/>
          <w:szCs w:val="28"/>
        </w:rPr>
        <w:t xml:space="preserve"> приняло участие </w:t>
      </w:r>
      <w:r w:rsidR="00484C47">
        <w:rPr>
          <w:rFonts w:ascii="PT Astra Serif" w:eastAsia="Calibri" w:hAnsi="PT Astra Serif" w:cs="Times New Roman"/>
          <w:sz w:val="28"/>
          <w:szCs w:val="28"/>
        </w:rPr>
        <w:t>698</w:t>
      </w:r>
      <w:r>
        <w:rPr>
          <w:rFonts w:ascii="PT Astra Serif" w:eastAsia="Calibri" w:hAnsi="PT Astra Serif" w:cs="Times New Roman"/>
          <w:sz w:val="28"/>
          <w:szCs w:val="28"/>
        </w:rPr>
        <w:t xml:space="preserve"> человек.</w:t>
      </w:r>
    </w:p>
    <w:p w:rsidR="00484C47" w:rsidRPr="00484C47" w:rsidRDefault="005137FB" w:rsidP="00484C47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По итогам опроса уровень удовлетворенности реализацией подпрограммы составил </w:t>
      </w:r>
      <w:r w:rsidRPr="005137FB">
        <w:rPr>
          <w:rFonts w:ascii="PT Astra Serif" w:eastAsia="Calibri" w:hAnsi="PT Astra Serif" w:cs="Times New Roman"/>
          <w:sz w:val="28"/>
          <w:szCs w:val="28"/>
        </w:rPr>
        <w:t>88,0</w:t>
      </w:r>
      <w:r>
        <w:rPr>
          <w:rFonts w:ascii="PT Astra Serif" w:eastAsia="Calibri" w:hAnsi="PT Astra Serif" w:cs="Times New Roman"/>
          <w:sz w:val="28"/>
          <w:szCs w:val="28"/>
        </w:rPr>
        <w:t>%.</w:t>
      </w:r>
      <w:r w:rsidR="00484C47" w:rsidRPr="00484C47">
        <w:t xml:space="preserve"> </w:t>
      </w:r>
      <w:r w:rsidR="00484C47" w:rsidRPr="00484C47">
        <w:rPr>
          <w:rFonts w:ascii="PT Astra Serif" w:eastAsia="Calibri" w:hAnsi="PT Astra Serif" w:cs="Times New Roman"/>
          <w:sz w:val="28"/>
          <w:szCs w:val="28"/>
        </w:rPr>
        <w:t xml:space="preserve">Это высокая оценка </w:t>
      </w:r>
      <w:proofErr w:type="gramStart"/>
      <w:r w:rsidR="00484C47" w:rsidRPr="00484C47">
        <w:rPr>
          <w:rFonts w:ascii="PT Astra Serif" w:eastAsia="Calibri" w:hAnsi="PT Astra Serif" w:cs="Times New Roman"/>
          <w:sz w:val="28"/>
          <w:szCs w:val="28"/>
        </w:rPr>
        <w:t>согласно</w:t>
      </w:r>
      <w:proofErr w:type="gramEnd"/>
      <w:r w:rsidR="00484C47" w:rsidRPr="00484C47">
        <w:rPr>
          <w:rFonts w:ascii="PT Astra Serif" w:eastAsia="Calibri" w:hAnsi="PT Astra Serif" w:cs="Times New Roman"/>
          <w:sz w:val="28"/>
          <w:szCs w:val="28"/>
        </w:rPr>
        <w:t xml:space="preserve"> утвержденной методики оценки эффективности муниципальных программ города Югорска.</w:t>
      </w:r>
    </w:p>
    <w:p w:rsidR="005137FB" w:rsidRDefault="00484C47" w:rsidP="00484C47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84C47">
        <w:rPr>
          <w:rFonts w:ascii="PT Astra Serif" w:eastAsia="Calibri" w:hAnsi="PT Astra Serif" w:cs="Times New Roman"/>
          <w:sz w:val="28"/>
          <w:szCs w:val="28"/>
        </w:rPr>
        <w:t xml:space="preserve">Таким образом, поставленные задачи выполнены, целевые показатели достигнуты, обеспечена деятельность учреждений в объеме, необходимом для своевременного и качественного выполнения возложенных полномочий и функций.  </w:t>
      </w:r>
    </w:p>
    <w:p w:rsidR="00577ECA" w:rsidRDefault="000F4F8F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>
        <w:rPr>
          <w:rFonts w:ascii="PT Astra Serif" w:eastAsia="Calibri" w:hAnsi="PT Astra Serif" w:cs="Times New Roman"/>
          <w:sz w:val="28"/>
          <w:szCs w:val="28"/>
        </w:rPr>
        <w:t>Согласно опроса</w:t>
      </w:r>
      <w:proofErr w:type="gramEnd"/>
      <w:r>
        <w:rPr>
          <w:rFonts w:ascii="PT Astra Serif" w:eastAsia="Calibri" w:hAnsi="PT Astra Serif" w:cs="Times New Roman"/>
          <w:sz w:val="28"/>
          <w:szCs w:val="28"/>
        </w:rPr>
        <w:t xml:space="preserve"> об</w:t>
      </w:r>
      <w:r w:rsidRPr="000F4F8F"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уровне</w:t>
      </w:r>
      <w:r w:rsidRPr="000F4F8F">
        <w:rPr>
          <w:rFonts w:ascii="PT Astra Serif" w:eastAsia="Calibri" w:hAnsi="PT Astra Serif" w:cs="Times New Roman"/>
          <w:sz w:val="28"/>
          <w:szCs w:val="28"/>
        </w:rPr>
        <w:t xml:space="preserve"> удовлетворенности реализацией подпрограммы</w:t>
      </w:r>
      <w:r>
        <w:rPr>
          <w:rFonts w:ascii="PT Astra Serif" w:eastAsia="Calibri" w:hAnsi="PT Astra Serif" w:cs="Times New Roman"/>
          <w:sz w:val="28"/>
          <w:szCs w:val="28"/>
        </w:rPr>
        <w:t xml:space="preserve"> по всем подпрограммам муниципальная п</w:t>
      </w:r>
      <w:r w:rsidR="00577ECA">
        <w:rPr>
          <w:rFonts w:ascii="PT Astra Serif" w:eastAsia="Calibri" w:hAnsi="PT Astra Serif" w:cs="Times New Roman"/>
          <w:sz w:val="28"/>
          <w:szCs w:val="28"/>
        </w:rPr>
        <w:t xml:space="preserve">рограмма оценена на </w:t>
      </w:r>
      <w:r w:rsidR="00907D0C">
        <w:rPr>
          <w:rFonts w:ascii="PT Astra Serif" w:eastAsia="Calibri" w:hAnsi="PT Astra Serif" w:cs="Times New Roman"/>
          <w:sz w:val="28"/>
          <w:szCs w:val="28"/>
        </w:rPr>
        <w:t>9</w:t>
      </w:r>
      <w:r w:rsidR="00373D8C">
        <w:rPr>
          <w:rFonts w:ascii="PT Astra Serif" w:eastAsia="Calibri" w:hAnsi="PT Astra Serif" w:cs="Times New Roman"/>
          <w:sz w:val="28"/>
          <w:szCs w:val="28"/>
        </w:rPr>
        <w:t>3,1</w:t>
      </w:r>
      <w:r w:rsidR="00577ECA">
        <w:rPr>
          <w:rFonts w:ascii="PT Astra Serif" w:eastAsia="Calibri" w:hAnsi="PT Astra Serif" w:cs="Times New Roman"/>
          <w:sz w:val="28"/>
          <w:szCs w:val="28"/>
        </w:rPr>
        <w:t xml:space="preserve">%. </w:t>
      </w:r>
    </w:p>
    <w:p w:rsidR="000F4F8F" w:rsidRDefault="00577ECA" w:rsidP="000F4F8F">
      <w:pPr>
        <w:spacing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Таким образом,</w:t>
      </w:r>
      <w:r w:rsidR="000F4F8F">
        <w:rPr>
          <w:rFonts w:ascii="PT Astra Serif" w:eastAsia="Calibri" w:hAnsi="PT Astra Serif" w:cs="Times New Roman"/>
          <w:sz w:val="28"/>
          <w:szCs w:val="28"/>
        </w:rPr>
        <w:t xml:space="preserve"> п</w:t>
      </w:r>
      <w:r w:rsidR="000F4F8F">
        <w:rPr>
          <w:rFonts w:ascii="PT Astra Serif" w:hAnsi="PT Astra Serif"/>
          <w:color w:val="000000" w:themeColor="text1"/>
          <w:sz w:val="28"/>
          <w:szCs w:val="28"/>
        </w:rPr>
        <w:t xml:space="preserve">рограмма в 2021 году реализована в полном объеме. Финансовые затраты исполнены на 97,8%, все запланированные мероприятия выполнены. Из </w:t>
      </w:r>
      <w:r w:rsidR="00A7751E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0F4F8F">
        <w:rPr>
          <w:rFonts w:ascii="PT Astra Serif" w:hAnsi="PT Astra Serif"/>
          <w:color w:val="000000" w:themeColor="text1"/>
          <w:sz w:val="28"/>
          <w:szCs w:val="28"/>
        </w:rPr>
        <w:t xml:space="preserve"> показателей, предусмотренных Программой, </w:t>
      </w:r>
      <w:proofErr w:type="gramStart"/>
      <w:r w:rsidR="000F4F8F">
        <w:rPr>
          <w:rFonts w:ascii="PT Astra Serif" w:hAnsi="PT Astra Serif"/>
          <w:color w:val="000000" w:themeColor="text1"/>
          <w:sz w:val="28"/>
          <w:szCs w:val="28"/>
        </w:rPr>
        <w:t>достигнуты</w:t>
      </w:r>
      <w:proofErr w:type="gramEnd"/>
      <w:r w:rsidR="000F4F8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7751E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0F4F8F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38626D" w:rsidRPr="0038626D" w:rsidRDefault="0038626D" w:rsidP="009F585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F2155" w:rsidRDefault="008F2155" w:rsidP="009F5851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F2155" w:rsidRDefault="008F2155" w:rsidP="009F5851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8771B" w:rsidRPr="0038626D" w:rsidRDefault="00D32E47" w:rsidP="009F5851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38626D">
        <w:rPr>
          <w:rFonts w:ascii="PT Astra Serif" w:hAnsi="PT Astra Serif" w:cs="Times New Roman"/>
          <w:b/>
          <w:sz w:val="28"/>
          <w:szCs w:val="28"/>
        </w:rPr>
        <w:t xml:space="preserve">                                   </w:t>
      </w:r>
      <w:r w:rsidRPr="0038626D">
        <w:rPr>
          <w:rFonts w:ascii="PT Astra Serif" w:hAnsi="PT Astra Serif" w:cs="Times New Roman"/>
          <w:b/>
          <w:sz w:val="28"/>
          <w:szCs w:val="28"/>
        </w:rPr>
        <w:tab/>
      </w:r>
      <w:r w:rsidRPr="0038626D">
        <w:rPr>
          <w:rFonts w:ascii="PT Astra Serif" w:hAnsi="PT Astra Serif" w:cs="Times New Roman"/>
          <w:b/>
          <w:sz w:val="28"/>
          <w:szCs w:val="28"/>
        </w:rPr>
        <w:tab/>
        <w:t xml:space="preserve"> </w:t>
      </w:r>
      <w:r w:rsidR="00227327">
        <w:rPr>
          <w:rFonts w:ascii="PT Astra Serif" w:hAnsi="PT Astra Serif" w:cs="Times New Roman"/>
          <w:b/>
          <w:sz w:val="28"/>
          <w:szCs w:val="28"/>
        </w:rPr>
        <w:t xml:space="preserve">     </w:t>
      </w:r>
    </w:p>
    <w:p w:rsidR="00227327" w:rsidRPr="008F2155" w:rsidRDefault="006F25FE" w:rsidP="008F215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8F2155">
        <w:rPr>
          <w:rFonts w:ascii="PT Astra Serif" w:hAnsi="PT Astra Serif" w:cs="Times New Roman"/>
          <w:b/>
          <w:sz w:val="28"/>
          <w:szCs w:val="28"/>
        </w:rPr>
        <w:t>З</w:t>
      </w:r>
      <w:r w:rsidR="00515A04" w:rsidRPr="008F2155">
        <w:rPr>
          <w:rFonts w:ascii="PT Astra Serif" w:hAnsi="PT Astra Serif" w:cs="Times New Roman"/>
          <w:b/>
          <w:sz w:val="28"/>
          <w:szCs w:val="28"/>
        </w:rPr>
        <w:t>аместитель директора департамента</w:t>
      </w:r>
    </w:p>
    <w:p w:rsidR="00227327" w:rsidRPr="008F2155" w:rsidRDefault="00227327" w:rsidP="008F215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8F2155">
        <w:rPr>
          <w:rFonts w:ascii="PT Astra Serif" w:hAnsi="PT Astra Serif" w:cs="Times New Roman"/>
          <w:b/>
          <w:sz w:val="28"/>
          <w:szCs w:val="28"/>
        </w:rPr>
        <w:t>экономического развития и проектного</w:t>
      </w:r>
    </w:p>
    <w:p w:rsidR="006F25FE" w:rsidRPr="008F2155" w:rsidRDefault="00227327" w:rsidP="008F215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8F2155">
        <w:rPr>
          <w:rFonts w:ascii="PT Astra Serif" w:hAnsi="PT Astra Serif" w:cs="Times New Roman"/>
          <w:b/>
          <w:sz w:val="28"/>
          <w:szCs w:val="28"/>
        </w:rPr>
        <w:t>управления</w:t>
      </w:r>
      <w:r w:rsidR="00515A04" w:rsidRPr="008F2155">
        <w:rPr>
          <w:rFonts w:ascii="PT Astra Serif" w:hAnsi="PT Astra Serif" w:cs="Times New Roman"/>
          <w:b/>
          <w:sz w:val="28"/>
          <w:szCs w:val="28"/>
        </w:rPr>
        <w:t>-начальник</w:t>
      </w:r>
      <w:proofErr w:type="gramEnd"/>
      <w:r w:rsidR="00515A04" w:rsidRPr="008F2155">
        <w:rPr>
          <w:rFonts w:ascii="PT Astra Serif" w:hAnsi="PT Astra Serif" w:cs="Times New Roman"/>
          <w:b/>
          <w:sz w:val="28"/>
          <w:szCs w:val="28"/>
        </w:rPr>
        <w:t xml:space="preserve"> управления </w:t>
      </w:r>
    </w:p>
    <w:p w:rsidR="00227327" w:rsidRDefault="00515A04" w:rsidP="008F2155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F25FE">
        <w:rPr>
          <w:rFonts w:ascii="PT Astra Serif" w:hAnsi="PT Astra Serif" w:cs="Times New Roman"/>
          <w:b/>
          <w:sz w:val="28"/>
          <w:szCs w:val="28"/>
        </w:rPr>
        <w:t>проектной</w:t>
      </w:r>
      <w:r w:rsidR="006F25F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F25FE">
        <w:rPr>
          <w:rFonts w:ascii="PT Astra Serif" w:hAnsi="PT Astra Serif" w:cs="Times New Roman"/>
          <w:b/>
          <w:sz w:val="28"/>
          <w:szCs w:val="28"/>
        </w:rPr>
        <w:t>деятельности и инвестиций</w:t>
      </w:r>
      <w:r w:rsidR="006F25FE">
        <w:rPr>
          <w:rFonts w:ascii="PT Astra Serif" w:hAnsi="PT Astra Serif" w:cs="Times New Roman"/>
          <w:b/>
          <w:sz w:val="28"/>
          <w:szCs w:val="28"/>
        </w:rPr>
        <w:t xml:space="preserve">              </w:t>
      </w:r>
      <w:r w:rsidR="006F25FE" w:rsidRPr="006F25FE">
        <w:rPr>
          <w:rFonts w:ascii="PT Astra Serif" w:hAnsi="PT Astra Serif" w:cs="Times New Roman"/>
          <w:b/>
          <w:sz w:val="28"/>
          <w:szCs w:val="28"/>
        </w:rPr>
        <w:t xml:space="preserve">                     </w:t>
      </w:r>
      <w:r w:rsidR="006F25F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F25FE" w:rsidRPr="006F25FE">
        <w:rPr>
          <w:rFonts w:ascii="PT Astra Serif" w:hAnsi="PT Astra Serif" w:cs="Times New Roman"/>
          <w:b/>
          <w:sz w:val="28"/>
          <w:szCs w:val="28"/>
        </w:rPr>
        <w:t xml:space="preserve">  Ж.В. </w:t>
      </w:r>
      <w:proofErr w:type="spellStart"/>
      <w:r w:rsidR="006F25FE" w:rsidRPr="006F25FE">
        <w:rPr>
          <w:rFonts w:ascii="PT Astra Serif" w:hAnsi="PT Astra Serif" w:cs="Times New Roman"/>
          <w:b/>
          <w:sz w:val="28"/>
          <w:szCs w:val="28"/>
        </w:rPr>
        <w:t>Резинкина</w:t>
      </w:r>
      <w:proofErr w:type="spellEnd"/>
    </w:p>
    <w:p w:rsidR="00227327" w:rsidRPr="0038626D" w:rsidRDefault="00227327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8771B" w:rsidRDefault="0008771B" w:rsidP="009F5851">
      <w:pPr>
        <w:spacing w:after="0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A67E51" w:rsidRDefault="00A67E51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0F4F8F" w:rsidRDefault="000F4F8F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A67E51" w:rsidRDefault="00A67E51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</w:p>
    <w:p w:rsidR="00CC51EB" w:rsidRPr="00227327" w:rsidRDefault="00CC51EB" w:rsidP="008F2155">
      <w:pPr>
        <w:spacing w:after="0"/>
        <w:rPr>
          <w:rFonts w:ascii="PT Astra Serif" w:eastAsia="Times New Roman" w:hAnsi="PT Astra Serif" w:cs="Times New Roman"/>
          <w:sz w:val="20"/>
          <w:szCs w:val="20"/>
        </w:rPr>
      </w:pPr>
      <w:r w:rsidRPr="00227327">
        <w:rPr>
          <w:rFonts w:ascii="PT Astra Serif" w:eastAsia="Times New Roman" w:hAnsi="PT Astra Serif" w:cs="Times New Roman"/>
          <w:sz w:val="20"/>
          <w:szCs w:val="20"/>
        </w:rPr>
        <w:t>Исполнитель</w:t>
      </w:r>
      <w:r w:rsidR="00A3244C" w:rsidRPr="00227327">
        <w:rPr>
          <w:rFonts w:ascii="PT Astra Serif" w:eastAsia="Times New Roman" w:hAnsi="PT Astra Serif" w:cs="Times New Roman"/>
          <w:sz w:val="20"/>
          <w:szCs w:val="20"/>
        </w:rPr>
        <w:t>:</w:t>
      </w:r>
      <w:r w:rsidRPr="00227327">
        <w:rPr>
          <w:rFonts w:ascii="PT Astra Serif" w:eastAsia="Times New Roman" w:hAnsi="PT Astra Serif" w:cs="Times New Roman"/>
          <w:sz w:val="20"/>
          <w:szCs w:val="20"/>
        </w:rPr>
        <w:t xml:space="preserve"> </w:t>
      </w:r>
      <w:r w:rsidR="0038626D" w:rsidRPr="00227327">
        <w:rPr>
          <w:rFonts w:ascii="PT Astra Serif" w:eastAsia="Times New Roman" w:hAnsi="PT Astra Serif" w:cs="Times New Roman"/>
          <w:sz w:val="20"/>
          <w:szCs w:val="20"/>
        </w:rPr>
        <w:t>Демидова Д.М.</w:t>
      </w:r>
    </w:p>
    <w:p w:rsidR="00CC51EB" w:rsidRPr="00227327" w:rsidRDefault="00CC51EB" w:rsidP="008F2155">
      <w:pPr>
        <w:spacing w:after="0"/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</w:pPr>
      <w:r w:rsidRPr="00227327">
        <w:rPr>
          <w:rFonts w:ascii="PT Astra Serif" w:eastAsia="Times New Roman" w:hAnsi="PT Astra Serif" w:cs="Times New Roman"/>
          <w:sz w:val="20"/>
          <w:szCs w:val="20"/>
        </w:rPr>
        <w:t>тел: (34675) 5-00-39 (</w:t>
      </w:r>
      <w:proofErr w:type="spellStart"/>
      <w:r w:rsidRPr="00227327">
        <w:rPr>
          <w:rFonts w:ascii="PT Astra Serif" w:eastAsia="Times New Roman" w:hAnsi="PT Astra Serif" w:cs="Times New Roman"/>
          <w:sz w:val="20"/>
          <w:szCs w:val="20"/>
        </w:rPr>
        <w:t>вн</w:t>
      </w:r>
      <w:proofErr w:type="spellEnd"/>
      <w:r w:rsidRPr="00227327">
        <w:rPr>
          <w:rFonts w:ascii="PT Astra Serif" w:eastAsia="Times New Roman" w:hAnsi="PT Astra Serif" w:cs="Times New Roman"/>
          <w:sz w:val="20"/>
          <w:szCs w:val="20"/>
        </w:rPr>
        <w:t>. 262)</w:t>
      </w:r>
    </w:p>
    <w:sectPr w:rsidR="00CC51EB" w:rsidRPr="00227327" w:rsidSect="0008771B">
      <w:footerReference w:type="first" r:id="rId9"/>
      <w:pgSz w:w="11906" w:h="16838"/>
      <w:pgMar w:top="709" w:right="85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8C" w:rsidRDefault="0039278C">
      <w:pPr>
        <w:spacing w:after="0" w:line="240" w:lineRule="auto"/>
      </w:pPr>
      <w:r>
        <w:separator/>
      </w:r>
    </w:p>
  </w:endnote>
  <w:endnote w:type="continuationSeparator" w:id="0">
    <w:p w:rsidR="0039278C" w:rsidRDefault="0039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45" w:rsidRDefault="00DF64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8C" w:rsidRDefault="0039278C">
      <w:pPr>
        <w:spacing w:after="0" w:line="240" w:lineRule="auto"/>
      </w:pPr>
      <w:r>
        <w:separator/>
      </w:r>
    </w:p>
  </w:footnote>
  <w:footnote w:type="continuationSeparator" w:id="0">
    <w:p w:rsidR="0039278C" w:rsidRDefault="0039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5C4"/>
    <w:multiLevelType w:val="hybridMultilevel"/>
    <w:tmpl w:val="43766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9638B8"/>
    <w:multiLevelType w:val="hybridMultilevel"/>
    <w:tmpl w:val="358E0B78"/>
    <w:lvl w:ilvl="0" w:tplc="3D58E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F555AB"/>
    <w:multiLevelType w:val="hybridMultilevel"/>
    <w:tmpl w:val="80A4945E"/>
    <w:lvl w:ilvl="0" w:tplc="F308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FE458F"/>
    <w:multiLevelType w:val="hybridMultilevel"/>
    <w:tmpl w:val="9086E7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701B9A"/>
    <w:multiLevelType w:val="hybridMultilevel"/>
    <w:tmpl w:val="25EC1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ED7DEE"/>
    <w:multiLevelType w:val="hybridMultilevel"/>
    <w:tmpl w:val="C05ADDA4"/>
    <w:lvl w:ilvl="0" w:tplc="99922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391D06"/>
    <w:multiLevelType w:val="hybridMultilevel"/>
    <w:tmpl w:val="2A2099DC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08D"/>
    <w:rsid w:val="000000BB"/>
    <w:rsid w:val="000014FC"/>
    <w:rsid w:val="0000250D"/>
    <w:rsid w:val="000102B9"/>
    <w:rsid w:val="000141BA"/>
    <w:rsid w:val="00014D4D"/>
    <w:rsid w:val="00015F6D"/>
    <w:rsid w:val="00032FEA"/>
    <w:rsid w:val="00033528"/>
    <w:rsid w:val="0004302A"/>
    <w:rsid w:val="00044629"/>
    <w:rsid w:val="000545AC"/>
    <w:rsid w:val="00056943"/>
    <w:rsid w:val="00056B3F"/>
    <w:rsid w:val="0007018D"/>
    <w:rsid w:val="0007656C"/>
    <w:rsid w:val="00076DB9"/>
    <w:rsid w:val="00077297"/>
    <w:rsid w:val="00081F24"/>
    <w:rsid w:val="00082D61"/>
    <w:rsid w:val="000840C7"/>
    <w:rsid w:val="00086624"/>
    <w:rsid w:val="0008771B"/>
    <w:rsid w:val="00091FBB"/>
    <w:rsid w:val="000A0E14"/>
    <w:rsid w:val="000A0FE4"/>
    <w:rsid w:val="000A3A04"/>
    <w:rsid w:val="000A67E1"/>
    <w:rsid w:val="000B1613"/>
    <w:rsid w:val="000B208D"/>
    <w:rsid w:val="000B367E"/>
    <w:rsid w:val="000B5928"/>
    <w:rsid w:val="000B5BF6"/>
    <w:rsid w:val="000B6F33"/>
    <w:rsid w:val="000C4146"/>
    <w:rsid w:val="000C7C7B"/>
    <w:rsid w:val="000D0B40"/>
    <w:rsid w:val="000D1385"/>
    <w:rsid w:val="000D277C"/>
    <w:rsid w:val="000D4B1B"/>
    <w:rsid w:val="000D6201"/>
    <w:rsid w:val="000D67ED"/>
    <w:rsid w:val="000E1314"/>
    <w:rsid w:val="000E4622"/>
    <w:rsid w:val="000F0427"/>
    <w:rsid w:val="000F4F8F"/>
    <w:rsid w:val="00100200"/>
    <w:rsid w:val="00105BFE"/>
    <w:rsid w:val="00105E68"/>
    <w:rsid w:val="00110676"/>
    <w:rsid w:val="00114BDE"/>
    <w:rsid w:val="00116CD0"/>
    <w:rsid w:val="00117FE7"/>
    <w:rsid w:val="001215C1"/>
    <w:rsid w:val="001222E8"/>
    <w:rsid w:val="0012398C"/>
    <w:rsid w:val="00123E04"/>
    <w:rsid w:val="001272CA"/>
    <w:rsid w:val="00127D7B"/>
    <w:rsid w:val="00135531"/>
    <w:rsid w:val="00140D44"/>
    <w:rsid w:val="00145603"/>
    <w:rsid w:val="00150E76"/>
    <w:rsid w:val="00151435"/>
    <w:rsid w:val="001535B2"/>
    <w:rsid w:val="001541DA"/>
    <w:rsid w:val="00154D05"/>
    <w:rsid w:val="00156E82"/>
    <w:rsid w:val="00157F3B"/>
    <w:rsid w:val="001672A4"/>
    <w:rsid w:val="001757A0"/>
    <w:rsid w:val="00183E10"/>
    <w:rsid w:val="001851F5"/>
    <w:rsid w:val="001904D9"/>
    <w:rsid w:val="001A140E"/>
    <w:rsid w:val="001A3B90"/>
    <w:rsid w:val="001A7ADC"/>
    <w:rsid w:val="001B27ED"/>
    <w:rsid w:val="001C0541"/>
    <w:rsid w:val="001C2297"/>
    <w:rsid w:val="001C2F18"/>
    <w:rsid w:val="001C35CC"/>
    <w:rsid w:val="001C59B8"/>
    <w:rsid w:val="001E45A7"/>
    <w:rsid w:val="001F204B"/>
    <w:rsid w:val="001F30AB"/>
    <w:rsid w:val="00200970"/>
    <w:rsid w:val="00201D98"/>
    <w:rsid w:val="00212C59"/>
    <w:rsid w:val="00214708"/>
    <w:rsid w:val="0022313B"/>
    <w:rsid w:val="00225A18"/>
    <w:rsid w:val="00226294"/>
    <w:rsid w:val="0022683D"/>
    <w:rsid w:val="00227327"/>
    <w:rsid w:val="002322FF"/>
    <w:rsid w:val="00233748"/>
    <w:rsid w:val="0024028E"/>
    <w:rsid w:val="00241A44"/>
    <w:rsid w:val="00250BA8"/>
    <w:rsid w:val="00251624"/>
    <w:rsid w:val="002528F8"/>
    <w:rsid w:val="00255ADB"/>
    <w:rsid w:val="00264BA6"/>
    <w:rsid w:val="00266255"/>
    <w:rsid w:val="00270547"/>
    <w:rsid w:val="00277398"/>
    <w:rsid w:val="002826BD"/>
    <w:rsid w:val="00286539"/>
    <w:rsid w:val="00290C01"/>
    <w:rsid w:val="00291640"/>
    <w:rsid w:val="00292375"/>
    <w:rsid w:val="00295412"/>
    <w:rsid w:val="00296641"/>
    <w:rsid w:val="002C2037"/>
    <w:rsid w:val="002C298A"/>
    <w:rsid w:val="002C4361"/>
    <w:rsid w:val="002C5E01"/>
    <w:rsid w:val="002D0946"/>
    <w:rsid w:val="002D4285"/>
    <w:rsid w:val="002D4B6D"/>
    <w:rsid w:val="002D6895"/>
    <w:rsid w:val="002F06DF"/>
    <w:rsid w:val="002F1482"/>
    <w:rsid w:val="002F5E0B"/>
    <w:rsid w:val="002F6CF1"/>
    <w:rsid w:val="0030269B"/>
    <w:rsid w:val="003042E4"/>
    <w:rsid w:val="00305E16"/>
    <w:rsid w:val="00306707"/>
    <w:rsid w:val="00310581"/>
    <w:rsid w:val="00311B7A"/>
    <w:rsid w:val="00312004"/>
    <w:rsid w:val="00312542"/>
    <w:rsid w:val="00312868"/>
    <w:rsid w:val="00313153"/>
    <w:rsid w:val="00313C88"/>
    <w:rsid w:val="00317835"/>
    <w:rsid w:val="00321D8E"/>
    <w:rsid w:val="00323849"/>
    <w:rsid w:val="00324B81"/>
    <w:rsid w:val="003322AF"/>
    <w:rsid w:val="003328E8"/>
    <w:rsid w:val="00350A82"/>
    <w:rsid w:val="0035791A"/>
    <w:rsid w:val="00357D01"/>
    <w:rsid w:val="00360499"/>
    <w:rsid w:val="003609DD"/>
    <w:rsid w:val="003635F2"/>
    <w:rsid w:val="00364BFE"/>
    <w:rsid w:val="00373D8C"/>
    <w:rsid w:val="00374A0F"/>
    <w:rsid w:val="00375FC9"/>
    <w:rsid w:val="00385357"/>
    <w:rsid w:val="003856E6"/>
    <w:rsid w:val="0038626D"/>
    <w:rsid w:val="00387A23"/>
    <w:rsid w:val="00387E8C"/>
    <w:rsid w:val="00392526"/>
    <w:rsid w:val="0039278C"/>
    <w:rsid w:val="003947F7"/>
    <w:rsid w:val="003A397A"/>
    <w:rsid w:val="003A5BB4"/>
    <w:rsid w:val="003B0415"/>
    <w:rsid w:val="003B2363"/>
    <w:rsid w:val="003B33C4"/>
    <w:rsid w:val="003B73E4"/>
    <w:rsid w:val="003B7E5E"/>
    <w:rsid w:val="003C0A33"/>
    <w:rsid w:val="003C1F50"/>
    <w:rsid w:val="003C5CE1"/>
    <w:rsid w:val="003C64CE"/>
    <w:rsid w:val="003C77D4"/>
    <w:rsid w:val="003D1845"/>
    <w:rsid w:val="003D2143"/>
    <w:rsid w:val="003D3437"/>
    <w:rsid w:val="003D474D"/>
    <w:rsid w:val="003E744D"/>
    <w:rsid w:val="003F4E1C"/>
    <w:rsid w:val="003F6EB5"/>
    <w:rsid w:val="00401FB8"/>
    <w:rsid w:val="00405687"/>
    <w:rsid w:val="00405920"/>
    <w:rsid w:val="0041245B"/>
    <w:rsid w:val="00416FCD"/>
    <w:rsid w:val="00421306"/>
    <w:rsid w:val="00433C37"/>
    <w:rsid w:val="004355AC"/>
    <w:rsid w:val="0045181F"/>
    <w:rsid w:val="00453479"/>
    <w:rsid w:val="0045565A"/>
    <w:rsid w:val="00457212"/>
    <w:rsid w:val="00474CB3"/>
    <w:rsid w:val="00484C47"/>
    <w:rsid w:val="00486CE7"/>
    <w:rsid w:val="00486CFA"/>
    <w:rsid w:val="0049064D"/>
    <w:rsid w:val="004911FE"/>
    <w:rsid w:val="004A41B8"/>
    <w:rsid w:val="004A574A"/>
    <w:rsid w:val="004A5ABF"/>
    <w:rsid w:val="004A6F17"/>
    <w:rsid w:val="004B0583"/>
    <w:rsid w:val="004B06FF"/>
    <w:rsid w:val="004B40AC"/>
    <w:rsid w:val="004C232D"/>
    <w:rsid w:val="004C5317"/>
    <w:rsid w:val="004C69CC"/>
    <w:rsid w:val="004D02C3"/>
    <w:rsid w:val="004D33D5"/>
    <w:rsid w:val="004D454E"/>
    <w:rsid w:val="004E5967"/>
    <w:rsid w:val="004E65FD"/>
    <w:rsid w:val="004E682F"/>
    <w:rsid w:val="004F3EB5"/>
    <w:rsid w:val="004F59A3"/>
    <w:rsid w:val="004F5B08"/>
    <w:rsid w:val="004F77E2"/>
    <w:rsid w:val="005003E1"/>
    <w:rsid w:val="00500BB4"/>
    <w:rsid w:val="005043C3"/>
    <w:rsid w:val="00506C27"/>
    <w:rsid w:val="005137FB"/>
    <w:rsid w:val="005145D3"/>
    <w:rsid w:val="00515A04"/>
    <w:rsid w:val="00520CA1"/>
    <w:rsid w:val="00524A8F"/>
    <w:rsid w:val="005272A0"/>
    <w:rsid w:val="0053242E"/>
    <w:rsid w:val="005344E0"/>
    <w:rsid w:val="00540C99"/>
    <w:rsid w:val="00540E22"/>
    <w:rsid w:val="00546ADD"/>
    <w:rsid w:val="00551C59"/>
    <w:rsid w:val="00556392"/>
    <w:rsid w:val="005756FD"/>
    <w:rsid w:val="00577B74"/>
    <w:rsid w:val="00577ECA"/>
    <w:rsid w:val="00580C37"/>
    <w:rsid w:val="005813EA"/>
    <w:rsid w:val="00582B26"/>
    <w:rsid w:val="005835BD"/>
    <w:rsid w:val="005851B8"/>
    <w:rsid w:val="00590C51"/>
    <w:rsid w:val="00592C3C"/>
    <w:rsid w:val="00594152"/>
    <w:rsid w:val="00594E29"/>
    <w:rsid w:val="005B640A"/>
    <w:rsid w:val="005C4739"/>
    <w:rsid w:val="005C69FB"/>
    <w:rsid w:val="005D2E08"/>
    <w:rsid w:val="005E2C42"/>
    <w:rsid w:val="005E3923"/>
    <w:rsid w:val="005E3C99"/>
    <w:rsid w:val="005E65E7"/>
    <w:rsid w:val="005E778C"/>
    <w:rsid w:val="005F08F9"/>
    <w:rsid w:val="005F2F74"/>
    <w:rsid w:val="006008FE"/>
    <w:rsid w:val="00601868"/>
    <w:rsid w:val="00602751"/>
    <w:rsid w:val="00604F47"/>
    <w:rsid w:val="00606906"/>
    <w:rsid w:val="0061028C"/>
    <w:rsid w:val="006117F5"/>
    <w:rsid w:val="00613452"/>
    <w:rsid w:val="00613E30"/>
    <w:rsid w:val="006148FC"/>
    <w:rsid w:val="006152A2"/>
    <w:rsid w:val="006153C4"/>
    <w:rsid w:val="00617070"/>
    <w:rsid w:val="00630FFA"/>
    <w:rsid w:val="00632DD6"/>
    <w:rsid w:val="006365F6"/>
    <w:rsid w:val="0064048D"/>
    <w:rsid w:val="00640820"/>
    <w:rsid w:val="00642D50"/>
    <w:rsid w:val="00645563"/>
    <w:rsid w:val="0065206F"/>
    <w:rsid w:val="006529DC"/>
    <w:rsid w:val="00652B94"/>
    <w:rsid w:val="00660196"/>
    <w:rsid w:val="0066169F"/>
    <w:rsid w:val="006659C2"/>
    <w:rsid w:val="00670D7E"/>
    <w:rsid w:val="00672301"/>
    <w:rsid w:val="00673CE8"/>
    <w:rsid w:val="00675576"/>
    <w:rsid w:val="006846AF"/>
    <w:rsid w:val="00687A9A"/>
    <w:rsid w:val="00691C82"/>
    <w:rsid w:val="00694588"/>
    <w:rsid w:val="006958EE"/>
    <w:rsid w:val="006966B6"/>
    <w:rsid w:val="00697F78"/>
    <w:rsid w:val="006A3BAC"/>
    <w:rsid w:val="006A70DC"/>
    <w:rsid w:val="006B2EB1"/>
    <w:rsid w:val="006B4916"/>
    <w:rsid w:val="006B6FE4"/>
    <w:rsid w:val="006C03A9"/>
    <w:rsid w:val="006C2EBC"/>
    <w:rsid w:val="006C40ED"/>
    <w:rsid w:val="006D70E9"/>
    <w:rsid w:val="006F05FC"/>
    <w:rsid w:val="006F25FE"/>
    <w:rsid w:val="0070098D"/>
    <w:rsid w:val="007126FD"/>
    <w:rsid w:val="00712F69"/>
    <w:rsid w:val="00713D4E"/>
    <w:rsid w:val="007217AA"/>
    <w:rsid w:val="0072354C"/>
    <w:rsid w:val="007270C9"/>
    <w:rsid w:val="00737CDB"/>
    <w:rsid w:val="00744B0B"/>
    <w:rsid w:val="00745698"/>
    <w:rsid w:val="00746AAC"/>
    <w:rsid w:val="0075174B"/>
    <w:rsid w:val="007601B0"/>
    <w:rsid w:val="00781F97"/>
    <w:rsid w:val="00782804"/>
    <w:rsid w:val="0078385C"/>
    <w:rsid w:val="007840A0"/>
    <w:rsid w:val="007842CA"/>
    <w:rsid w:val="007873F9"/>
    <w:rsid w:val="00787C88"/>
    <w:rsid w:val="0079077A"/>
    <w:rsid w:val="00794E4D"/>
    <w:rsid w:val="00795FCC"/>
    <w:rsid w:val="00796C6D"/>
    <w:rsid w:val="007976EA"/>
    <w:rsid w:val="007A70C2"/>
    <w:rsid w:val="007B011A"/>
    <w:rsid w:val="007B0B7D"/>
    <w:rsid w:val="007B32FF"/>
    <w:rsid w:val="007B6B20"/>
    <w:rsid w:val="007B79A3"/>
    <w:rsid w:val="007E2D9A"/>
    <w:rsid w:val="007F26BB"/>
    <w:rsid w:val="007F48D4"/>
    <w:rsid w:val="007F7330"/>
    <w:rsid w:val="007F7458"/>
    <w:rsid w:val="0080422A"/>
    <w:rsid w:val="008105BB"/>
    <w:rsid w:val="0081235B"/>
    <w:rsid w:val="00813D12"/>
    <w:rsid w:val="00814074"/>
    <w:rsid w:val="00820AE7"/>
    <w:rsid w:val="00823424"/>
    <w:rsid w:val="00825C3A"/>
    <w:rsid w:val="00827E10"/>
    <w:rsid w:val="0084212B"/>
    <w:rsid w:val="0084337F"/>
    <w:rsid w:val="008511D2"/>
    <w:rsid w:val="008544B0"/>
    <w:rsid w:val="00866867"/>
    <w:rsid w:val="00866EC5"/>
    <w:rsid w:val="00867384"/>
    <w:rsid w:val="00870E03"/>
    <w:rsid w:val="00871897"/>
    <w:rsid w:val="0087322C"/>
    <w:rsid w:val="0087625A"/>
    <w:rsid w:val="008818C0"/>
    <w:rsid w:val="008858FA"/>
    <w:rsid w:val="00892E8C"/>
    <w:rsid w:val="00894A1B"/>
    <w:rsid w:val="008961FF"/>
    <w:rsid w:val="00896E14"/>
    <w:rsid w:val="008A2ECF"/>
    <w:rsid w:val="008B0499"/>
    <w:rsid w:val="008C32DB"/>
    <w:rsid w:val="008C7D54"/>
    <w:rsid w:val="008D211C"/>
    <w:rsid w:val="008E2041"/>
    <w:rsid w:val="008E2357"/>
    <w:rsid w:val="008E6E4E"/>
    <w:rsid w:val="008E6FBD"/>
    <w:rsid w:val="008E7F36"/>
    <w:rsid w:val="008F143E"/>
    <w:rsid w:val="008F2155"/>
    <w:rsid w:val="008F2213"/>
    <w:rsid w:val="008F263F"/>
    <w:rsid w:val="008F6865"/>
    <w:rsid w:val="009048A7"/>
    <w:rsid w:val="00907D0C"/>
    <w:rsid w:val="00911415"/>
    <w:rsid w:val="00911BBD"/>
    <w:rsid w:val="00915652"/>
    <w:rsid w:val="009162DB"/>
    <w:rsid w:val="00921247"/>
    <w:rsid w:val="00930E40"/>
    <w:rsid w:val="00934625"/>
    <w:rsid w:val="0094358B"/>
    <w:rsid w:val="00944101"/>
    <w:rsid w:val="00954566"/>
    <w:rsid w:val="00960D84"/>
    <w:rsid w:val="00962A3B"/>
    <w:rsid w:val="00963F7F"/>
    <w:rsid w:val="00974206"/>
    <w:rsid w:val="00975142"/>
    <w:rsid w:val="009769D1"/>
    <w:rsid w:val="0098306A"/>
    <w:rsid w:val="009833FD"/>
    <w:rsid w:val="00983E09"/>
    <w:rsid w:val="009843C0"/>
    <w:rsid w:val="00986A30"/>
    <w:rsid w:val="009931C5"/>
    <w:rsid w:val="00994B1D"/>
    <w:rsid w:val="009A24A8"/>
    <w:rsid w:val="009A512C"/>
    <w:rsid w:val="009C05AC"/>
    <w:rsid w:val="009C6681"/>
    <w:rsid w:val="009D34FB"/>
    <w:rsid w:val="009D4820"/>
    <w:rsid w:val="009D7C49"/>
    <w:rsid w:val="009E0776"/>
    <w:rsid w:val="009E13D2"/>
    <w:rsid w:val="009E5BFE"/>
    <w:rsid w:val="009E6067"/>
    <w:rsid w:val="009F21BF"/>
    <w:rsid w:val="009F5851"/>
    <w:rsid w:val="00A00519"/>
    <w:rsid w:val="00A0132D"/>
    <w:rsid w:val="00A02700"/>
    <w:rsid w:val="00A04F93"/>
    <w:rsid w:val="00A102BD"/>
    <w:rsid w:val="00A215F6"/>
    <w:rsid w:val="00A22080"/>
    <w:rsid w:val="00A26BFB"/>
    <w:rsid w:val="00A3097D"/>
    <w:rsid w:val="00A31779"/>
    <w:rsid w:val="00A3244C"/>
    <w:rsid w:val="00A34E9A"/>
    <w:rsid w:val="00A42D07"/>
    <w:rsid w:val="00A43FBA"/>
    <w:rsid w:val="00A45D8C"/>
    <w:rsid w:val="00A5737F"/>
    <w:rsid w:val="00A601EC"/>
    <w:rsid w:val="00A60A8D"/>
    <w:rsid w:val="00A64477"/>
    <w:rsid w:val="00A67E51"/>
    <w:rsid w:val="00A7751E"/>
    <w:rsid w:val="00A82B5D"/>
    <w:rsid w:val="00A830ED"/>
    <w:rsid w:val="00A861F4"/>
    <w:rsid w:val="00A86251"/>
    <w:rsid w:val="00A92096"/>
    <w:rsid w:val="00A959E3"/>
    <w:rsid w:val="00A96FB6"/>
    <w:rsid w:val="00AA0820"/>
    <w:rsid w:val="00AA5B2F"/>
    <w:rsid w:val="00AB079D"/>
    <w:rsid w:val="00AB5E6F"/>
    <w:rsid w:val="00AC3F04"/>
    <w:rsid w:val="00AC4473"/>
    <w:rsid w:val="00AD1962"/>
    <w:rsid w:val="00AD45DC"/>
    <w:rsid w:val="00AD58DA"/>
    <w:rsid w:val="00AD7795"/>
    <w:rsid w:val="00AE132F"/>
    <w:rsid w:val="00AE32D9"/>
    <w:rsid w:val="00AE61DA"/>
    <w:rsid w:val="00AE7F5B"/>
    <w:rsid w:val="00AF121F"/>
    <w:rsid w:val="00AF1462"/>
    <w:rsid w:val="00AF1B3E"/>
    <w:rsid w:val="00AF4F18"/>
    <w:rsid w:val="00AF7F62"/>
    <w:rsid w:val="00B00FBB"/>
    <w:rsid w:val="00B03763"/>
    <w:rsid w:val="00B06117"/>
    <w:rsid w:val="00B10783"/>
    <w:rsid w:val="00B109AE"/>
    <w:rsid w:val="00B10EF7"/>
    <w:rsid w:val="00B14943"/>
    <w:rsid w:val="00B16580"/>
    <w:rsid w:val="00B1775B"/>
    <w:rsid w:val="00B207AC"/>
    <w:rsid w:val="00B20CBF"/>
    <w:rsid w:val="00B211D6"/>
    <w:rsid w:val="00B271D9"/>
    <w:rsid w:val="00B364FE"/>
    <w:rsid w:val="00B37E42"/>
    <w:rsid w:val="00B4165B"/>
    <w:rsid w:val="00B46BDE"/>
    <w:rsid w:val="00B55D49"/>
    <w:rsid w:val="00B66D36"/>
    <w:rsid w:val="00B7118C"/>
    <w:rsid w:val="00B74731"/>
    <w:rsid w:val="00B82BC4"/>
    <w:rsid w:val="00B923D0"/>
    <w:rsid w:val="00B92FF4"/>
    <w:rsid w:val="00B97C89"/>
    <w:rsid w:val="00BA169F"/>
    <w:rsid w:val="00BA1A57"/>
    <w:rsid w:val="00BA45F9"/>
    <w:rsid w:val="00BB070D"/>
    <w:rsid w:val="00BB475E"/>
    <w:rsid w:val="00BB4FA9"/>
    <w:rsid w:val="00BB6B6F"/>
    <w:rsid w:val="00BC7AD9"/>
    <w:rsid w:val="00BD15AA"/>
    <w:rsid w:val="00BD2733"/>
    <w:rsid w:val="00BD353B"/>
    <w:rsid w:val="00BD5972"/>
    <w:rsid w:val="00BD5F50"/>
    <w:rsid w:val="00BE0D9D"/>
    <w:rsid w:val="00BE2569"/>
    <w:rsid w:val="00BE56C3"/>
    <w:rsid w:val="00BF20DD"/>
    <w:rsid w:val="00BF4436"/>
    <w:rsid w:val="00BF6350"/>
    <w:rsid w:val="00BF6B53"/>
    <w:rsid w:val="00BF6D27"/>
    <w:rsid w:val="00C0016A"/>
    <w:rsid w:val="00C1036F"/>
    <w:rsid w:val="00C155DA"/>
    <w:rsid w:val="00C1599B"/>
    <w:rsid w:val="00C230BD"/>
    <w:rsid w:val="00C23761"/>
    <w:rsid w:val="00C36213"/>
    <w:rsid w:val="00C36B6D"/>
    <w:rsid w:val="00C42040"/>
    <w:rsid w:val="00C43D45"/>
    <w:rsid w:val="00C44163"/>
    <w:rsid w:val="00C44661"/>
    <w:rsid w:val="00C50D69"/>
    <w:rsid w:val="00C56152"/>
    <w:rsid w:val="00C6275D"/>
    <w:rsid w:val="00C667E4"/>
    <w:rsid w:val="00C73DBB"/>
    <w:rsid w:val="00C76135"/>
    <w:rsid w:val="00C8309F"/>
    <w:rsid w:val="00C8642C"/>
    <w:rsid w:val="00C87E19"/>
    <w:rsid w:val="00C92428"/>
    <w:rsid w:val="00C929B9"/>
    <w:rsid w:val="00C958CC"/>
    <w:rsid w:val="00CA60E6"/>
    <w:rsid w:val="00CB0C84"/>
    <w:rsid w:val="00CB2EE0"/>
    <w:rsid w:val="00CB68FC"/>
    <w:rsid w:val="00CC0B9A"/>
    <w:rsid w:val="00CC4F3D"/>
    <w:rsid w:val="00CC4F43"/>
    <w:rsid w:val="00CC51EB"/>
    <w:rsid w:val="00CC5324"/>
    <w:rsid w:val="00CC5A71"/>
    <w:rsid w:val="00CE2E93"/>
    <w:rsid w:val="00CE452F"/>
    <w:rsid w:val="00CE49FE"/>
    <w:rsid w:val="00CE678B"/>
    <w:rsid w:val="00CE7105"/>
    <w:rsid w:val="00CF3174"/>
    <w:rsid w:val="00CF7428"/>
    <w:rsid w:val="00D02D4F"/>
    <w:rsid w:val="00D03B6B"/>
    <w:rsid w:val="00D20D30"/>
    <w:rsid w:val="00D21A22"/>
    <w:rsid w:val="00D23373"/>
    <w:rsid w:val="00D247AA"/>
    <w:rsid w:val="00D32E47"/>
    <w:rsid w:val="00D36726"/>
    <w:rsid w:val="00D375B8"/>
    <w:rsid w:val="00D41298"/>
    <w:rsid w:val="00D42304"/>
    <w:rsid w:val="00D4426E"/>
    <w:rsid w:val="00D46460"/>
    <w:rsid w:val="00D47A12"/>
    <w:rsid w:val="00D51620"/>
    <w:rsid w:val="00D55C4E"/>
    <w:rsid w:val="00D67D27"/>
    <w:rsid w:val="00D76279"/>
    <w:rsid w:val="00D80EF7"/>
    <w:rsid w:val="00D8280F"/>
    <w:rsid w:val="00D838C3"/>
    <w:rsid w:val="00D8599C"/>
    <w:rsid w:val="00D8763C"/>
    <w:rsid w:val="00D928D2"/>
    <w:rsid w:val="00DB1623"/>
    <w:rsid w:val="00DB170B"/>
    <w:rsid w:val="00DB23FB"/>
    <w:rsid w:val="00DB345F"/>
    <w:rsid w:val="00DC1DA4"/>
    <w:rsid w:val="00DD513C"/>
    <w:rsid w:val="00DD5997"/>
    <w:rsid w:val="00DE37A3"/>
    <w:rsid w:val="00DE7206"/>
    <w:rsid w:val="00DF33CB"/>
    <w:rsid w:val="00DF4EA8"/>
    <w:rsid w:val="00DF6445"/>
    <w:rsid w:val="00DF6746"/>
    <w:rsid w:val="00E057AB"/>
    <w:rsid w:val="00E12217"/>
    <w:rsid w:val="00E13D7F"/>
    <w:rsid w:val="00E24489"/>
    <w:rsid w:val="00E35F79"/>
    <w:rsid w:val="00E3779A"/>
    <w:rsid w:val="00E378C7"/>
    <w:rsid w:val="00E41BCA"/>
    <w:rsid w:val="00E43EC2"/>
    <w:rsid w:val="00E45647"/>
    <w:rsid w:val="00E4746A"/>
    <w:rsid w:val="00E51D1A"/>
    <w:rsid w:val="00E57D17"/>
    <w:rsid w:val="00E600B9"/>
    <w:rsid w:val="00E648A0"/>
    <w:rsid w:val="00E66EEE"/>
    <w:rsid w:val="00E66F25"/>
    <w:rsid w:val="00E6768A"/>
    <w:rsid w:val="00E71363"/>
    <w:rsid w:val="00E74807"/>
    <w:rsid w:val="00E800AB"/>
    <w:rsid w:val="00E87A7C"/>
    <w:rsid w:val="00E91602"/>
    <w:rsid w:val="00E916F1"/>
    <w:rsid w:val="00E927E8"/>
    <w:rsid w:val="00E936F9"/>
    <w:rsid w:val="00E938EB"/>
    <w:rsid w:val="00E95FEF"/>
    <w:rsid w:val="00EA33AF"/>
    <w:rsid w:val="00EB1644"/>
    <w:rsid w:val="00EB2736"/>
    <w:rsid w:val="00EB7AC7"/>
    <w:rsid w:val="00EB7E52"/>
    <w:rsid w:val="00EC312F"/>
    <w:rsid w:val="00EC64A4"/>
    <w:rsid w:val="00EC71CB"/>
    <w:rsid w:val="00ED1CA3"/>
    <w:rsid w:val="00EE3CA0"/>
    <w:rsid w:val="00EE644E"/>
    <w:rsid w:val="00EE656B"/>
    <w:rsid w:val="00EE72DE"/>
    <w:rsid w:val="00EF119D"/>
    <w:rsid w:val="00EF32C7"/>
    <w:rsid w:val="00F01D6C"/>
    <w:rsid w:val="00F03401"/>
    <w:rsid w:val="00F0396D"/>
    <w:rsid w:val="00F14F8C"/>
    <w:rsid w:val="00F177DE"/>
    <w:rsid w:val="00F2369A"/>
    <w:rsid w:val="00F32F89"/>
    <w:rsid w:val="00F339A5"/>
    <w:rsid w:val="00F3588F"/>
    <w:rsid w:val="00F35BA9"/>
    <w:rsid w:val="00F414CB"/>
    <w:rsid w:val="00F42428"/>
    <w:rsid w:val="00F5618A"/>
    <w:rsid w:val="00F57BC4"/>
    <w:rsid w:val="00F82382"/>
    <w:rsid w:val="00F83545"/>
    <w:rsid w:val="00F92846"/>
    <w:rsid w:val="00FA5B4E"/>
    <w:rsid w:val="00FA7C95"/>
    <w:rsid w:val="00FA7EA3"/>
    <w:rsid w:val="00FB00A7"/>
    <w:rsid w:val="00FB1DE8"/>
    <w:rsid w:val="00FB7649"/>
    <w:rsid w:val="00FC2265"/>
    <w:rsid w:val="00FC6467"/>
    <w:rsid w:val="00FD537A"/>
    <w:rsid w:val="00FD62A0"/>
    <w:rsid w:val="00FE041D"/>
    <w:rsid w:val="00FE144F"/>
    <w:rsid w:val="00FE3110"/>
    <w:rsid w:val="00FE368B"/>
    <w:rsid w:val="00FE5D03"/>
    <w:rsid w:val="00FF2076"/>
    <w:rsid w:val="00FF2A18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D75F-8650-4658-AE8D-978C3088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4300</Words>
  <Characters>24515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Диана Мироновна</dc:creator>
  <cp:lastModifiedBy>Резинкина Жанна Васильевна</cp:lastModifiedBy>
  <cp:revision>2</cp:revision>
  <cp:lastPrinted>2022-03-15T11:54:00Z</cp:lastPrinted>
  <dcterms:created xsi:type="dcterms:W3CDTF">2022-09-07T07:44:00Z</dcterms:created>
  <dcterms:modified xsi:type="dcterms:W3CDTF">2022-09-07T07:44:00Z</dcterms:modified>
</cp:coreProperties>
</file>