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A5" w:rsidRDefault="003F1619" w:rsidP="00040BA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ИТОГИ РАБОТЫ</w:t>
      </w:r>
      <w:r w:rsidR="00040BA5" w:rsidRPr="00040BA5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ОБЩЕСТВЕНН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ОГО СОВЕТА</w:t>
      </w:r>
    </w:p>
    <w:p w:rsidR="00040BA5" w:rsidRDefault="00040BA5" w:rsidP="00040BA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2016 ГОДУ</w:t>
      </w:r>
    </w:p>
    <w:p w:rsidR="00040BA5" w:rsidRPr="00040BA5" w:rsidRDefault="00040BA5" w:rsidP="00040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1619" w:rsidRPr="003F1619" w:rsidRDefault="003F1619" w:rsidP="003F16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proofErr w:type="gramStart"/>
      <w:r w:rsidRPr="00C4790A">
        <w:rPr>
          <w:rFonts w:ascii="Times New Roman" w:eastAsia="Times New Roman" w:hAnsi="Times New Roman" w:cs="Times New Roman"/>
          <w:sz w:val="24"/>
          <w:szCs w:val="24"/>
        </w:rPr>
        <w:t>Общественный совет  города Югорска</w:t>
      </w:r>
      <w:r w:rsidRPr="003F1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Pr="003F1619">
        <w:rPr>
          <w:rFonts w:ascii="Times New Roman" w:eastAsia="Times New Roman" w:hAnsi="Times New Roman" w:cs="Times New Roman"/>
          <w:sz w:val="24"/>
          <w:szCs w:val="24"/>
        </w:rPr>
        <w:t xml:space="preserve">создан в целях  повышения эффективности  взаимодействия органов местного самоуправления и некоммерческих общественных объединений  города Югорска, поддержания общественного  согласия, вовлечения  общественных объединений в разработку  общественных механизмов  решения социальных  проблем города, а также формирования гражданского общества. </w:t>
      </w:r>
      <w:proofErr w:type="gramEnd"/>
    </w:p>
    <w:p w:rsidR="003F1619" w:rsidRPr="003F1619" w:rsidRDefault="003F1619" w:rsidP="003F16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1619">
        <w:rPr>
          <w:rFonts w:ascii="Times New Roman" w:eastAsia="Times New Roman" w:hAnsi="Times New Roman" w:cs="Times New Roman"/>
          <w:sz w:val="24"/>
          <w:szCs w:val="24"/>
        </w:rPr>
        <w:t>В состав совета входят представители  руководители профсоюзных организаций ООО «Газпром трансгаз Югорск», руководители общественных объединений и фондов, члены Общественной палаты Ханты-Мансийского автономного округа – Югры. Организационно-техническое и информационно-аналитическое обеспечение деятельности Координационного совета осуществляет администрация города Югорска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F1619">
        <w:rPr>
          <w:rFonts w:ascii="Times New Roman" w:eastAsia="Times New Roman" w:hAnsi="Times New Roman" w:cs="Times New Roman"/>
          <w:sz w:val="24"/>
          <w:szCs w:val="24"/>
        </w:rPr>
        <w:t xml:space="preserve"> Всего –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F1619">
        <w:rPr>
          <w:rFonts w:ascii="Times New Roman" w:eastAsia="Times New Roman" w:hAnsi="Times New Roman" w:cs="Times New Roman"/>
          <w:sz w:val="24"/>
          <w:szCs w:val="24"/>
        </w:rPr>
        <w:t xml:space="preserve"> членов. </w:t>
      </w:r>
    </w:p>
    <w:p w:rsidR="00F143DE" w:rsidRPr="00F143DE" w:rsidRDefault="00F143DE" w:rsidP="00F143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43DE">
        <w:rPr>
          <w:rFonts w:ascii="Times New Roman" w:eastAsia="Times New Roman" w:hAnsi="Times New Roman" w:cs="Times New Roman"/>
          <w:sz w:val="24"/>
          <w:szCs w:val="24"/>
        </w:rPr>
        <w:t xml:space="preserve">В течение 2016 года внесены изменения в состав Общественного совета: в связи с </w:t>
      </w:r>
      <w:r w:rsidR="00E276C1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государственной регистрацией и включением в государственный реестр казачьих обществ </w:t>
      </w:r>
      <w:r w:rsidRPr="00F143DE">
        <w:rPr>
          <w:rFonts w:ascii="Times New Roman" w:eastAsia="Times New Roman" w:hAnsi="Times New Roman" w:cs="Times New Roman"/>
          <w:sz w:val="24"/>
          <w:szCs w:val="24"/>
        </w:rPr>
        <w:t xml:space="preserve"> общественных организаций в состав введены </w:t>
      </w:r>
      <w:proofErr w:type="spellStart"/>
      <w:r w:rsidRPr="00F143DE">
        <w:rPr>
          <w:rFonts w:ascii="Times New Roman" w:eastAsia="Times New Roman" w:hAnsi="Times New Roman" w:cs="Times New Roman"/>
          <w:sz w:val="24"/>
          <w:szCs w:val="24"/>
        </w:rPr>
        <w:t>Загидулин</w:t>
      </w:r>
      <w:proofErr w:type="spellEnd"/>
      <w:r w:rsidRPr="00F143DE">
        <w:rPr>
          <w:rFonts w:ascii="Times New Roman" w:eastAsia="Times New Roman" w:hAnsi="Times New Roman" w:cs="Times New Roman"/>
          <w:sz w:val="24"/>
          <w:szCs w:val="24"/>
        </w:rPr>
        <w:t xml:space="preserve"> Виталий Валерьевич, председатель регионального общественного объединения ХМАО-Югры «Мотоклуб «Комсомольцы»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Клушин Геннадий Владимирович, атаман казачьего общества «Станица Югорская», </w:t>
      </w:r>
      <w:r w:rsidRPr="00F143DE">
        <w:rPr>
          <w:rFonts w:ascii="Times New Roman" w:eastAsia="Times New Roman" w:hAnsi="Times New Roman" w:cs="Times New Roman"/>
          <w:sz w:val="24"/>
          <w:szCs w:val="24"/>
        </w:rPr>
        <w:t xml:space="preserve"> Киселева Мария, руководитель местной общественной организации «Кинологический клуб «Гордость Югры».</w:t>
      </w:r>
      <w:proofErr w:type="gramEnd"/>
      <w:r w:rsidRPr="00F143DE">
        <w:rPr>
          <w:rFonts w:ascii="Times New Roman" w:eastAsia="Times New Roman" w:hAnsi="Times New Roman" w:cs="Times New Roman"/>
          <w:sz w:val="24"/>
          <w:szCs w:val="24"/>
        </w:rPr>
        <w:t xml:space="preserve"> Кроме этого, внесено изменение в Положение об Общественном совете  в части дополнения полномочий совета по созданию рабочих групп.  В связи с необходимостью создания рабочей группы по вопросам контроля  предоставления жилья сиротам, также в состав совета включена </w:t>
      </w:r>
      <w:proofErr w:type="spellStart"/>
      <w:r w:rsidRPr="00F143DE">
        <w:rPr>
          <w:rFonts w:ascii="Times New Roman" w:eastAsia="Times New Roman" w:hAnsi="Times New Roman" w:cs="Times New Roman"/>
          <w:sz w:val="24"/>
          <w:szCs w:val="24"/>
        </w:rPr>
        <w:t>Дувакина</w:t>
      </w:r>
      <w:proofErr w:type="spellEnd"/>
      <w:r w:rsidRPr="00F143DE">
        <w:rPr>
          <w:rFonts w:ascii="Times New Roman" w:eastAsia="Times New Roman" w:hAnsi="Times New Roman" w:cs="Times New Roman"/>
          <w:sz w:val="24"/>
          <w:szCs w:val="24"/>
        </w:rPr>
        <w:t xml:space="preserve"> Наталья Геннадьевна, руководитель Ассоциации приемных родителей города Югорска.</w:t>
      </w:r>
    </w:p>
    <w:p w:rsidR="00F143DE" w:rsidRDefault="00F143DE" w:rsidP="00BE05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2016 году проведено 5 заседаний общественного совета. 29 марта  проведено расширенное заседание по вопросу поддержки главы города Югорска по вопросу досрочного сложения полномочий главы города Югорска и решению участвовать в конкурсе на замещение должности главы города Югорска, в нем приняло участие 80 человек. </w:t>
      </w:r>
    </w:p>
    <w:p w:rsidR="003F1619" w:rsidRPr="003F1619" w:rsidRDefault="00E276C1" w:rsidP="003F16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3F1619" w:rsidRPr="003F1619">
        <w:rPr>
          <w:rFonts w:ascii="Times New Roman" w:eastAsia="Times New Roman" w:hAnsi="Times New Roman" w:cs="Times New Roman"/>
          <w:sz w:val="24"/>
          <w:szCs w:val="24"/>
        </w:rPr>
        <w:t>ассмотрены вопросы о планировании работы Совета  в 201</w:t>
      </w:r>
      <w:r w:rsidR="00BE0542">
        <w:rPr>
          <w:rFonts w:ascii="Times New Roman" w:eastAsia="Times New Roman" w:hAnsi="Times New Roman" w:cs="Times New Roman"/>
          <w:sz w:val="24"/>
          <w:szCs w:val="24"/>
        </w:rPr>
        <w:t>6</w:t>
      </w:r>
      <w:r w:rsidR="003F1619" w:rsidRPr="003F1619">
        <w:rPr>
          <w:rFonts w:ascii="Times New Roman" w:eastAsia="Times New Roman" w:hAnsi="Times New Roman" w:cs="Times New Roman"/>
          <w:sz w:val="24"/>
          <w:szCs w:val="24"/>
        </w:rPr>
        <w:t xml:space="preserve"> году, об участии в </w:t>
      </w:r>
      <w:r w:rsidR="00BE0542">
        <w:rPr>
          <w:rFonts w:ascii="Times New Roman" w:eastAsia="Times New Roman" w:hAnsi="Times New Roman" w:cs="Times New Roman"/>
          <w:sz w:val="24"/>
          <w:szCs w:val="24"/>
        </w:rPr>
        <w:t xml:space="preserve">общегородских мероприятиях, </w:t>
      </w:r>
      <w:r w:rsidR="003F1619" w:rsidRPr="003F1619">
        <w:rPr>
          <w:rFonts w:ascii="Times New Roman" w:eastAsia="Times New Roman" w:hAnsi="Times New Roman" w:cs="Times New Roman"/>
          <w:sz w:val="24"/>
          <w:szCs w:val="24"/>
        </w:rPr>
        <w:t>об организации общегородского субботника, об участии в городском конкурсе  среди социально ориентированных некоммерческих организаций  на лучший социальный  проект (программу) в 201</w:t>
      </w:r>
      <w:r w:rsidR="00BE0542">
        <w:rPr>
          <w:rFonts w:ascii="Times New Roman" w:eastAsia="Times New Roman" w:hAnsi="Times New Roman" w:cs="Times New Roman"/>
          <w:sz w:val="24"/>
          <w:szCs w:val="24"/>
        </w:rPr>
        <w:t>6</w:t>
      </w:r>
      <w:r w:rsidR="003F1619" w:rsidRPr="003F1619">
        <w:rPr>
          <w:rFonts w:ascii="Times New Roman" w:eastAsia="Times New Roman" w:hAnsi="Times New Roman" w:cs="Times New Roman"/>
          <w:sz w:val="24"/>
          <w:szCs w:val="24"/>
        </w:rPr>
        <w:t xml:space="preserve"> году, об участии в торжествах, посвященных Дню города Югорска и Дня работника нефтяной и газовой промышленности и др.  </w:t>
      </w:r>
      <w:proofErr w:type="gramEnd"/>
    </w:p>
    <w:p w:rsidR="00040BA5" w:rsidRPr="002E2B20" w:rsidRDefault="00040BA5" w:rsidP="00040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E2B20">
        <w:rPr>
          <w:rFonts w:ascii="Times New Roman" w:eastAsia="Times New Roman" w:hAnsi="Times New Roman" w:cs="Times New Roman"/>
          <w:sz w:val="24"/>
          <w:szCs w:val="24"/>
        </w:rPr>
        <w:t>Одним из значимых мероприятий в сфере взаимодействия с НКО в 2016 году является  проведение четвертого городского конкурса социально значимых проектов (программ) для НКО</w:t>
      </w:r>
      <w:r w:rsidR="00F143DE">
        <w:rPr>
          <w:rFonts w:ascii="Times New Roman" w:eastAsia="Times New Roman" w:hAnsi="Times New Roman" w:cs="Times New Roman"/>
          <w:sz w:val="24"/>
          <w:szCs w:val="24"/>
        </w:rPr>
        <w:t>. 17 июля в</w:t>
      </w:r>
      <w:r w:rsidRPr="002E2B20">
        <w:rPr>
          <w:rFonts w:ascii="Times New Roman" w:eastAsia="Times New Roman" w:hAnsi="Times New Roman" w:cs="Times New Roman"/>
          <w:sz w:val="24"/>
          <w:szCs w:val="24"/>
        </w:rPr>
        <w:t xml:space="preserve"> ходе конкурса 2 проекта  ««Югорский </w:t>
      </w:r>
      <w:proofErr w:type="spellStart"/>
      <w:r w:rsidRPr="002E2B20">
        <w:rPr>
          <w:rFonts w:ascii="Times New Roman" w:eastAsia="Times New Roman" w:hAnsi="Times New Roman" w:cs="Times New Roman"/>
          <w:sz w:val="24"/>
          <w:szCs w:val="24"/>
        </w:rPr>
        <w:t>флайт</w:t>
      </w:r>
      <w:proofErr w:type="spellEnd"/>
      <w:r w:rsidRPr="002E2B20">
        <w:rPr>
          <w:rFonts w:ascii="Times New Roman" w:eastAsia="Times New Roman" w:hAnsi="Times New Roman" w:cs="Times New Roman"/>
          <w:sz w:val="24"/>
          <w:szCs w:val="24"/>
        </w:rPr>
        <w:t xml:space="preserve"> «Реклама в подземном переходе: результат гарантирован!» и ««Организация передвижного мобильного </w:t>
      </w:r>
      <w:proofErr w:type="spellStart"/>
      <w:r w:rsidRPr="002E2B20">
        <w:rPr>
          <w:rFonts w:ascii="Times New Roman" w:eastAsia="Times New Roman" w:hAnsi="Times New Roman" w:cs="Times New Roman"/>
          <w:sz w:val="24"/>
          <w:szCs w:val="24"/>
        </w:rPr>
        <w:t>быстроразворачиваемого</w:t>
      </w:r>
      <w:proofErr w:type="spellEnd"/>
      <w:r w:rsidRPr="002E2B20">
        <w:rPr>
          <w:rFonts w:ascii="Times New Roman" w:eastAsia="Times New Roman" w:hAnsi="Times New Roman" w:cs="Times New Roman"/>
          <w:sz w:val="24"/>
          <w:szCs w:val="24"/>
        </w:rPr>
        <w:t xml:space="preserve"> пункта питания для полевого лагеря» казачьего общества «Станица Югорска» получили субсидию из городского бюджета.</w:t>
      </w:r>
      <w:proofErr w:type="gramEnd"/>
      <w:r w:rsidRPr="002E2B20">
        <w:rPr>
          <w:rFonts w:ascii="Times New Roman" w:eastAsia="Times New Roman" w:hAnsi="Times New Roman" w:cs="Times New Roman"/>
          <w:sz w:val="24"/>
          <w:szCs w:val="24"/>
        </w:rPr>
        <w:t xml:space="preserve"> Общий фонд субсидии составил  100,0 тысяч рублей. В результате  за счет финансовой поддержки приобретен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2E2B20">
        <w:rPr>
          <w:rFonts w:ascii="Times New Roman" w:eastAsia="Times New Roman" w:hAnsi="Times New Roman" w:cs="Times New Roman"/>
          <w:sz w:val="24"/>
          <w:szCs w:val="24"/>
        </w:rPr>
        <w:t xml:space="preserve"> мобильный </w:t>
      </w:r>
      <w:proofErr w:type="spellStart"/>
      <w:r w:rsidRPr="002E2B20">
        <w:rPr>
          <w:rFonts w:ascii="Times New Roman" w:eastAsia="Times New Roman" w:hAnsi="Times New Roman" w:cs="Times New Roman"/>
          <w:sz w:val="24"/>
          <w:szCs w:val="24"/>
        </w:rPr>
        <w:t>быстроразворачиваемый</w:t>
      </w:r>
      <w:proofErr w:type="spellEnd"/>
      <w:r w:rsidRPr="002E2B20">
        <w:rPr>
          <w:rFonts w:ascii="Times New Roman" w:eastAsia="Times New Roman" w:hAnsi="Times New Roman" w:cs="Times New Roman"/>
          <w:sz w:val="24"/>
          <w:szCs w:val="24"/>
        </w:rPr>
        <w:t xml:space="preserve"> пункт питания для проведения общегородских массовых мероприятий, а также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клик-рамки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r w:rsidRPr="002E2B20">
        <w:rPr>
          <w:rFonts w:ascii="Times New Roman" w:eastAsia="Times New Roman" w:hAnsi="Times New Roman" w:cs="Times New Roman"/>
          <w:sz w:val="24"/>
          <w:szCs w:val="24"/>
        </w:rPr>
        <w:t>организ</w:t>
      </w:r>
      <w:r>
        <w:rPr>
          <w:rFonts w:ascii="Times New Roman" w:eastAsia="Times New Roman" w:hAnsi="Times New Roman" w:cs="Times New Roman"/>
          <w:sz w:val="24"/>
          <w:szCs w:val="24"/>
        </w:rPr>
        <w:t>ации</w:t>
      </w:r>
      <w:r w:rsidRPr="002E2B20">
        <w:rPr>
          <w:rFonts w:ascii="Times New Roman" w:eastAsia="Times New Roman" w:hAnsi="Times New Roman" w:cs="Times New Roman"/>
          <w:sz w:val="24"/>
          <w:szCs w:val="24"/>
        </w:rPr>
        <w:t xml:space="preserve"> выставочн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2E2B20">
        <w:rPr>
          <w:rFonts w:ascii="Times New Roman" w:eastAsia="Times New Roman" w:hAnsi="Times New Roman" w:cs="Times New Roman"/>
          <w:sz w:val="24"/>
          <w:szCs w:val="24"/>
        </w:rPr>
        <w:t xml:space="preserve"> экспозици</w:t>
      </w:r>
      <w:r>
        <w:rPr>
          <w:rFonts w:ascii="Times New Roman" w:eastAsia="Times New Roman" w:hAnsi="Times New Roman" w:cs="Times New Roman"/>
          <w:sz w:val="24"/>
          <w:szCs w:val="24"/>
        </w:rPr>
        <w:t>и в</w:t>
      </w:r>
      <w:r w:rsidRPr="002E2B20">
        <w:rPr>
          <w:rFonts w:ascii="Times New Roman" w:eastAsia="Times New Roman" w:hAnsi="Times New Roman" w:cs="Times New Roman"/>
          <w:sz w:val="24"/>
          <w:szCs w:val="24"/>
        </w:rPr>
        <w:t xml:space="preserve"> подземном переходе. </w:t>
      </w:r>
    </w:p>
    <w:p w:rsidR="00040BA5" w:rsidRPr="002E2B20" w:rsidRDefault="00040BA5" w:rsidP="00040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B20">
        <w:rPr>
          <w:rFonts w:ascii="Times New Roman" w:eastAsia="Times New Roman" w:hAnsi="Times New Roman" w:cs="Times New Roman"/>
          <w:sz w:val="24"/>
          <w:szCs w:val="24"/>
        </w:rPr>
        <w:t xml:space="preserve">Следующим знаковым </w:t>
      </w:r>
      <w:r>
        <w:rPr>
          <w:rFonts w:ascii="Times New Roman" w:eastAsia="Times New Roman" w:hAnsi="Times New Roman" w:cs="Times New Roman"/>
          <w:sz w:val="24"/>
          <w:szCs w:val="24"/>
        </w:rPr>
        <w:t>событием в общественной жизни</w:t>
      </w:r>
      <w:r w:rsidRPr="002E2B20">
        <w:rPr>
          <w:rFonts w:ascii="Times New Roman" w:eastAsia="Times New Roman" w:hAnsi="Times New Roman" w:cs="Times New Roman"/>
          <w:sz w:val="24"/>
          <w:szCs w:val="24"/>
        </w:rPr>
        <w:t xml:space="preserve"> города стало избрание члена Общественной палаты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На общем собрании </w:t>
      </w:r>
      <w:r w:rsidRPr="002E2B20">
        <w:rPr>
          <w:rFonts w:ascii="Times New Roman" w:eastAsia="Times New Roman" w:hAnsi="Times New Roman" w:cs="Times New Roman"/>
          <w:sz w:val="24"/>
          <w:szCs w:val="24"/>
        </w:rPr>
        <w:t>представителей структурных подразделений общероссийских общественных объединений, межрегиональных, региональных и местных общественных объединений, объединений некоммерческих организаций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котором приняли участие </w:t>
      </w:r>
      <w:r w:rsidR="00E276C1">
        <w:rPr>
          <w:rFonts w:ascii="Times New Roman" w:eastAsia="Times New Roman" w:hAnsi="Times New Roman" w:cs="Times New Roman"/>
          <w:sz w:val="24"/>
          <w:szCs w:val="24"/>
        </w:rPr>
        <w:t xml:space="preserve">43 </w:t>
      </w:r>
      <w:r>
        <w:rPr>
          <w:rFonts w:ascii="Times New Roman" w:eastAsia="Times New Roman" w:hAnsi="Times New Roman" w:cs="Times New Roman"/>
          <w:sz w:val="24"/>
          <w:szCs w:val="24"/>
        </w:rPr>
        <w:t>делегат</w:t>
      </w:r>
      <w:r w:rsidR="00E276C1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19 общественных объединений города Югорска. В</w:t>
      </w:r>
      <w:r w:rsidRPr="002E2B20">
        <w:rPr>
          <w:rFonts w:ascii="Times New Roman" w:eastAsia="Times New Roman" w:hAnsi="Times New Roman" w:cs="Times New Roman"/>
          <w:sz w:val="24"/>
          <w:szCs w:val="24"/>
        </w:rPr>
        <w:t xml:space="preserve"> состав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Общественной палаты Югры </w:t>
      </w:r>
      <w:r w:rsidRPr="002E2B20">
        <w:rPr>
          <w:rFonts w:ascii="Times New Roman" w:eastAsia="Times New Roman" w:hAnsi="Times New Roman" w:cs="Times New Roman"/>
          <w:sz w:val="24"/>
          <w:szCs w:val="24"/>
        </w:rPr>
        <w:t xml:space="preserve">пятого созыва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единогласно был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избран Воронов Николай Иванович, </w:t>
      </w:r>
      <w:r w:rsidRPr="002E2B20">
        <w:rPr>
          <w:rFonts w:ascii="Times New Roman" w:eastAsia="Times New Roman" w:hAnsi="Times New Roman" w:cs="Times New Roman"/>
          <w:sz w:val="24"/>
          <w:szCs w:val="24"/>
        </w:rPr>
        <w:t xml:space="preserve">член общественной организации офицеров запаса «Взлет», </w:t>
      </w:r>
      <w:r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Pr="002E2B20">
        <w:rPr>
          <w:rFonts w:ascii="Times New Roman" w:eastAsia="Times New Roman" w:hAnsi="Times New Roman" w:cs="Times New Roman"/>
          <w:sz w:val="24"/>
          <w:szCs w:val="24"/>
        </w:rPr>
        <w:t xml:space="preserve"> МАУ «Молодежный центр «Гелиос»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представлявший город Югорск в составе Общественной палаты четвертого созыва в 2013-2016 годах. </w:t>
      </w:r>
    </w:p>
    <w:p w:rsidR="00040BA5" w:rsidRPr="002E2B20" w:rsidRDefault="00040BA5" w:rsidP="00040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Также знаковым событием в жизни общественных организаций стало </w:t>
      </w:r>
      <w:r w:rsidRPr="002E2B20">
        <w:rPr>
          <w:rFonts w:ascii="Times New Roman" w:eastAsia="Times New Roman" w:hAnsi="Times New Roman" w:cs="Times New Roman"/>
          <w:sz w:val="24"/>
          <w:szCs w:val="24"/>
        </w:rPr>
        <w:t xml:space="preserve">участие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некоммерческих организаций </w:t>
      </w:r>
      <w:r w:rsidRPr="002E2B20">
        <w:rPr>
          <w:rFonts w:ascii="Times New Roman" w:eastAsia="Times New Roman" w:hAnsi="Times New Roman" w:cs="Times New Roman"/>
          <w:sz w:val="24"/>
          <w:szCs w:val="24"/>
        </w:rPr>
        <w:t xml:space="preserve">города Югорска в </w:t>
      </w:r>
      <w:r w:rsidRPr="002E2B2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2E2B20">
        <w:rPr>
          <w:rFonts w:ascii="Times New Roman" w:eastAsia="Times New Roman" w:hAnsi="Times New Roman" w:cs="Times New Roman"/>
          <w:sz w:val="24"/>
          <w:szCs w:val="24"/>
        </w:rPr>
        <w:t xml:space="preserve"> Международном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гуманитарном </w:t>
      </w:r>
      <w:r w:rsidRPr="002E2B20">
        <w:rPr>
          <w:rFonts w:ascii="Times New Roman" w:eastAsia="Times New Roman" w:hAnsi="Times New Roman" w:cs="Times New Roman"/>
          <w:sz w:val="24"/>
          <w:szCs w:val="24"/>
        </w:rPr>
        <w:t xml:space="preserve">форуме гражданских инициатив </w:t>
      </w:r>
      <w:r>
        <w:rPr>
          <w:rFonts w:ascii="Times New Roman" w:eastAsia="Times New Roman" w:hAnsi="Times New Roman" w:cs="Times New Roman"/>
          <w:sz w:val="24"/>
          <w:szCs w:val="24"/>
        </w:rPr>
        <w:t>регио</w:t>
      </w:r>
      <w:r w:rsidRPr="002E2B20"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2E2B20">
        <w:rPr>
          <w:rFonts w:ascii="Times New Roman" w:eastAsia="Times New Roman" w:hAnsi="Times New Roman" w:cs="Times New Roman"/>
          <w:sz w:val="24"/>
          <w:szCs w:val="24"/>
        </w:rPr>
        <w:t xml:space="preserve"> 60-й параллели, проходивше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E2B20">
        <w:rPr>
          <w:rFonts w:ascii="Times New Roman" w:eastAsia="Times New Roman" w:hAnsi="Times New Roman" w:cs="Times New Roman"/>
          <w:sz w:val="24"/>
          <w:szCs w:val="24"/>
        </w:rPr>
        <w:t xml:space="preserve">  с 30 ноября по 2 декабря 2016 года в Ханты-Мансийске. П</w:t>
      </w:r>
      <w:r w:rsidRPr="002E2B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авит</w:t>
      </w:r>
      <w:r w:rsidRPr="002E2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ели </w:t>
      </w:r>
      <w:proofErr w:type="spellStart"/>
      <w:r w:rsidRPr="002E2B20">
        <w:rPr>
          <w:rFonts w:ascii="Times New Roman" w:eastAsia="Times New Roman" w:hAnsi="Times New Roman" w:cs="Times New Roman"/>
          <w:sz w:val="24"/>
          <w:szCs w:val="24"/>
          <w:lang w:eastAsia="ru-RU"/>
        </w:rPr>
        <w:t>юг</w:t>
      </w:r>
      <w:r w:rsidRPr="002E2B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орской</w:t>
      </w:r>
      <w:proofErr w:type="spellEnd"/>
      <w:r w:rsidRPr="002E2B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городской общественной организация ветеранов Великой Отечественной войны, труда (пенсионеров) (Рыжова К.И.,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Попова Т.П.</w:t>
      </w:r>
      <w:r w:rsidRPr="002E2B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Благотворительного фонда «Югорск без наркотиков» (Анкина Н.В.), </w:t>
      </w:r>
      <w:proofErr w:type="spellStart"/>
      <w:r w:rsidRPr="002E2B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югорского</w:t>
      </w:r>
      <w:proofErr w:type="spellEnd"/>
      <w:r w:rsidRPr="002E2B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творческого объединения литераторов «Элегия» (</w:t>
      </w:r>
      <w:proofErr w:type="spellStart"/>
      <w:r w:rsidRPr="002E2B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Сальманова</w:t>
      </w:r>
      <w:proofErr w:type="spellEnd"/>
      <w:r w:rsidRPr="002E2B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Л.В.), благотворительного фонда социальной и духовной помощи «</w:t>
      </w:r>
      <w:proofErr w:type="spellStart"/>
      <w:r w:rsidRPr="002E2B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Вефиль</w:t>
      </w:r>
      <w:proofErr w:type="spellEnd"/>
      <w:r w:rsidRPr="002E2B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(Морозов Д.А.). Югорские участники </w:t>
      </w:r>
      <w:proofErr w:type="gramStart"/>
      <w:r w:rsidRPr="002E2B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2E2B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</w:t>
      </w:r>
      <w:proofErr w:type="gramEnd"/>
      <w:r w:rsidRPr="002E2B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вовали</w:t>
      </w:r>
      <w:r w:rsidRPr="002E2B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работе различных секций, мастер-классах,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семинарах-практикумах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дискуссионных площадках</w:t>
      </w:r>
      <w:r w:rsidRPr="001E20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вопросам развития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некоммерческих организаций.</w:t>
      </w:r>
    </w:p>
    <w:p w:rsidR="00040BA5" w:rsidRPr="002E2B20" w:rsidRDefault="00040BA5" w:rsidP="00040B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Активную  работу в 2016</w:t>
      </w:r>
      <w:r w:rsidRPr="002E2B20">
        <w:rPr>
          <w:rFonts w:ascii="Times New Roman" w:eastAsia="Times New Roman" w:hAnsi="Times New Roman" w:cs="Times New Roman"/>
          <w:sz w:val="24"/>
          <w:szCs w:val="24"/>
        </w:rPr>
        <w:t xml:space="preserve"> году показали ветеранские общественные организации города. </w:t>
      </w:r>
      <w:proofErr w:type="gramStart"/>
      <w:r w:rsidRPr="002E2B20">
        <w:rPr>
          <w:rFonts w:ascii="Times New Roman" w:eastAsia="Times New Roman" w:hAnsi="Times New Roman" w:cs="Times New Roman"/>
          <w:sz w:val="24"/>
          <w:szCs w:val="24"/>
        </w:rPr>
        <w:t>В течение года</w:t>
      </w:r>
      <w:r w:rsidRPr="006F12B2">
        <w:rPr>
          <w:rFonts w:ascii="Times New Roman" w:eastAsia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eastAsia="Times New Roman" w:hAnsi="Times New Roman" w:cs="Times New Roman"/>
          <w:sz w:val="24"/>
          <w:szCs w:val="24"/>
        </w:rPr>
        <w:t>ами</w:t>
      </w:r>
      <w:r w:rsidRPr="006F12B2">
        <w:rPr>
          <w:rFonts w:ascii="Times New Roman" w:eastAsia="Times New Roman" w:hAnsi="Times New Roman" w:cs="Times New Roman"/>
          <w:sz w:val="24"/>
          <w:szCs w:val="24"/>
        </w:rPr>
        <w:t xml:space="preserve"> организаций «Союз ветеранов Афганистана», «Солдат – ветеранов Чечни», «Взлет»,  </w:t>
      </w:r>
      <w:proofErr w:type="spellStart"/>
      <w:r w:rsidRPr="006F12B2">
        <w:rPr>
          <w:rFonts w:ascii="Times New Roman" w:eastAsia="Times New Roman" w:hAnsi="Times New Roman" w:cs="Times New Roman"/>
          <w:sz w:val="24"/>
          <w:szCs w:val="24"/>
        </w:rPr>
        <w:t>юг</w:t>
      </w:r>
      <w:r w:rsidRPr="006F12B2">
        <w:rPr>
          <w:rFonts w:ascii="Times New Roman" w:eastAsia="Times New Roman" w:hAnsi="Times New Roman" w:cs="Times New Roman"/>
          <w:bCs/>
          <w:sz w:val="24"/>
          <w:szCs w:val="24"/>
        </w:rPr>
        <w:t>орской</w:t>
      </w:r>
      <w:proofErr w:type="spellEnd"/>
      <w:r w:rsidRPr="006F12B2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городской общественной организации ветеранов Великой Отечестве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нной войны, труда (пенсионеров)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овместно с учреждениями и организациями </w:t>
      </w:r>
      <w:r w:rsidRPr="002E2B20">
        <w:rPr>
          <w:rFonts w:ascii="Times New Roman" w:eastAsia="Times New Roman" w:hAnsi="Times New Roman" w:cs="Times New Roman"/>
          <w:sz w:val="24"/>
          <w:szCs w:val="24"/>
        </w:rPr>
        <w:t>проведено более 30 мероприятий военн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о-патриотической направленности: </w:t>
      </w:r>
      <w:r w:rsidRPr="002E2B20">
        <w:rPr>
          <w:rFonts w:ascii="Times New Roman" w:eastAsia="Times New Roman" w:hAnsi="Times New Roman" w:cs="Times New Roman"/>
          <w:sz w:val="24"/>
          <w:szCs w:val="24"/>
        </w:rPr>
        <w:t>классны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E2B20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2E2B20">
        <w:rPr>
          <w:rFonts w:ascii="Times New Roman" w:eastAsia="Times New Roman" w:hAnsi="Times New Roman" w:cs="Times New Roman"/>
          <w:sz w:val="24"/>
          <w:szCs w:val="24"/>
        </w:rPr>
        <w:t xml:space="preserve"> и встреч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E2B20">
        <w:rPr>
          <w:rFonts w:ascii="Times New Roman" w:eastAsia="Times New Roman" w:hAnsi="Times New Roman" w:cs="Times New Roman"/>
          <w:sz w:val="24"/>
          <w:szCs w:val="24"/>
        </w:rPr>
        <w:t xml:space="preserve"> с ветеранами В</w:t>
      </w:r>
      <w:r>
        <w:rPr>
          <w:rFonts w:ascii="Times New Roman" w:eastAsia="Times New Roman" w:hAnsi="Times New Roman" w:cs="Times New Roman"/>
          <w:sz w:val="24"/>
          <w:szCs w:val="24"/>
        </w:rPr>
        <w:t>еликой Отечественной войны</w:t>
      </w:r>
      <w:r w:rsidRPr="002E2B20">
        <w:rPr>
          <w:rFonts w:ascii="Times New Roman" w:eastAsia="Times New Roman" w:hAnsi="Times New Roman" w:cs="Times New Roman"/>
          <w:sz w:val="24"/>
          <w:szCs w:val="24"/>
        </w:rPr>
        <w:t xml:space="preserve"> и боевых действий, </w:t>
      </w:r>
      <w:r>
        <w:rPr>
          <w:rFonts w:ascii="Times New Roman" w:eastAsia="Times New Roman" w:hAnsi="Times New Roman" w:cs="Times New Roman"/>
          <w:sz w:val="24"/>
          <w:szCs w:val="24"/>
        </w:rPr>
        <w:t>фестивали</w:t>
      </w:r>
      <w:r w:rsidRPr="002E2B20">
        <w:rPr>
          <w:rFonts w:ascii="Times New Roman" w:eastAsia="Times New Roman" w:hAnsi="Times New Roman" w:cs="Times New Roman"/>
          <w:sz w:val="24"/>
          <w:szCs w:val="24"/>
        </w:rPr>
        <w:t xml:space="preserve"> и акци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E2B20">
        <w:rPr>
          <w:rFonts w:ascii="Times New Roman" w:eastAsia="Times New Roman" w:hAnsi="Times New Roman" w:cs="Times New Roman"/>
          <w:sz w:val="24"/>
          <w:szCs w:val="24"/>
        </w:rPr>
        <w:t>, спортивны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E2B20">
        <w:rPr>
          <w:rFonts w:ascii="Times New Roman" w:eastAsia="Times New Roman" w:hAnsi="Times New Roman" w:cs="Times New Roman"/>
          <w:sz w:val="24"/>
          <w:szCs w:val="24"/>
        </w:rPr>
        <w:t xml:space="preserve"> соревнования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 </w:t>
      </w:r>
      <w:r w:rsidRPr="002E2B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Кроме этого, активисты ветеранских общественных организаций работали в</w:t>
      </w:r>
      <w:proofErr w:type="gramEnd"/>
      <w:r w:rsidRPr="002E2B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2E2B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составе</w:t>
      </w:r>
      <w:proofErr w:type="gramEnd"/>
      <w:r w:rsidRPr="002E2B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организационного комитета по подготовке к празднованию 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2E2B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 годовщине</w:t>
      </w:r>
      <w:r w:rsidRPr="002E2B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Победы, а также экспертной группы по возведению монумента Воинская Слава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2E2B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я очередь), принимали участие в параде Поб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еды, акциях «Бессмертный полк» </w:t>
      </w:r>
      <w:r w:rsidRPr="002E2B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др.</w:t>
      </w:r>
    </w:p>
    <w:p w:rsidR="00040BA5" w:rsidRPr="002E2B20" w:rsidRDefault="00040BA5" w:rsidP="00040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B20">
        <w:rPr>
          <w:rFonts w:ascii="Times New Roman" w:eastAsia="Times New Roman" w:hAnsi="Times New Roman" w:cs="Times New Roman"/>
          <w:sz w:val="24"/>
          <w:szCs w:val="24"/>
        </w:rPr>
        <w:t xml:space="preserve">Спортивные, молодежные организации, общество инвалидов и другие НКО участвовали в массовых общегородских мероприятиях, посвященных Дню защитника Отечества, Дню вывода советских войск из  Республики Афганистан, Дню Победы, Дню города Югорска, Дню пожилого человека,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Дню народного единства, </w:t>
      </w:r>
      <w:r w:rsidRPr="002E2B20">
        <w:rPr>
          <w:rFonts w:ascii="Times New Roman" w:eastAsia="Times New Roman" w:hAnsi="Times New Roman" w:cs="Times New Roman"/>
          <w:sz w:val="24"/>
          <w:szCs w:val="24"/>
        </w:rPr>
        <w:t>Декаде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инвалидов, 86</w:t>
      </w:r>
      <w:r w:rsidRPr="002E2B20">
        <w:rPr>
          <w:rFonts w:ascii="Times New Roman" w:eastAsia="Times New Roman" w:hAnsi="Times New Roman" w:cs="Times New Roman"/>
          <w:sz w:val="24"/>
          <w:szCs w:val="24"/>
        </w:rPr>
        <w:t xml:space="preserve">-летия со дня образования Ханты-Мансийского автономного округа-Югры, новогодней кампании. </w:t>
      </w:r>
    </w:p>
    <w:p w:rsidR="00040BA5" w:rsidRDefault="00040BA5" w:rsidP="00040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565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субсидию на реализацию 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оздоровительного отдыха «Вдохновение» для граждан старшего поколения на базе «Окуневские зори» получила городская общественная организация ветеранов </w:t>
      </w:r>
      <w:r w:rsidRPr="00B156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Великой Отечественной войны, труда (пенсионеров)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 250, 0 тыс. руб. по итогам конкурса</w:t>
      </w:r>
      <w:r w:rsidRPr="00E72C9A">
        <w:rPr>
          <w:rFonts w:ascii="Arial" w:hAnsi="Arial" w:cs="Arial"/>
          <w:b/>
          <w:bCs/>
          <w:color w:val="555555"/>
          <w:shd w:val="clear" w:color="auto" w:fill="FFFFFF"/>
        </w:rPr>
        <w:t xml:space="preserve"> </w:t>
      </w:r>
      <w:r w:rsidRPr="00E72C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выделение субсидии социально ориентированным общественным организациям и иным некоммерческим объединениям автономного округа на реализацию мероприятий по социальному обслуживанию, социальной поддержке и защите граждан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2E2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организованного</w:t>
      </w:r>
      <w:proofErr w:type="gramEnd"/>
      <w:r w:rsidRPr="002E2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Департаментом культуры Ханты-Мансийского автономного округа – Югры.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размер привлеченных в город финансовых средств составил 430, 0 тыс. руб. </w:t>
      </w:r>
    </w:p>
    <w:p w:rsidR="00C4790A" w:rsidRDefault="00C4790A" w:rsidP="00040BA5">
      <w:pPr>
        <w:tabs>
          <w:tab w:val="left" w:pos="0"/>
        </w:tabs>
        <w:spacing w:after="0" w:line="100" w:lineRule="atLeast"/>
        <w:rPr>
          <w:rFonts w:ascii="Times New Roman" w:eastAsia="Calibri" w:hAnsi="Times New Roman" w:cs="Times New Roman"/>
          <w:sz w:val="20"/>
          <w:szCs w:val="24"/>
        </w:rPr>
      </w:pPr>
    </w:p>
    <w:p w:rsidR="00040BA5" w:rsidRDefault="00040BA5" w:rsidP="00040BA5">
      <w:pPr>
        <w:tabs>
          <w:tab w:val="left" w:pos="0"/>
        </w:tabs>
        <w:spacing w:after="0" w:line="100" w:lineRule="atLeast"/>
        <w:rPr>
          <w:rFonts w:ascii="Times New Roman" w:eastAsia="Calibri" w:hAnsi="Times New Roman" w:cs="Times New Roman"/>
          <w:sz w:val="20"/>
          <w:szCs w:val="24"/>
        </w:rPr>
      </w:pPr>
      <w:r w:rsidRPr="002E2B20">
        <w:rPr>
          <w:rFonts w:ascii="Times New Roman" w:eastAsia="Calibri" w:hAnsi="Times New Roman" w:cs="Times New Roman"/>
          <w:sz w:val="20"/>
          <w:szCs w:val="24"/>
        </w:rPr>
        <w:t xml:space="preserve">Заместитель начальника управления по вопросам </w:t>
      </w:r>
    </w:p>
    <w:p w:rsidR="00040BA5" w:rsidRPr="002E2B20" w:rsidRDefault="00040BA5" w:rsidP="00040BA5">
      <w:pPr>
        <w:tabs>
          <w:tab w:val="left" w:pos="0"/>
        </w:tabs>
        <w:spacing w:after="0" w:line="100" w:lineRule="atLeast"/>
        <w:rPr>
          <w:rFonts w:ascii="Times New Roman" w:eastAsia="Calibri" w:hAnsi="Times New Roman" w:cs="Times New Roman"/>
          <w:sz w:val="20"/>
          <w:szCs w:val="24"/>
        </w:rPr>
      </w:pPr>
      <w:r w:rsidRPr="002E2B20">
        <w:rPr>
          <w:rFonts w:ascii="Times New Roman" w:eastAsia="Calibri" w:hAnsi="Times New Roman" w:cs="Times New Roman"/>
          <w:sz w:val="20"/>
          <w:szCs w:val="24"/>
        </w:rPr>
        <w:t>общественной безопасности</w:t>
      </w:r>
    </w:p>
    <w:p w:rsidR="00040BA5" w:rsidRPr="002E2B20" w:rsidRDefault="00040BA5" w:rsidP="00040BA5">
      <w:pPr>
        <w:tabs>
          <w:tab w:val="left" w:pos="0"/>
        </w:tabs>
        <w:spacing w:after="0" w:line="100" w:lineRule="atLeast"/>
        <w:rPr>
          <w:rFonts w:ascii="Times New Roman" w:eastAsia="Calibri" w:hAnsi="Times New Roman" w:cs="Times New Roman"/>
          <w:sz w:val="20"/>
          <w:szCs w:val="24"/>
        </w:rPr>
      </w:pPr>
      <w:r w:rsidRPr="002E2B20">
        <w:rPr>
          <w:rFonts w:ascii="Times New Roman" w:eastAsia="Calibri" w:hAnsi="Times New Roman" w:cs="Times New Roman"/>
          <w:sz w:val="20"/>
          <w:szCs w:val="24"/>
        </w:rPr>
        <w:t>Иванова Надежда Михайловна, 5-00-62</w:t>
      </w:r>
      <w:r>
        <w:rPr>
          <w:rFonts w:ascii="Times New Roman" w:eastAsia="Calibri" w:hAnsi="Times New Roman" w:cs="Times New Roman"/>
          <w:sz w:val="20"/>
          <w:szCs w:val="24"/>
        </w:rPr>
        <w:t xml:space="preserve"> (162)</w:t>
      </w:r>
    </w:p>
    <w:p w:rsidR="00040BA5" w:rsidRDefault="00040BA5" w:rsidP="00040BA5"/>
    <w:sectPr w:rsidR="00040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588"/>
    <w:rsid w:val="00040BA5"/>
    <w:rsid w:val="00157DA3"/>
    <w:rsid w:val="00374A3E"/>
    <w:rsid w:val="003F1619"/>
    <w:rsid w:val="00492B5C"/>
    <w:rsid w:val="00534F1B"/>
    <w:rsid w:val="006C7588"/>
    <w:rsid w:val="00953A35"/>
    <w:rsid w:val="00BE0542"/>
    <w:rsid w:val="00C077FB"/>
    <w:rsid w:val="00C4790A"/>
    <w:rsid w:val="00C5599F"/>
    <w:rsid w:val="00E276C1"/>
    <w:rsid w:val="00F1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7</cp:revision>
  <cp:lastPrinted>2017-01-12T06:46:00Z</cp:lastPrinted>
  <dcterms:created xsi:type="dcterms:W3CDTF">2017-01-12T06:32:00Z</dcterms:created>
  <dcterms:modified xsi:type="dcterms:W3CDTF">2017-01-27T06:53:00Z</dcterms:modified>
</cp:coreProperties>
</file>