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D" w:rsidRPr="008C454D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C454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3203D" w:rsidRPr="008C454D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C454D">
        <w:rPr>
          <w:rFonts w:ascii="Times New Roman" w:hAnsi="Times New Roman"/>
          <w:b/>
          <w:sz w:val="24"/>
          <w:szCs w:val="24"/>
        </w:rPr>
        <w:t xml:space="preserve">к отчету о ходе реализации </w:t>
      </w:r>
      <w:r w:rsidR="001F77DB" w:rsidRPr="008C454D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8C454D">
        <w:rPr>
          <w:rFonts w:ascii="Times New Roman" w:hAnsi="Times New Roman"/>
          <w:b/>
          <w:sz w:val="24"/>
          <w:szCs w:val="24"/>
        </w:rPr>
        <w:t>«Профилактика экстремизма, гармонизация межэтнических и межкультурных отношений, укрепление толерантности в городе Югорске на 201</w:t>
      </w:r>
      <w:r w:rsidR="00EF206D" w:rsidRPr="008C454D">
        <w:rPr>
          <w:rFonts w:ascii="Times New Roman" w:hAnsi="Times New Roman"/>
          <w:b/>
          <w:sz w:val="24"/>
          <w:szCs w:val="24"/>
        </w:rPr>
        <w:t>4</w:t>
      </w:r>
      <w:r w:rsidRPr="008C454D">
        <w:rPr>
          <w:rFonts w:ascii="Times New Roman" w:hAnsi="Times New Roman"/>
          <w:b/>
          <w:sz w:val="24"/>
          <w:szCs w:val="24"/>
        </w:rPr>
        <w:t>-20</w:t>
      </w:r>
      <w:r w:rsidR="00EF206D" w:rsidRPr="008C454D">
        <w:rPr>
          <w:rFonts w:ascii="Times New Roman" w:hAnsi="Times New Roman"/>
          <w:b/>
          <w:sz w:val="24"/>
          <w:szCs w:val="24"/>
        </w:rPr>
        <w:t>20</w:t>
      </w:r>
      <w:r w:rsidRPr="008C454D">
        <w:rPr>
          <w:rFonts w:ascii="Times New Roman" w:hAnsi="Times New Roman"/>
          <w:b/>
          <w:sz w:val="24"/>
          <w:szCs w:val="24"/>
        </w:rPr>
        <w:t xml:space="preserve"> годы»</w:t>
      </w:r>
      <w:r w:rsidR="000C6D91" w:rsidRPr="008C454D">
        <w:rPr>
          <w:rFonts w:ascii="Times New Roman" w:hAnsi="Times New Roman"/>
          <w:b/>
          <w:sz w:val="24"/>
          <w:szCs w:val="24"/>
        </w:rPr>
        <w:t xml:space="preserve"> в 201</w:t>
      </w:r>
      <w:r w:rsidR="002B2D6D" w:rsidRPr="008C454D">
        <w:rPr>
          <w:rFonts w:ascii="Times New Roman" w:hAnsi="Times New Roman"/>
          <w:b/>
          <w:sz w:val="24"/>
          <w:szCs w:val="24"/>
        </w:rPr>
        <w:t>8</w:t>
      </w:r>
      <w:r w:rsidRPr="008C454D">
        <w:rPr>
          <w:rFonts w:ascii="Times New Roman" w:hAnsi="Times New Roman"/>
          <w:b/>
          <w:sz w:val="24"/>
          <w:szCs w:val="24"/>
        </w:rPr>
        <w:t xml:space="preserve"> году и</w:t>
      </w:r>
    </w:p>
    <w:p w:rsidR="0023203D" w:rsidRPr="008C454D" w:rsidRDefault="0023203D" w:rsidP="009B151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C454D">
        <w:rPr>
          <w:rFonts w:ascii="Times New Roman" w:hAnsi="Times New Roman"/>
          <w:b/>
          <w:sz w:val="24"/>
          <w:szCs w:val="24"/>
        </w:rPr>
        <w:t>эффективности использования финансовых средств.</w:t>
      </w:r>
    </w:p>
    <w:p w:rsidR="00D313EC" w:rsidRPr="008C454D" w:rsidRDefault="00D313EC" w:rsidP="00D313EC">
      <w:pPr>
        <w:suppressAutoHyphens w:val="0"/>
        <w:jc w:val="both"/>
        <w:rPr>
          <w:rFonts w:eastAsia="Calibri"/>
          <w:lang w:eastAsia="en-US"/>
        </w:rPr>
      </w:pPr>
    </w:p>
    <w:p w:rsidR="00C67AA9" w:rsidRPr="008C454D" w:rsidRDefault="008C5CDF" w:rsidP="00820C36">
      <w:pPr>
        <w:suppressAutoHyphens w:val="0"/>
        <w:spacing w:line="276" w:lineRule="auto"/>
        <w:jc w:val="both"/>
        <w:rPr>
          <w:rFonts w:eastAsia="Georgia"/>
          <w:lang w:eastAsia="en-US"/>
        </w:rPr>
      </w:pPr>
      <w:r w:rsidRPr="008C454D">
        <w:rPr>
          <w:rFonts w:eastAsia="Georgia"/>
          <w:lang w:eastAsia="en-US"/>
        </w:rPr>
        <w:t xml:space="preserve">        Муниципальная программа  утверждена постановлением  администрации города Югорска от 30.10.2013 № 3290.  </w:t>
      </w:r>
      <w:proofErr w:type="gramStart"/>
      <w:r w:rsidRPr="008C454D">
        <w:rPr>
          <w:rFonts w:eastAsia="Georgia"/>
          <w:lang w:eastAsia="en-US"/>
        </w:rPr>
        <w:t xml:space="preserve">В </w:t>
      </w:r>
      <w:r w:rsidR="00E974D0" w:rsidRPr="008C454D">
        <w:rPr>
          <w:rFonts w:eastAsia="Georgia"/>
          <w:lang w:eastAsia="en-US"/>
        </w:rPr>
        <w:t xml:space="preserve">2018 году в нее </w:t>
      </w:r>
      <w:r w:rsidRPr="008C454D">
        <w:rPr>
          <w:rFonts w:eastAsia="Georgia"/>
          <w:lang w:eastAsia="en-US"/>
        </w:rPr>
        <w:t xml:space="preserve"> внесены изменения </w:t>
      </w:r>
      <w:r w:rsidR="00E974D0" w:rsidRPr="008C454D">
        <w:rPr>
          <w:rFonts w:eastAsia="Georgia"/>
          <w:lang w:eastAsia="en-US"/>
        </w:rPr>
        <w:t xml:space="preserve">(постановление администрации города Югорска от 17.04.2018 № 1062) </w:t>
      </w:r>
      <w:r w:rsidRPr="008C454D">
        <w:rPr>
          <w:rFonts w:eastAsia="Georgia"/>
          <w:lang w:eastAsia="en-US"/>
        </w:rPr>
        <w:t>в связи с необходимостью выполнения поручения Губернатора Ханты-Мансийского автономного округа-Югры по реализации ежегодного Обращения Губернатора к жителям автономного округа, представителям общественности и депутатам Думы ХМАО от 23 ноября 2017 года, рекомендаций заседания Межведомственной комиссии ХМАО-Югры по противодействию экстремистской деятельности от 4 декабря 2017 года (протокол № 4</w:t>
      </w:r>
      <w:proofErr w:type="gramEnd"/>
      <w:r w:rsidRPr="008C454D">
        <w:rPr>
          <w:rFonts w:eastAsia="Georgia"/>
          <w:lang w:eastAsia="en-US"/>
        </w:rPr>
        <w:t>), а также учитывая результаты социологического исследования, проведенного Департаментом обществ</w:t>
      </w:r>
      <w:bookmarkStart w:id="0" w:name="_GoBack"/>
      <w:bookmarkEnd w:id="0"/>
      <w:r w:rsidRPr="008C454D">
        <w:rPr>
          <w:rFonts w:eastAsia="Georgia"/>
          <w:lang w:eastAsia="en-US"/>
        </w:rPr>
        <w:t>енных и внешних связей Ханты-Мансийского автономного округа-Югры в 2017 году. Указанными документами рекомендовано дополнить муниципальную программу мероприятиями, способствующими укреплению межнациональной солидарности, социализации и адаптации мигрантов, а также усиления информационного сопровождения деятельности по противодействию экстремизму на территории города Югорска.</w:t>
      </w:r>
      <w:r w:rsidR="00820C36" w:rsidRPr="008C454D">
        <w:rPr>
          <w:rFonts w:cs="Calibri"/>
        </w:rPr>
        <w:t xml:space="preserve"> В результате была у</w:t>
      </w:r>
      <w:r w:rsidR="00820C36" w:rsidRPr="008C454D">
        <w:rPr>
          <w:rFonts w:eastAsia="Georgia"/>
          <w:lang w:eastAsia="en-US"/>
        </w:rPr>
        <w:t xml:space="preserve">точнена строка «Финансовое обеспечение муниципальной программы» в связи с увеличением бюджетных ассигнований на </w:t>
      </w:r>
      <w:r w:rsidR="00820C36" w:rsidRPr="008C454D">
        <w:rPr>
          <w:rFonts w:eastAsia="Georgia"/>
          <w:b/>
          <w:lang w:eastAsia="en-US"/>
        </w:rPr>
        <w:t>50,0</w:t>
      </w:r>
      <w:r w:rsidR="00820C36" w:rsidRPr="008C454D">
        <w:rPr>
          <w:rFonts w:eastAsia="Georgia"/>
          <w:lang w:eastAsia="en-US"/>
        </w:rPr>
        <w:t xml:space="preserve"> </w:t>
      </w:r>
      <w:r w:rsidR="00820C36" w:rsidRPr="008C454D">
        <w:rPr>
          <w:rFonts w:eastAsia="Georgia"/>
          <w:b/>
          <w:lang w:eastAsia="en-US"/>
        </w:rPr>
        <w:t>тыс. руб</w:t>
      </w:r>
      <w:r w:rsidR="00820C36" w:rsidRPr="008C454D">
        <w:rPr>
          <w:rFonts w:eastAsia="Georgia"/>
          <w:lang w:eastAsia="en-US"/>
        </w:rPr>
        <w:t xml:space="preserve">. за счет уменьшения бюджетных ассигнований на реализацию двух </w:t>
      </w:r>
      <w:r w:rsidR="00E974D0" w:rsidRPr="008C454D">
        <w:rPr>
          <w:rFonts w:eastAsia="Georgia"/>
          <w:lang w:eastAsia="en-US"/>
        </w:rPr>
        <w:t xml:space="preserve">других </w:t>
      </w:r>
      <w:r w:rsidR="00820C36" w:rsidRPr="008C454D">
        <w:rPr>
          <w:rFonts w:eastAsia="Georgia"/>
          <w:lang w:eastAsia="en-US"/>
        </w:rPr>
        <w:t xml:space="preserve">муниципальных программ: 1) «Развитие физической культуры и спорта в городе Югорске на 2014-2020 годы» по мероприятию 0.3.1. </w:t>
      </w:r>
      <w:proofErr w:type="gramStart"/>
      <w:r w:rsidR="00820C36" w:rsidRPr="008C454D">
        <w:rPr>
          <w:rFonts w:eastAsia="Georgia"/>
          <w:lang w:eastAsia="en-US"/>
        </w:rPr>
        <w:t>«Организация и проведение спортивно-массовых мероприятий в городе Югорске, участие спортсменов и сборных команд г. Югорска в соревнованиях различного уровня» в размере 20,0 тыс. руб. и  2) «Развитие гражданского и информационного общества в городе Югорске на 2014-2020 годы» Подпрограмма 2 «Информационное сопровождение деятельности органов местного самоуправления» по мероприятию «Освещение в СМИ деятельности органов местного самоуправления, социально-экономического и культурного развития города Югорска</w:t>
      </w:r>
      <w:proofErr w:type="gramEnd"/>
      <w:r w:rsidR="00820C36" w:rsidRPr="008C454D">
        <w:rPr>
          <w:rFonts w:eastAsia="Georgia"/>
          <w:lang w:eastAsia="en-US"/>
        </w:rPr>
        <w:t xml:space="preserve">» в </w:t>
      </w:r>
      <w:proofErr w:type="gramStart"/>
      <w:r w:rsidR="00820C36" w:rsidRPr="008C454D">
        <w:rPr>
          <w:rFonts w:eastAsia="Georgia"/>
          <w:lang w:eastAsia="en-US"/>
        </w:rPr>
        <w:t>размере</w:t>
      </w:r>
      <w:proofErr w:type="gramEnd"/>
      <w:r w:rsidR="00820C36" w:rsidRPr="008C454D">
        <w:rPr>
          <w:rFonts w:eastAsia="Georgia"/>
          <w:lang w:eastAsia="en-US"/>
        </w:rPr>
        <w:t xml:space="preserve"> 30 тыс. руб.</w:t>
      </w:r>
    </w:p>
    <w:p w:rsidR="00C67AA9" w:rsidRPr="008C454D" w:rsidRDefault="00D9763F" w:rsidP="00820C36">
      <w:pPr>
        <w:pStyle w:val="12"/>
        <w:spacing w:after="120"/>
        <w:rPr>
          <w:rFonts w:ascii="Times New Roman" w:hAnsi="Times New Roman"/>
        </w:rPr>
      </w:pPr>
      <w:r w:rsidRPr="008C454D">
        <w:rPr>
          <w:rFonts w:ascii="Times New Roman" w:eastAsia="Calibri" w:hAnsi="Times New Roman"/>
          <w:bCs/>
        </w:rPr>
        <w:t xml:space="preserve">Таким образом, </w:t>
      </w:r>
      <w:r w:rsidR="00253FD3" w:rsidRPr="008C454D">
        <w:rPr>
          <w:rFonts w:ascii="Times New Roman" w:hAnsi="Times New Roman"/>
        </w:rPr>
        <w:t>общее финансирование</w:t>
      </w:r>
      <w:r w:rsidR="00915271" w:rsidRPr="008C454D">
        <w:rPr>
          <w:rFonts w:ascii="Times New Roman" w:hAnsi="Times New Roman"/>
        </w:rPr>
        <w:t xml:space="preserve"> программы </w:t>
      </w:r>
      <w:r w:rsidR="00253FD3" w:rsidRPr="008C454D">
        <w:rPr>
          <w:rFonts w:ascii="Times New Roman" w:hAnsi="Times New Roman"/>
        </w:rPr>
        <w:t xml:space="preserve">составило </w:t>
      </w:r>
      <w:r w:rsidR="00A1120C" w:rsidRPr="008C454D">
        <w:rPr>
          <w:rFonts w:ascii="Times New Roman" w:hAnsi="Times New Roman"/>
          <w:b/>
        </w:rPr>
        <w:t>1</w:t>
      </w:r>
      <w:r w:rsidR="00820C36" w:rsidRPr="008C454D">
        <w:rPr>
          <w:rFonts w:ascii="Times New Roman" w:hAnsi="Times New Roman"/>
          <w:b/>
        </w:rPr>
        <w:t>40</w:t>
      </w:r>
      <w:r w:rsidR="00A1120C" w:rsidRPr="008C454D">
        <w:rPr>
          <w:rFonts w:ascii="Times New Roman" w:hAnsi="Times New Roman"/>
          <w:b/>
        </w:rPr>
        <w:t>,</w:t>
      </w:r>
      <w:r w:rsidR="00820C36" w:rsidRPr="008C454D">
        <w:rPr>
          <w:rFonts w:ascii="Times New Roman" w:hAnsi="Times New Roman"/>
          <w:b/>
        </w:rPr>
        <w:t>0</w:t>
      </w:r>
      <w:r w:rsidR="00915271" w:rsidRPr="008C454D">
        <w:rPr>
          <w:rFonts w:ascii="Times New Roman" w:hAnsi="Times New Roman"/>
        </w:rPr>
        <w:t xml:space="preserve"> тысяч рублей. </w:t>
      </w:r>
      <w:r w:rsidR="001376CE" w:rsidRPr="008C454D">
        <w:rPr>
          <w:rFonts w:ascii="Times New Roman" w:hAnsi="Times New Roman"/>
        </w:rPr>
        <w:t xml:space="preserve">Финансирование мероприятий выполнялось из средств </w:t>
      </w:r>
      <w:r w:rsidR="00C107CB" w:rsidRPr="008C454D">
        <w:rPr>
          <w:rFonts w:ascii="Times New Roman" w:hAnsi="Times New Roman"/>
        </w:rPr>
        <w:t xml:space="preserve">местного бюджета в полном </w:t>
      </w:r>
      <w:proofErr w:type="gramStart"/>
      <w:r w:rsidR="00C107CB" w:rsidRPr="008C454D">
        <w:rPr>
          <w:rFonts w:ascii="Times New Roman" w:hAnsi="Times New Roman"/>
        </w:rPr>
        <w:t>объёме</w:t>
      </w:r>
      <w:proofErr w:type="gramEnd"/>
      <w:r w:rsidR="00820C36" w:rsidRPr="008C454D">
        <w:rPr>
          <w:rFonts w:ascii="Times New Roman" w:hAnsi="Times New Roman"/>
        </w:rPr>
        <w:t xml:space="preserve">. </w:t>
      </w:r>
    </w:p>
    <w:p w:rsidR="00CB3F3C" w:rsidRPr="008C454D" w:rsidRDefault="00CB3F3C" w:rsidP="00C107CB">
      <w:pPr>
        <w:pStyle w:val="a4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C454D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Результаты реализации </w:t>
      </w:r>
      <w:r w:rsidR="00C67AA9" w:rsidRPr="008C454D">
        <w:rPr>
          <w:rFonts w:ascii="Times New Roman" w:hAnsi="Times New Roman"/>
          <w:b/>
          <w:bCs/>
          <w:i/>
          <w:iCs/>
          <w:sz w:val="24"/>
          <w:szCs w:val="24"/>
        </w:rPr>
        <w:t xml:space="preserve">муниципальной </w:t>
      </w:r>
      <w:r w:rsidRPr="008C454D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программы (выполнение программных мероприятий, достижение ключевых показателей). Решение задач и достижение целей. </w:t>
      </w:r>
    </w:p>
    <w:p w:rsidR="00820C36" w:rsidRPr="008C454D" w:rsidRDefault="00820C36" w:rsidP="00C107CB">
      <w:pPr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Во исполнение </w:t>
      </w:r>
      <w:r w:rsidRPr="008C454D">
        <w:rPr>
          <w:u w:val="single"/>
          <w:lang w:eastAsia="en-US"/>
        </w:rPr>
        <w:t>задачи 1 «Воспитание толерантности и профилактика экстремизма в детской и молодежной среде»</w:t>
      </w:r>
      <w:r w:rsidRPr="008C454D">
        <w:rPr>
          <w:lang w:eastAsia="en-US"/>
        </w:rPr>
        <w:t xml:space="preserve"> выполнены следующие мероприятия:</w:t>
      </w:r>
    </w:p>
    <w:p w:rsidR="00EE1A23" w:rsidRPr="008C454D" w:rsidRDefault="00EE1A23" w:rsidP="00C107CB">
      <w:pPr>
        <w:suppressAutoHyphens w:val="0"/>
        <w:jc w:val="both"/>
        <w:rPr>
          <w:rFonts w:eastAsia="Calibri"/>
        </w:rPr>
      </w:pPr>
      <w:r w:rsidRPr="008C454D">
        <w:rPr>
          <w:rFonts w:eastAsia="Calibri"/>
        </w:rPr>
        <w:t xml:space="preserve">          </w:t>
      </w:r>
      <w:r w:rsidR="00C50686" w:rsidRPr="008C454D">
        <w:rPr>
          <w:rFonts w:eastAsia="Calibri"/>
        </w:rPr>
        <w:t>0.</w:t>
      </w:r>
      <w:r w:rsidRPr="008C454D">
        <w:rPr>
          <w:rFonts w:eastAsia="Calibri"/>
        </w:rPr>
        <w:t>1.1 «Организация и проведение фестивалей, конкурсов,  тематических мероприятий (акций, круглых столов, конкурсов, бесед и т.д.), направленных  на развитие межэтнической интеграции и профилактику проявлений экстремизма».</w:t>
      </w:r>
    </w:p>
    <w:p w:rsidR="00EE1A23" w:rsidRPr="008C454D" w:rsidRDefault="00EE1A23" w:rsidP="00C107CB">
      <w:pPr>
        <w:suppressAutoHyphens w:val="0"/>
        <w:ind w:firstLine="708"/>
        <w:jc w:val="both"/>
        <w:rPr>
          <w:rFonts w:eastAsia="Georgia"/>
          <w:lang w:eastAsia="en-US"/>
        </w:rPr>
      </w:pPr>
      <w:r w:rsidRPr="008C454D">
        <w:rPr>
          <w:rFonts w:eastAsia="Georgia"/>
          <w:lang w:eastAsia="en-US"/>
        </w:rPr>
        <w:t>Сумма денежных средств, предусмотренных в муниципальной программе на реализацию данного мероприятия</w:t>
      </w:r>
      <w:r w:rsidR="00E974D0" w:rsidRPr="008C454D">
        <w:rPr>
          <w:rFonts w:eastAsia="Georgia"/>
          <w:lang w:eastAsia="en-US"/>
        </w:rPr>
        <w:t>,</w:t>
      </w:r>
      <w:r w:rsidRPr="008C454D">
        <w:rPr>
          <w:rFonts w:eastAsia="Georgia"/>
          <w:lang w:eastAsia="en-US"/>
        </w:rPr>
        <w:t xml:space="preserve"> составила 60,0 тыс. рублей. Исполнение составило 60,0 тыс. рублей или 100 %.</w:t>
      </w:r>
      <w:r w:rsidRPr="008C454D">
        <w:rPr>
          <w:rFonts w:eastAsia="Georgia"/>
          <w:b/>
          <w:caps/>
          <w:lang w:eastAsia="en-US"/>
        </w:rPr>
        <w:t xml:space="preserve">           </w:t>
      </w:r>
    </w:p>
    <w:p w:rsidR="00820C36" w:rsidRPr="008C454D" w:rsidRDefault="00EE1A23" w:rsidP="00C107CB">
      <w:pPr>
        <w:suppressAutoHyphens w:val="0"/>
        <w:ind w:firstLine="708"/>
        <w:jc w:val="both"/>
        <w:rPr>
          <w:lang w:eastAsia="ru-RU"/>
        </w:rPr>
      </w:pPr>
      <w:r w:rsidRPr="008C454D">
        <w:rPr>
          <w:i/>
          <w:lang w:eastAsia="en-US"/>
        </w:rPr>
        <w:t>Управлением образования</w:t>
      </w:r>
      <w:r w:rsidR="000E12D5" w:rsidRPr="008C454D">
        <w:rPr>
          <w:lang w:eastAsia="en-US"/>
        </w:rPr>
        <w:t xml:space="preserve">  </w:t>
      </w:r>
      <w:r w:rsidR="00820C36" w:rsidRPr="008C454D">
        <w:rPr>
          <w:lang w:eastAsia="en-US"/>
        </w:rPr>
        <w:t xml:space="preserve">организован конкурс на выявление позитивного опыта диалога культур среди общеобразовательных учреждений города Югорска. В нем приняли участие </w:t>
      </w:r>
      <w:r w:rsidR="000E12D5" w:rsidRPr="008C454D">
        <w:rPr>
          <w:lang w:eastAsia="en-US"/>
        </w:rPr>
        <w:t>5</w:t>
      </w:r>
      <w:r w:rsidR="00820C36" w:rsidRPr="008C454D">
        <w:rPr>
          <w:lang w:eastAsia="en-US"/>
        </w:rPr>
        <w:t xml:space="preserve"> муниципальных бюджетных общеобразовательных учреждений</w:t>
      </w:r>
      <w:r w:rsidR="008802DA" w:rsidRPr="008C454D">
        <w:rPr>
          <w:lang w:eastAsia="en-US"/>
        </w:rPr>
        <w:t xml:space="preserve">: детско-юношеский центр </w:t>
      </w:r>
      <w:r w:rsidR="00820C36" w:rsidRPr="008C454D">
        <w:rPr>
          <w:lang w:eastAsia="ru-RU"/>
        </w:rPr>
        <w:t xml:space="preserve">«Прометей», МБОУ «Лицей им. Г.Ф. Атякшева», МБОУ «Средняя </w:t>
      </w:r>
      <w:r w:rsidR="00820C36" w:rsidRPr="008C454D">
        <w:rPr>
          <w:lang w:eastAsia="ru-RU"/>
        </w:rPr>
        <w:lastRenderedPageBreak/>
        <w:t>общеобразовательная школа №</w:t>
      </w:r>
      <w:r w:rsidR="008802DA" w:rsidRPr="008C454D">
        <w:rPr>
          <w:lang w:eastAsia="ru-RU"/>
        </w:rPr>
        <w:t xml:space="preserve"> </w:t>
      </w:r>
      <w:r w:rsidR="00820C36" w:rsidRPr="008C454D">
        <w:rPr>
          <w:lang w:eastAsia="ru-RU"/>
        </w:rPr>
        <w:t>5», МБОУ «Сред</w:t>
      </w:r>
      <w:r w:rsidR="008802DA" w:rsidRPr="008C454D">
        <w:rPr>
          <w:lang w:eastAsia="ru-RU"/>
        </w:rPr>
        <w:t>няя общеобразовательная школа № 2</w:t>
      </w:r>
      <w:r w:rsidR="00820C36" w:rsidRPr="008C454D">
        <w:rPr>
          <w:lang w:eastAsia="ru-RU"/>
        </w:rPr>
        <w:t>», МБОУ «</w:t>
      </w:r>
      <w:r w:rsidR="008802DA" w:rsidRPr="008C454D">
        <w:rPr>
          <w:lang w:eastAsia="ru-RU"/>
        </w:rPr>
        <w:t xml:space="preserve">Гимназия», </w:t>
      </w:r>
      <w:r w:rsidR="008802DA" w:rsidRPr="008C454D">
        <w:rPr>
          <w:lang w:eastAsia="en-US"/>
        </w:rPr>
        <w:t xml:space="preserve">которые представили свои проекты в сфере профилактики экстремизма в подростковой и молодежной среде. </w:t>
      </w:r>
      <w:proofErr w:type="gramStart"/>
      <w:r w:rsidR="008802DA" w:rsidRPr="008C454D">
        <w:rPr>
          <w:lang w:eastAsia="en-US"/>
        </w:rPr>
        <w:t xml:space="preserve">Проекты, набравшие максимальное количество баллов, признаны победителями: 1 место </w:t>
      </w:r>
      <w:r w:rsidR="008104F2" w:rsidRPr="008C454D">
        <w:rPr>
          <w:lang w:eastAsia="en-US"/>
        </w:rPr>
        <w:t>– медиа-проект Лицея им. Г.Ф. Атякшева по формированию  толерантного сознания в подростковой среде «Лицей – территории толерантности», 2 место – комплексно-целевая программа средней общеобразовательной школы № 2 по формированию установок толерантного сознания и профилактики экстремизма «Мы разные, но мы вместе», 3 место – проект  детско-юношеского центра «Прометей»  «Выше радуги и Ярче света».</w:t>
      </w:r>
      <w:proofErr w:type="gramEnd"/>
      <w:r w:rsidR="008104F2" w:rsidRPr="008C454D">
        <w:rPr>
          <w:lang w:eastAsia="en-US"/>
        </w:rPr>
        <w:t xml:space="preserve"> По итогам конкурса победителям выделены субсидии на реализацию мероприятий, направленных на развитие формирования культуры толерантности и противодействие ксенофобии в образовательных учреждениях. Полученные средства субсидий направлены на приобретение кукол в национальной одежде, настольн</w:t>
      </w:r>
      <w:r w:rsidR="007941C7" w:rsidRPr="008C454D">
        <w:rPr>
          <w:lang w:eastAsia="en-US"/>
        </w:rPr>
        <w:t>ых развивающих</w:t>
      </w:r>
      <w:r w:rsidR="008104F2" w:rsidRPr="008C454D">
        <w:rPr>
          <w:lang w:eastAsia="en-US"/>
        </w:rPr>
        <w:t xml:space="preserve"> игр</w:t>
      </w:r>
      <w:r w:rsidR="007941C7" w:rsidRPr="008C454D">
        <w:rPr>
          <w:lang w:eastAsia="en-US"/>
        </w:rPr>
        <w:t xml:space="preserve"> из серии </w:t>
      </w:r>
      <w:r w:rsidR="008104F2" w:rsidRPr="008C454D">
        <w:rPr>
          <w:lang w:eastAsia="en-US"/>
        </w:rPr>
        <w:t>«Наша Родина – Россия»</w:t>
      </w:r>
      <w:r w:rsidR="007941C7" w:rsidRPr="008C454D">
        <w:rPr>
          <w:lang w:eastAsia="en-US"/>
        </w:rPr>
        <w:t xml:space="preserve"> («Путешествие по России»</w:t>
      </w:r>
      <w:r w:rsidR="008104F2" w:rsidRPr="008C454D">
        <w:rPr>
          <w:lang w:eastAsia="en-US"/>
        </w:rPr>
        <w:t>,</w:t>
      </w:r>
      <w:r w:rsidR="007941C7" w:rsidRPr="008C454D">
        <w:rPr>
          <w:lang w:eastAsia="en-US"/>
        </w:rPr>
        <w:t xml:space="preserve"> «Достопримечательности России»), расходных материалов для изготовления буклетов на </w:t>
      </w:r>
      <w:proofErr w:type="spellStart"/>
      <w:r w:rsidR="007941C7" w:rsidRPr="008C454D">
        <w:rPr>
          <w:lang w:eastAsia="en-US"/>
        </w:rPr>
        <w:t>противоэкстремистскую</w:t>
      </w:r>
      <w:proofErr w:type="spellEnd"/>
      <w:r w:rsidR="007941C7" w:rsidRPr="008C454D">
        <w:rPr>
          <w:lang w:eastAsia="en-US"/>
        </w:rPr>
        <w:t xml:space="preserve"> тематику.</w:t>
      </w:r>
      <w:r w:rsidR="008104F2" w:rsidRPr="008C454D">
        <w:rPr>
          <w:lang w:eastAsia="en-US"/>
        </w:rPr>
        <w:t xml:space="preserve">   </w:t>
      </w:r>
    </w:p>
    <w:p w:rsidR="00205502" w:rsidRPr="008C454D" w:rsidRDefault="00820C36" w:rsidP="00205502">
      <w:pPr>
        <w:ind w:firstLine="720"/>
        <w:jc w:val="both"/>
        <w:rPr>
          <w:iCs/>
          <w:lang w:eastAsia="ru-RU"/>
        </w:rPr>
      </w:pPr>
      <w:r w:rsidRPr="008C454D">
        <w:rPr>
          <w:i/>
          <w:lang w:eastAsia="en-US"/>
        </w:rPr>
        <w:t xml:space="preserve">Управлением социальной политики </w:t>
      </w:r>
      <w:r w:rsidRPr="008C454D">
        <w:rPr>
          <w:iCs/>
          <w:lang w:eastAsia="ru-RU"/>
        </w:rPr>
        <w:t>проведен</w:t>
      </w:r>
      <w:r w:rsidR="00205502" w:rsidRPr="008C454D">
        <w:rPr>
          <w:iCs/>
          <w:lang w:eastAsia="ru-RU"/>
        </w:rPr>
        <w:t xml:space="preserve"> конкурс на лучший фильм (клип, социальный ролик) «Сбережем этот мир вместе», направленный на противодействие экстремизму и терроризму среди молодежи. Организатор мероприятия   - муниципальное автономное учреждение «Молодежный центр «Гелиос». В конкурсе принимали участие 4 работы, подготовленные старшеклассниками общеобразовательных школ города. Победителями конкурса стали работы, представленные  учащимися средней общеобразовательной школы № 2 и Лицея им. Г.Ф. Атякшева. Дипломы  и денежные сертификаты получили видеоролик «Скажем терроризму – НЕТ!» (1 место,  средняя общеобразовательная школа № 2, руководитель  </w:t>
      </w:r>
      <w:proofErr w:type="spellStart"/>
      <w:r w:rsidR="00205502" w:rsidRPr="008C454D">
        <w:rPr>
          <w:iCs/>
          <w:lang w:eastAsia="ru-RU"/>
        </w:rPr>
        <w:t>Федутенко</w:t>
      </w:r>
      <w:proofErr w:type="spellEnd"/>
      <w:r w:rsidR="00205502" w:rsidRPr="008C454D">
        <w:rPr>
          <w:iCs/>
          <w:lang w:eastAsia="ru-RU"/>
        </w:rPr>
        <w:t xml:space="preserve"> И.И.),  видеоролик «У терроризма нет будущего» (2 место,  средняя общеобразовательная школа № 2, руководитель Леонтьева Н.В.,) и видеоролик «Мир – это МЫ» (2 место,   Лицей им. Г.Ф. Атякшева, руководитель Павленко П.В.). </w:t>
      </w:r>
    </w:p>
    <w:p w:rsidR="00C50686" w:rsidRPr="008C454D" w:rsidRDefault="00820C36" w:rsidP="008C454D">
      <w:pPr>
        <w:ind w:firstLine="720"/>
        <w:jc w:val="both"/>
        <w:rPr>
          <w:iCs/>
          <w:lang w:eastAsia="ru-RU"/>
        </w:rPr>
      </w:pPr>
      <w:r w:rsidRPr="008C454D">
        <w:rPr>
          <w:iCs/>
          <w:lang w:eastAsia="ru-RU"/>
        </w:rPr>
        <w:t xml:space="preserve">Управлением внутренней политики и общественных связей администрации города Югорска работы победителей рекомендованы к тиражированию </w:t>
      </w:r>
      <w:r w:rsidR="00E974D0" w:rsidRPr="008C454D">
        <w:rPr>
          <w:iCs/>
          <w:lang w:eastAsia="ru-RU"/>
        </w:rPr>
        <w:t xml:space="preserve">и демонстрации на информационных мониторах </w:t>
      </w:r>
      <w:r w:rsidRPr="008C454D">
        <w:rPr>
          <w:iCs/>
          <w:lang w:eastAsia="ru-RU"/>
        </w:rPr>
        <w:t>в рамках общеобразовательных школ города в 201</w:t>
      </w:r>
      <w:r w:rsidR="00205502" w:rsidRPr="008C454D">
        <w:rPr>
          <w:iCs/>
          <w:lang w:eastAsia="ru-RU"/>
        </w:rPr>
        <w:t>9</w:t>
      </w:r>
      <w:r w:rsidRPr="008C454D">
        <w:rPr>
          <w:iCs/>
          <w:lang w:eastAsia="ru-RU"/>
        </w:rPr>
        <w:t xml:space="preserve"> году.  </w:t>
      </w:r>
    </w:p>
    <w:p w:rsidR="00820C36" w:rsidRPr="008C454D" w:rsidRDefault="00205502" w:rsidP="00820C3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Во исполнение </w:t>
      </w:r>
      <w:r w:rsidRPr="008C454D">
        <w:rPr>
          <w:u w:val="single"/>
          <w:lang w:eastAsia="en-US"/>
        </w:rPr>
        <w:t>задачи 2 «Мониторинг состояния межнациональных и межконфессиональных отношений»</w:t>
      </w:r>
      <w:r w:rsidRPr="008C454D">
        <w:rPr>
          <w:lang w:eastAsia="en-US"/>
        </w:rPr>
        <w:t xml:space="preserve"> выполнены следующие мероприятия:</w:t>
      </w:r>
    </w:p>
    <w:p w:rsidR="00205502" w:rsidRPr="008C454D" w:rsidRDefault="00C50686" w:rsidP="00820C3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>0.2.</w:t>
      </w:r>
      <w:r w:rsidR="00205502" w:rsidRPr="008C454D">
        <w:rPr>
          <w:lang w:eastAsia="en-US"/>
        </w:rPr>
        <w:t>2.</w:t>
      </w:r>
      <w:r w:rsidRPr="008C454D">
        <w:rPr>
          <w:rFonts w:eastAsia="Arial"/>
          <w:color w:val="000000"/>
        </w:rPr>
        <w:t xml:space="preserve"> «</w:t>
      </w:r>
      <w:r w:rsidRPr="008C454D">
        <w:rPr>
          <w:lang w:eastAsia="en-US"/>
        </w:rPr>
        <w:t xml:space="preserve">Информационное сопровождение  деятельности по реализации государственной национальной политики». </w:t>
      </w:r>
    </w:p>
    <w:p w:rsidR="00C50686" w:rsidRPr="008C454D" w:rsidRDefault="00C50686" w:rsidP="00C5068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>Сумма денежных средств, предусмотренных в муниципальной программе на реализацию данного мероприятия</w:t>
      </w:r>
      <w:r w:rsidR="004726A3" w:rsidRPr="008C454D">
        <w:rPr>
          <w:lang w:eastAsia="en-US"/>
        </w:rPr>
        <w:t>,</w:t>
      </w:r>
      <w:r w:rsidRPr="008C454D">
        <w:rPr>
          <w:lang w:eastAsia="en-US"/>
        </w:rPr>
        <w:t xml:space="preserve"> составила 30,0 тыс. рублей. Исполнение составило 30,0 тыс. рублей или 100 %.</w:t>
      </w:r>
      <w:r w:rsidRPr="008C454D">
        <w:rPr>
          <w:b/>
          <w:lang w:eastAsia="en-US"/>
        </w:rPr>
        <w:t xml:space="preserve">           </w:t>
      </w:r>
    </w:p>
    <w:p w:rsidR="00C50686" w:rsidRPr="008C454D" w:rsidRDefault="00C50686" w:rsidP="00C5068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В соответствии с договором № 136 оказания услуг по  изготовлению и размещению видеороликов ИКЗ 183862200236886220100100070010000244 от 23.05.2018 муниципальным унитарным предприятием «Югорский информационно-издательский центр»  изготовлены 4 ролика серии «Югорск – наш общий дом», рассказывающие о положительном опыте взаимодействия культур и религий в городе Югорске. </w:t>
      </w:r>
    </w:p>
    <w:p w:rsidR="00C50686" w:rsidRPr="008C454D" w:rsidRDefault="00C50686" w:rsidP="00C5068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1. </w:t>
      </w:r>
      <w:proofErr w:type="gramStart"/>
      <w:r w:rsidRPr="008C454D">
        <w:rPr>
          <w:lang w:eastAsia="en-US"/>
        </w:rPr>
        <w:t>«Ханты и манси» (демонстрирует уважительное отношение жителей современной Югры к традициям и обычаям народов ханты и манси - коренных жителей Северного края.</w:t>
      </w:r>
      <w:proofErr w:type="gramEnd"/>
      <w:r w:rsidRPr="008C454D">
        <w:rPr>
          <w:lang w:eastAsia="en-US"/>
        </w:rPr>
        <w:t xml:space="preserve"> </w:t>
      </w:r>
      <w:proofErr w:type="spellStart"/>
      <w:proofErr w:type="gramStart"/>
      <w:r w:rsidRPr="008C454D">
        <w:rPr>
          <w:lang w:eastAsia="en-US"/>
        </w:rPr>
        <w:t>Югорчане</w:t>
      </w:r>
      <w:proofErr w:type="spellEnd"/>
      <w:r w:rsidRPr="008C454D">
        <w:rPr>
          <w:lang w:eastAsia="en-US"/>
        </w:rPr>
        <w:t xml:space="preserve"> все вместе празднуют национальные праздники, которые традиционно проходят массово и дружно).</w:t>
      </w:r>
      <w:proofErr w:type="gramEnd"/>
    </w:p>
    <w:p w:rsidR="00C50686" w:rsidRPr="008C454D" w:rsidRDefault="00C50686" w:rsidP="00C5068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2. </w:t>
      </w:r>
      <w:proofErr w:type="gramStart"/>
      <w:r w:rsidRPr="008C454D">
        <w:rPr>
          <w:lang w:eastAsia="en-US"/>
        </w:rPr>
        <w:t>«Мусульмане» (обзор праздн</w:t>
      </w:r>
      <w:r w:rsidR="00450DA0" w:rsidRPr="008C454D">
        <w:rPr>
          <w:lang w:eastAsia="en-US"/>
        </w:rPr>
        <w:t>ования мусульманских праздников</w:t>
      </w:r>
      <w:r w:rsidRPr="008C454D">
        <w:rPr>
          <w:lang w:eastAsia="en-US"/>
        </w:rPr>
        <w:t>.</w:t>
      </w:r>
      <w:proofErr w:type="gramEnd"/>
      <w:r w:rsidRPr="008C454D">
        <w:rPr>
          <w:lang w:eastAsia="en-US"/>
        </w:rPr>
        <w:t xml:space="preserve"> Югорск – город, где на протяжении многих десятилетий бок о бок живут представители разных национальностей</w:t>
      </w:r>
      <w:r w:rsidR="00450DA0" w:rsidRPr="008C454D">
        <w:rPr>
          <w:lang w:eastAsia="en-US"/>
        </w:rPr>
        <w:t xml:space="preserve"> и вероисповеданий</w:t>
      </w:r>
      <w:r w:rsidRPr="008C454D">
        <w:rPr>
          <w:lang w:eastAsia="en-US"/>
        </w:rPr>
        <w:t xml:space="preserve">, где нет </w:t>
      </w:r>
      <w:r w:rsidR="00450DA0" w:rsidRPr="008C454D">
        <w:rPr>
          <w:lang w:eastAsia="en-US"/>
        </w:rPr>
        <w:t xml:space="preserve">конфликтов </w:t>
      </w:r>
      <w:r w:rsidRPr="008C454D">
        <w:rPr>
          <w:lang w:eastAsia="en-US"/>
        </w:rPr>
        <w:t>на национальной</w:t>
      </w:r>
      <w:r w:rsidR="00450DA0" w:rsidRPr="008C454D">
        <w:rPr>
          <w:lang w:eastAsia="en-US"/>
        </w:rPr>
        <w:t xml:space="preserve"> и </w:t>
      </w:r>
      <w:r w:rsidRPr="008C454D">
        <w:rPr>
          <w:lang w:eastAsia="en-US"/>
        </w:rPr>
        <w:t xml:space="preserve"> </w:t>
      </w:r>
      <w:r w:rsidR="004726A3" w:rsidRPr="008C454D">
        <w:rPr>
          <w:lang w:eastAsia="en-US"/>
        </w:rPr>
        <w:t xml:space="preserve">религиозной </w:t>
      </w:r>
      <w:r w:rsidRPr="008C454D">
        <w:rPr>
          <w:lang w:eastAsia="en-US"/>
        </w:rPr>
        <w:t>почве).</w:t>
      </w:r>
    </w:p>
    <w:p w:rsidR="00C50686" w:rsidRPr="008C454D" w:rsidRDefault="00C50686" w:rsidP="00C50686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>3. «Христиане» (рассказ о православных праздниках и традициях, массовых мероприятиях с большим количеством верующих, фестивалях и конкурсах, направленных на формирование духовно-нравственной культуры, патриотизма)</w:t>
      </w:r>
    </w:p>
    <w:p w:rsidR="00C50686" w:rsidRPr="008C454D" w:rsidRDefault="00C50686" w:rsidP="008C454D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lastRenderedPageBreak/>
        <w:t xml:space="preserve">4. «Славянский хоровод» (информирование о </w:t>
      </w:r>
      <w:r w:rsidR="004726A3" w:rsidRPr="008C454D">
        <w:rPr>
          <w:lang w:eastAsia="en-US"/>
        </w:rPr>
        <w:t>проведении праздника, объединяющего</w:t>
      </w:r>
      <w:r w:rsidRPr="008C454D">
        <w:rPr>
          <w:lang w:eastAsia="en-US"/>
        </w:rPr>
        <w:t xml:space="preserve">  славянские народы, возрождении и популяризации традиций и обычаев русской культуры на фестивале «Славянский хоровод», который ежегодно </w:t>
      </w:r>
      <w:r w:rsidR="004726A3" w:rsidRPr="008C454D">
        <w:rPr>
          <w:lang w:eastAsia="en-US"/>
        </w:rPr>
        <w:t>собирает</w:t>
      </w:r>
      <w:r w:rsidRPr="008C454D">
        <w:rPr>
          <w:lang w:eastAsia="en-US"/>
        </w:rPr>
        <w:t xml:space="preserve">   жителей Югры</w:t>
      </w:r>
      <w:r w:rsidR="004726A3" w:rsidRPr="008C454D">
        <w:rPr>
          <w:lang w:eastAsia="en-US"/>
        </w:rPr>
        <w:t xml:space="preserve"> и соседних </w:t>
      </w:r>
      <w:r w:rsidRPr="008C454D">
        <w:rPr>
          <w:lang w:eastAsia="en-US"/>
        </w:rPr>
        <w:t>областей).</w:t>
      </w:r>
    </w:p>
    <w:p w:rsidR="00820C36" w:rsidRPr="008C454D" w:rsidRDefault="00820C36" w:rsidP="00820C36">
      <w:pPr>
        <w:suppressAutoHyphens w:val="0"/>
        <w:ind w:firstLine="708"/>
        <w:jc w:val="both"/>
        <w:rPr>
          <w:u w:val="single"/>
          <w:lang w:eastAsia="en-US"/>
        </w:rPr>
      </w:pPr>
      <w:r w:rsidRPr="008C454D">
        <w:rPr>
          <w:u w:val="single"/>
          <w:lang w:eastAsia="en-US"/>
        </w:rPr>
        <w:t xml:space="preserve">Во исполнение задачи 3 «Поддержание межконфессионального мира и согласия в </w:t>
      </w:r>
      <w:proofErr w:type="gramStart"/>
      <w:r w:rsidRPr="008C454D">
        <w:rPr>
          <w:u w:val="single"/>
          <w:lang w:eastAsia="en-US"/>
        </w:rPr>
        <w:t>городе</w:t>
      </w:r>
      <w:proofErr w:type="gramEnd"/>
      <w:r w:rsidRPr="008C454D">
        <w:rPr>
          <w:u w:val="single"/>
          <w:lang w:eastAsia="en-US"/>
        </w:rPr>
        <w:t xml:space="preserve"> Югорске» выполнен</w:t>
      </w:r>
      <w:r w:rsidR="00C107CB" w:rsidRPr="008C454D">
        <w:rPr>
          <w:u w:val="single"/>
          <w:lang w:eastAsia="en-US"/>
        </w:rPr>
        <w:t>ы следующие мероприятия</w:t>
      </w:r>
      <w:r w:rsidRPr="008C454D">
        <w:rPr>
          <w:u w:val="single"/>
          <w:lang w:eastAsia="en-US"/>
        </w:rPr>
        <w:t>:</w:t>
      </w:r>
    </w:p>
    <w:p w:rsidR="00C50686" w:rsidRPr="008C454D" w:rsidRDefault="00C107CB" w:rsidP="00820C36">
      <w:pPr>
        <w:widowControl w:val="0"/>
        <w:tabs>
          <w:tab w:val="left" w:pos="0"/>
        </w:tabs>
        <w:contextualSpacing/>
        <w:jc w:val="both"/>
        <w:rPr>
          <w:color w:val="000000"/>
          <w:lang w:eastAsia="ru-RU"/>
        </w:rPr>
      </w:pPr>
      <w:r w:rsidRPr="008C454D">
        <w:rPr>
          <w:lang w:eastAsia="en-US"/>
        </w:rPr>
        <w:tab/>
      </w:r>
      <w:r w:rsidR="00C50686" w:rsidRPr="008C454D">
        <w:rPr>
          <w:lang w:eastAsia="en-US"/>
        </w:rPr>
        <w:t>0.3.1. «</w:t>
      </w:r>
      <w:r w:rsidR="00C50686" w:rsidRPr="008C454D">
        <w:rPr>
          <w:color w:val="000000"/>
          <w:lang w:eastAsia="ru-RU"/>
        </w:rPr>
        <w:t xml:space="preserve">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этносов» </w:t>
      </w:r>
    </w:p>
    <w:p w:rsidR="004726A3" w:rsidRPr="008C454D" w:rsidRDefault="004726A3" w:rsidP="004726A3">
      <w:pPr>
        <w:widowControl w:val="0"/>
        <w:tabs>
          <w:tab w:val="left" w:pos="0"/>
        </w:tabs>
        <w:contextualSpacing/>
        <w:jc w:val="both"/>
        <w:rPr>
          <w:lang w:eastAsia="en-US" w:bidi="ru-RU"/>
        </w:rPr>
      </w:pPr>
      <w:r w:rsidRPr="008C454D">
        <w:rPr>
          <w:lang w:eastAsia="en-US"/>
        </w:rPr>
        <w:tab/>
      </w:r>
      <w:r w:rsidRPr="008C454D">
        <w:rPr>
          <w:i/>
          <w:lang w:eastAsia="en-US"/>
        </w:rPr>
        <w:t>Управлением культуры</w:t>
      </w:r>
      <w:r w:rsidRPr="008C454D">
        <w:rPr>
          <w:lang w:eastAsia="en-US"/>
        </w:rPr>
        <w:t xml:space="preserve"> в </w:t>
      </w:r>
      <w:proofErr w:type="gramStart"/>
      <w:r w:rsidRPr="008C454D">
        <w:rPr>
          <w:lang w:eastAsia="en-US"/>
        </w:rPr>
        <w:t>музее</w:t>
      </w:r>
      <w:proofErr w:type="gramEnd"/>
      <w:r w:rsidRPr="008C454D">
        <w:rPr>
          <w:lang w:eastAsia="en-US"/>
        </w:rPr>
        <w:t xml:space="preserve"> истории и этнографии  города Югорска организована и проведена п</w:t>
      </w:r>
      <w:r w:rsidRPr="008C454D">
        <w:rPr>
          <w:lang w:eastAsia="en-US" w:bidi="ru-RU"/>
        </w:rPr>
        <w:t>ознавательно-развлекательная программа </w:t>
      </w:r>
      <w:r w:rsidRPr="008C454D">
        <w:rPr>
          <w:bCs/>
          <w:iCs/>
          <w:lang w:eastAsia="en-US" w:bidi="ru-RU"/>
        </w:rPr>
        <w:t xml:space="preserve">«Чудо в </w:t>
      </w:r>
      <w:proofErr w:type="spellStart"/>
      <w:r w:rsidRPr="008C454D">
        <w:rPr>
          <w:bCs/>
          <w:iCs/>
          <w:lang w:eastAsia="en-US" w:bidi="ru-RU"/>
        </w:rPr>
        <w:t>корневатике</w:t>
      </w:r>
      <w:proofErr w:type="spellEnd"/>
      <w:r w:rsidRPr="008C454D">
        <w:rPr>
          <w:bCs/>
          <w:iCs/>
          <w:lang w:eastAsia="en-US" w:bidi="ru-RU"/>
        </w:rPr>
        <w:t>»</w:t>
      </w:r>
      <w:r w:rsidRPr="008C454D">
        <w:rPr>
          <w:lang w:eastAsia="en-US" w:bidi="ru-RU"/>
        </w:rPr>
        <w:t xml:space="preserve"> в рамках Всемирного дня коренных народов мира. Участниками мероприятия стали воспитанники летних лагерей, которые познакомились с традиционной культурой и образом жизни некоторых коренных народов мира – </w:t>
      </w:r>
      <w:proofErr w:type="spellStart"/>
      <w:r w:rsidRPr="008C454D">
        <w:rPr>
          <w:i/>
          <w:iCs/>
          <w:lang w:eastAsia="en-US" w:bidi="ru-RU"/>
        </w:rPr>
        <w:t>ороки</w:t>
      </w:r>
      <w:proofErr w:type="spellEnd"/>
      <w:r w:rsidRPr="008C454D">
        <w:rPr>
          <w:lang w:eastAsia="en-US" w:bidi="ru-RU"/>
        </w:rPr>
        <w:t xml:space="preserve">, </w:t>
      </w:r>
      <w:r w:rsidRPr="008C454D">
        <w:rPr>
          <w:i/>
          <w:iCs/>
          <w:lang w:eastAsia="en-US" w:bidi="ru-RU"/>
        </w:rPr>
        <w:t>тазы</w:t>
      </w:r>
      <w:r w:rsidRPr="008C454D">
        <w:rPr>
          <w:lang w:eastAsia="en-US" w:bidi="ru-RU"/>
        </w:rPr>
        <w:t xml:space="preserve">, </w:t>
      </w:r>
      <w:r w:rsidRPr="008C454D">
        <w:rPr>
          <w:i/>
          <w:iCs/>
          <w:lang w:eastAsia="en-US" w:bidi="ru-RU"/>
        </w:rPr>
        <w:t>ненцы</w:t>
      </w:r>
      <w:r w:rsidRPr="008C454D">
        <w:rPr>
          <w:lang w:eastAsia="en-US" w:bidi="ru-RU"/>
        </w:rPr>
        <w:t xml:space="preserve">, </w:t>
      </w:r>
      <w:r w:rsidRPr="008C454D">
        <w:rPr>
          <w:i/>
          <w:iCs/>
          <w:lang w:eastAsia="en-US" w:bidi="ru-RU"/>
        </w:rPr>
        <w:t>эскимосы</w:t>
      </w:r>
      <w:r w:rsidRPr="008C454D">
        <w:rPr>
          <w:lang w:eastAsia="en-US" w:bidi="ru-RU"/>
        </w:rPr>
        <w:t xml:space="preserve">, </w:t>
      </w:r>
      <w:proofErr w:type="spellStart"/>
      <w:r w:rsidRPr="008C454D">
        <w:rPr>
          <w:i/>
          <w:iCs/>
          <w:lang w:eastAsia="en-US" w:bidi="ru-RU"/>
        </w:rPr>
        <w:t>водь</w:t>
      </w:r>
      <w:proofErr w:type="spellEnd"/>
      <w:r w:rsidRPr="008C454D">
        <w:rPr>
          <w:lang w:eastAsia="en-US" w:bidi="ru-RU"/>
        </w:rPr>
        <w:t>, </w:t>
      </w:r>
      <w:proofErr w:type="spellStart"/>
      <w:r w:rsidRPr="008C454D">
        <w:rPr>
          <w:i/>
          <w:iCs/>
          <w:lang w:eastAsia="en-US" w:bidi="ru-RU"/>
        </w:rPr>
        <w:t>кереки</w:t>
      </w:r>
      <w:proofErr w:type="spellEnd"/>
      <w:r w:rsidRPr="008C454D">
        <w:rPr>
          <w:lang w:eastAsia="en-US" w:bidi="ru-RU"/>
        </w:rPr>
        <w:t>, </w:t>
      </w:r>
      <w:r w:rsidRPr="008C454D">
        <w:rPr>
          <w:i/>
          <w:iCs/>
          <w:lang w:eastAsia="en-US" w:bidi="ru-RU"/>
        </w:rPr>
        <w:t>ханты</w:t>
      </w:r>
      <w:r w:rsidRPr="008C454D">
        <w:rPr>
          <w:lang w:eastAsia="en-US" w:bidi="ru-RU"/>
        </w:rPr>
        <w:t> и </w:t>
      </w:r>
      <w:r w:rsidRPr="008C454D">
        <w:rPr>
          <w:i/>
          <w:iCs/>
          <w:lang w:eastAsia="en-US" w:bidi="ru-RU"/>
        </w:rPr>
        <w:t>манси</w:t>
      </w:r>
      <w:r w:rsidRPr="008C454D">
        <w:rPr>
          <w:lang w:eastAsia="en-US" w:bidi="ru-RU"/>
        </w:rPr>
        <w:t>. На 4 интерактивных станциях: «Удачливый охотник», «</w:t>
      </w:r>
      <w:proofErr w:type="spellStart"/>
      <w:r w:rsidRPr="008C454D">
        <w:rPr>
          <w:lang w:eastAsia="en-US" w:bidi="ru-RU"/>
        </w:rPr>
        <w:t>Ловись</w:t>
      </w:r>
      <w:proofErr w:type="spellEnd"/>
      <w:r w:rsidRPr="008C454D">
        <w:rPr>
          <w:lang w:eastAsia="en-US" w:bidi="ru-RU"/>
        </w:rPr>
        <w:t>, рыбка, большая и маленькая»,</w:t>
      </w:r>
      <w:r w:rsidR="00061A3E" w:rsidRPr="008C454D">
        <w:rPr>
          <w:lang w:eastAsia="en-US" w:bidi="ru-RU"/>
        </w:rPr>
        <w:t xml:space="preserve"> </w:t>
      </w:r>
      <w:r w:rsidRPr="008C454D">
        <w:rPr>
          <w:lang w:eastAsia="en-US" w:bidi="ru-RU"/>
        </w:rPr>
        <w:t>«Мастерская </w:t>
      </w:r>
      <w:proofErr w:type="spellStart"/>
      <w:r w:rsidRPr="008C454D">
        <w:rPr>
          <w:i/>
          <w:iCs/>
          <w:lang w:eastAsia="en-US" w:bidi="ru-RU"/>
        </w:rPr>
        <w:t>турлопс</w:t>
      </w:r>
      <w:proofErr w:type="spellEnd"/>
      <w:r w:rsidRPr="008C454D">
        <w:rPr>
          <w:lang w:eastAsia="en-US" w:bidi="ru-RU"/>
        </w:rPr>
        <w:t xml:space="preserve">», «Северный олень» - ребят ждали испытания на силу, ловкость и выносливость, а также традиционные игр и забавы – «Игра на меткость», «Стаи рыбок», «Попади в цель». За правильное выполнение задания каждый участник получал кусочек </w:t>
      </w:r>
      <w:proofErr w:type="spellStart"/>
      <w:r w:rsidRPr="008C454D">
        <w:rPr>
          <w:lang w:eastAsia="en-US" w:bidi="ru-RU"/>
        </w:rPr>
        <w:t>пазла</w:t>
      </w:r>
      <w:proofErr w:type="spellEnd"/>
      <w:r w:rsidRPr="008C454D">
        <w:rPr>
          <w:lang w:eastAsia="en-US" w:bidi="ru-RU"/>
        </w:rPr>
        <w:t xml:space="preserve">, из которых в </w:t>
      </w:r>
      <w:proofErr w:type="gramStart"/>
      <w:r w:rsidRPr="008C454D">
        <w:rPr>
          <w:lang w:eastAsia="en-US" w:bidi="ru-RU"/>
        </w:rPr>
        <w:t>конце</w:t>
      </w:r>
      <w:proofErr w:type="gramEnd"/>
      <w:r w:rsidRPr="008C454D">
        <w:rPr>
          <w:lang w:eastAsia="en-US" w:bidi="ru-RU"/>
        </w:rPr>
        <w:t xml:space="preserve"> мероприятия дети собрали картинку (традиционное жилище) и выбрали себе «добычу» – сладкий приз. Приняли участие 50 человек.</w:t>
      </w:r>
    </w:p>
    <w:p w:rsidR="00C50686" w:rsidRPr="008C454D" w:rsidRDefault="00C107CB" w:rsidP="00820C36">
      <w:pPr>
        <w:widowControl w:val="0"/>
        <w:tabs>
          <w:tab w:val="left" w:pos="0"/>
        </w:tabs>
        <w:contextualSpacing/>
        <w:jc w:val="both"/>
        <w:rPr>
          <w:lang w:eastAsia="en-US"/>
        </w:rPr>
      </w:pPr>
      <w:r w:rsidRPr="008C454D">
        <w:rPr>
          <w:lang w:eastAsia="en-US"/>
        </w:rPr>
        <w:tab/>
      </w:r>
      <w:r w:rsidR="00C50686" w:rsidRPr="008C454D">
        <w:rPr>
          <w:lang w:eastAsia="en-US"/>
        </w:rPr>
        <w:t>0.3.2. «Организация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мигрантов».</w:t>
      </w:r>
    </w:p>
    <w:p w:rsidR="004726A3" w:rsidRPr="008C454D" w:rsidRDefault="00C107CB" w:rsidP="004726A3">
      <w:pPr>
        <w:widowControl w:val="0"/>
        <w:tabs>
          <w:tab w:val="left" w:pos="0"/>
        </w:tabs>
        <w:contextualSpacing/>
        <w:jc w:val="both"/>
        <w:rPr>
          <w:b/>
          <w:lang w:eastAsia="en-US"/>
        </w:rPr>
      </w:pPr>
      <w:r w:rsidRPr="008C454D">
        <w:rPr>
          <w:lang w:eastAsia="en-US"/>
        </w:rPr>
        <w:tab/>
      </w:r>
      <w:r w:rsidR="004726A3" w:rsidRPr="008C454D">
        <w:rPr>
          <w:lang w:eastAsia="en-US"/>
        </w:rPr>
        <w:t>Сумма денежных средств, предусмотренных в муниципальной программе на реализацию данного мероприятия, составила 20,0 тыс. рублей. Исполнение составило 20,0 тыс. рублей или 100 %.</w:t>
      </w:r>
      <w:r w:rsidR="004726A3" w:rsidRPr="008C454D">
        <w:rPr>
          <w:b/>
          <w:lang w:eastAsia="en-US"/>
        </w:rPr>
        <w:t xml:space="preserve">   </w:t>
      </w:r>
    </w:p>
    <w:p w:rsidR="00C107CB" w:rsidRPr="008C454D" w:rsidRDefault="004726A3" w:rsidP="00C107CB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В целях формирования толерантной среды на основе ценностей многонационального российского сообщества в Югорском клубе </w:t>
      </w:r>
      <w:proofErr w:type="spellStart"/>
      <w:r w:rsidRPr="008C454D">
        <w:rPr>
          <w:lang w:eastAsia="en-US"/>
        </w:rPr>
        <w:t>Лазертаг</w:t>
      </w:r>
      <w:proofErr w:type="spellEnd"/>
      <w:r w:rsidRPr="008C454D">
        <w:rPr>
          <w:lang w:eastAsia="en-US"/>
        </w:rPr>
        <w:t xml:space="preserve"> «Кобра» организована спортивная игра «</w:t>
      </w:r>
      <w:proofErr w:type="spellStart"/>
      <w:r w:rsidRPr="008C454D">
        <w:rPr>
          <w:lang w:eastAsia="en-US"/>
        </w:rPr>
        <w:t>Лазертаг</w:t>
      </w:r>
      <w:proofErr w:type="spellEnd"/>
      <w:r w:rsidRPr="008C454D">
        <w:rPr>
          <w:lang w:eastAsia="en-US"/>
        </w:rPr>
        <w:t xml:space="preserve">». Организаторы мероприятия – МБУ «Спортивная школа олимпийского резерва «Центр Югорского спорта», </w:t>
      </w:r>
      <w:r w:rsidRPr="008C454D">
        <w:rPr>
          <w:i/>
          <w:lang w:eastAsia="en-US"/>
        </w:rPr>
        <w:t>управление социальной политики</w:t>
      </w:r>
      <w:r w:rsidRPr="008C454D">
        <w:rPr>
          <w:lang w:eastAsia="en-US"/>
        </w:rPr>
        <w:t xml:space="preserve"> и управление внутренней политики и общественных связей администрации города Югорска. Общее количество участников – 40 человек,  в том числе члены команд – 30 человек (5 команд по 6 человек), болельщики – 10 человек.   Состязания прошли среди национальных команд: марийская общественная организация «</w:t>
      </w:r>
      <w:proofErr w:type="spellStart"/>
      <w:r w:rsidRPr="008C454D">
        <w:rPr>
          <w:lang w:eastAsia="en-US"/>
        </w:rPr>
        <w:t>Лумпеледыш</w:t>
      </w:r>
      <w:proofErr w:type="spellEnd"/>
      <w:r w:rsidRPr="008C454D">
        <w:rPr>
          <w:lang w:eastAsia="en-US"/>
        </w:rPr>
        <w:t>», местное отделение региональной общественной организации  дагестанцев «Дружба народов», киргизская общественная организация «</w:t>
      </w:r>
      <w:proofErr w:type="spellStart"/>
      <w:r w:rsidRPr="008C454D">
        <w:rPr>
          <w:lang w:eastAsia="en-US"/>
        </w:rPr>
        <w:t>Келечек</w:t>
      </w:r>
      <w:proofErr w:type="spellEnd"/>
      <w:r w:rsidRPr="008C454D">
        <w:rPr>
          <w:lang w:eastAsia="en-US"/>
        </w:rPr>
        <w:t>» города Югорска, общественная организация казачье общество «Станица Югорская» г. Югорска, команда «</w:t>
      </w:r>
      <w:proofErr w:type="spellStart"/>
      <w:r w:rsidRPr="008C454D">
        <w:rPr>
          <w:lang w:eastAsia="en-US"/>
        </w:rPr>
        <w:t>Русичи</w:t>
      </w:r>
      <w:proofErr w:type="spellEnd"/>
      <w:r w:rsidRPr="008C454D">
        <w:rPr>
          <w:lang w:eastAsia="en-US"/>
        </w:rPr>
        <w:t xml:space="preserve">». Возраст участников – от 18 до 35 лет.  Вначале все игроки получили подробную инструкцию по правилам ведения «боя», затем </w:t>
      </w:r>
      <w:proofErr w:type="spellStart"/>
      <w:r w:rsidRPr="008C454D">
        <w:rPr>
          <w:lang w:eastAsia="en-US"/>
        </w:rPr>
        <w:t>тагеры</w:t>
      </w:r>
      <w:proofErr w:type="spellEnd"/>
      <w:r w:rsidRPr="008C454D">
        <w:rPr>
          <w:lang w:eastAsia="en-US"/>
        </w:rPr>
        <w:t xml:space="preserve"> и повязки. Игра проходила согласно жеребьевке, команды соревновались друг с другом по сценарию «захват флага» и на выбывание. Лучший результат показали представители казачьего общества «Станица Югорская», которые набрали наибольшее количество баллов. Мероприятие проходило в дружественной обстановке,  в перерывах между «баталиями» участники общались за чашкой чая с пирогами. </w:t>
      </w:r>
    </w:p>
    <w:p w:rsidR="004726A3" w:rsidRPr="008C454D" w:rsidRDefault="00C107CB" w:rsidP="008C454D">
      <w:pPr>
        <w:suppressAutoHyphens w:val="0"/>
        <w:ind w:firstLine="708"/>
        <w:jc w:val="both"/>
        <w:rPr>
          <w:lang w:eastAsia="en-US"/>
        </w:rPr>
      </w:pPr>
      <w:r w:rsidRPr="008C454D">
        <w:rPr>
          <w:lang w:eastAsia="en-US"/>
        </w:rPr>
        <w:t xml:space="preserve">Итого, общее финансирование программы составило </w:t>
      </w:r>
      <w:r w:rsidRPr="008C454D">
        <w:rPr>
          <w:b/>
          <w:lang w:eastAsia="en-US"/>
        </w:rPr>
        <w:t>140,0</w:t>
      </w:r>
      <w:r w:rsidRPr="008C454D">
        <w:rPr>
          <w:lang w:eastAsia="en-US"/>
        </w:rPr>
        <w:t xml:space="preserve"> тысяч рублей, фактическое исполнение – 140,0 тыс. рублей или 100%. Денежные средства использованы в полном </w:t>
      </w:r>
      <w:proofErr w:type="gramStart"/>
      <w:r w:rsidRPr="008C454D">
        <w:rPr>
          <w:lang w:eastAsia="en-US"/>
        </w:rPr>
        <w:t>объеме</w:t>
      </w:r>
      <w:proofErr w:type="gramEnd"/>
      <w:r w:rsidRPr="008C454D">
        <w:rPr>
          <w:lang w:eastAsia="en-US"/>
        </w:rPr>
        <w:t xml:space="preserve">, по целевому назначению.  Федеральные средства, средства автономного округа и внебюджетные источники не привлекались. </w:t>
      </w:r>
    </w:p>
    <w:p w:rsidR="00797839" w:rsidRPr="008C454D" w:rsidRDefault="00C107CB" w:rsidP="00C67AA9">
      <w:pPr>
        <w:ind w:firstLine="708"/>
        <w:jc w:val="both"/>
        <w:rPr>
          <w:u w:val="single"/>
        </w:rPr>
      </w:pPr>
      <w:r w:rsidRPr="008C454D">
        <w:rPr>
          <w:u w:val="single"/>
        </w:rPr>
        <w:t>При реализации муниципальной программы о</w:t>
      </w:r>
      <w:r w:rsidR="00AF4852" w:rsidRPr="008C454D">
        <w:rPr>
          <w:u w:val="single"/>
        </w:rPr>
        <w:t>бес</w:t>
      </w:r>
      <w:r w:rsidR="002518E7" w:rsidRPr="008C454D">
        <w:rPr>
          <w:u w:val="single"/>
        </w:rPr>
        <w:t>п</w:t>
      </w:r>
      <w:r w:rsidR="00AF4852" w:rsidRPr="008C454D">
        <w:rPr>
          <w:u w:val="single"/>
        </w:rPr>
        <w:t>е</w:t>
      </w:r>
      <w:r w:rsidRPr="008C454D">
        <w:rPr>
          <w:u w:val="single"/>
        </w:rPr>
        <w:t xml:space="preserve">чено достижение </w:t>
      </w:r>
      <w:r w:rsidR="002518E7" w:rsidRPr="008C454D">
        <w:rPr>
          <w:u w:val="single"/>
        </w:rPr>
        <w:t>плановы</w:t>
      </w:r>
      <w:r w:rsidRPr="008C454D">
        <w:rPr>
          <w:u w:val="single"/>
        </w:rPr>
        <w:t>х</w:t>
      </w:r>
      <w:r w:rsidR="002518E7" w:rsidRPr="008C454D">
        <w:rPr>
          <w:u w:val="single"/>
        </w:rPr>
        <w:t xml:space="preserve"> значени</w:t>
      </w:r>
      <w:r w:rsidRPr="008C454D">
        <w:rPr>
          <w:u w:val="single"/>
        </w:rPr>
        <w:t>й</w:t>
      </w:r>
      <w:r w:rsidR="002518E7" w:rsidRPr="008C454D">
        <w:rPr>
          <w:u w:val="single"/>
        </w:rPr>
        <w:t xml:space="preserve"> по </w:t>
      </w:r>
      <w:r w:rsidR="00A70651" w:rsidRPr="008C454D">
        <w:rPr>
          <w:u w:val="single"/>
        </w:rPr>
        <w:t>целевым</w:t>
      </w:r>
      <w:r w:rsidR="00797839" w:rsidRPr="008C454D">
        <w:rPr>
          <w:u w:val="single"/>
        </w:rPr>
        <w:t xml:space="preserve"> показател</w:t>
      </w:r>
      <w:r w:rsidR="002518E7" w:rsidRPr="008C454D">
        <w:rPr>
          <w:u w:val="single"/>
        </w:rPr>
        <w:t xml:space="preserve">ям 1, </w:t>
      </w:r>
      <w:r w:rsidR="004A74F6" w:rsidRPr="008C454D">
        <w:rPr>
          <w:u w:val="single"/>
        </w:rPr>
        <w:t xml:space="preserve">2, </w:t>
      </w:r>
      <w:r w:rsidR="002518E7" w:rsidRPr="008C454D">
        <w:rPr>
          <w:u w:val="single"/>
        </w:rPr>
        <w:t xml:space="preserve">3 и </w:t>
      </w:r>
      <w:r w:rsidR="003A1D33" w:rsidRPr="008C454D">
        <w:rPr>
          <w:u w:val="single"/>
        </w:rPr>
        <w:t>6</w:t>
      </w:r>
      <w:r w:rsidR="002518E7" w:rsidRPr="008C454D">
        <w:rPr>
          <w:u w:val="single"/>
        </w:rPr>
        <w:t>:</w:t>
      </w:r>
    </w:p>
    <w:p w:rsidR="006C6D34" w:rsidRPr="008C454D" w:rsidRDefault="00797839" w:rsidP="0051555A">
      <w:pPr>
        <w:jc w:val="both"/>
      </w:pPr>
      <w:r w:rsidRPr="008C454D">
        <w:t>1.</w:t>
      </w:r>
      <w:r w:rsidR="00EF206D" w:rsidRPr="008C454D">
        <w:rPr>
          <w:rFonts w:eastAsia="Calibri"/>
          <w:lang w:eastAsia="en-US"/>
        </w:rPr>
        <w:t xml:space="preserve"> </w:t>
      </w:r>
      <w:r w:rsidR="006C6D34" w:rsidRPr="008C454D">
        <w:rPr>
          <w:rFonts w:eastAsia="Calibri"/>
          <w:lang w:eastAsia="en-US"/>
        </w:rPr>
        <w:t>«Д</w:t>
      </w:r>
      <w:r w:rsidR="003E17C0" w:rsidRPr="008C454D">
        <w:rPr>
          <w:rFonts w:eastAsia="Calibri"/>
          <w:lang w:eastAsia="en-US"/>
        </w:rPr>
        <w:t>ол</w:t>
      </w:r>
      <w:r w:rsidR="006C6D34" w:rsidRPr="008C454D">
        <w:rPr>
          <w:rFonts w:eastAsia="Calibri"/>
          <w:lang w:eastAsia="en-US"/>
        </w:rPr>
        <w:t>я</w:t>
      </w:r>
      <w:r w:rsidR="003E17C0" w:rsidRPr="008C454D">
        <w:rPr>
          <w:rFonts w:eastAsia="Calibri"/>
          <w:lang w:eastAsia="en-US"/>
        </w:rPr>
        <w:t xml:space="preserve"> обучающихся, охваченных </w:t>
      </w:r>
      <w:r w:rsidR="00EF206D" w:rsidRPr="008C454D">
        <w:rPr>
          <w:rFonts w:eastAsia="Calibri"/>
          <w:lang w:eastAsia="en-US"/>
        </w:rPr>
        <w:t>программ</w:t>
      </w:r>
      <w:r w:rsidR="003E17C0" w:rsidRPr="008C454D">
        <w:rPr>
          <w:rFonts w:eastAsia="Calibri"/>
          <w:lang w:eastAsia="en-US"/>
        </w:rPr>
        <w:t>ами</w:t>
      </w:r>
      <w:r w:rsidR="00EF206D" w:rsidRPr="008C454D">
        <w:rPr>
          <w:rFonts w:eastAsia="Calibri"/>
          <w:lang w:eastAsia="en-US"/>
        </w:rPr>
        <w:t xml:space="preserve"> </w:t>
      </w:r>
      <w:r w:rsidR="003E17C0" w:rsidRPr="008C454D">
        <w:rPr>
          <w:rFonts w:eastAsia="Calibri"/>
          <w:lang w:eastAsia="en-US"/>
        </w:rPr>
        <w:t xml:space="preserve">и проектами по воспитанию </w:t>
      </w:r>
      <w:r w:rsidR="003443D4" w:rsidRPr="008C454D">
        <w:rPr>
          <w:rFonts w:eastAsia="Calibri"/>
          <w:lang w:eastAsia="en-US"/>
        </w:rPr>
        <w:t>толерантно</w:t>
      </w:r>
      <w:r w:rsidR="003E17C0" w:rsidRPr="008C454D">
        <w:rPr>
          <w:rFonts w:eastAsia="Calibri"/>
          <w:lang w:eastAsia="en-US"/>
        </w:rPr>
        <w:t>сти, от общего числа обучающихся</w:t>
      </w:r>
      <w:r w:rsidR="006C6D34" w:rsidRPr="008C454D">
        <w:rPr>
          <w:rFonts w:eastAsia="Calibri"/>
          <w:lang w:eastAsia="en-US"/>
        </w:rPr>
        <w:t xml:space="preserve">» </w:t>
      </w:r>
      <w:r w:rsidR="00323241" w:rsidRPr="008C454D">
        <w:rPr>
          <w:rFonts w:eastAsia="Calibri"/>
          <w:lang w:eastAsia="en-US"/>
        </w:rPr>
        <w:t xml:space="preserve"> - </w:t>
      </w:r>
      <w:r w:rsidR="003E17C0" w:rsidRPr="008C454D">
        <w:rPr>
          <w:rFonts w:eastAsia="Calibri"/>
          <w:lang w:eastAsia="en-US"/>
        </w:rPr>
        <w:t xml:space="preserve"> </w:t>
      </w:r>
      <w:r w:rsidR="003A1D33" w:rsidRPr="008C454D">
        <w:rPr>
          <w:rFonts w:eastAsia="Calibri"/>
          <w:lang w:eastAsia="en-US"/>
        </w:rPr>
        <w:t xml:space="preserve">92 </w:t>
      </w:r>
      <w:r w:rsidR="003E17C0" w:rsidRPr="008C454D">
        <w:rPr>
          <w:rFonts w:eastAsia="Calibri"/>
          <w:lang w:eastAsia="en-US"/>
        </w:rPr>
        <w:t>%</w:t>
      </w:r>
      <w:r w:rsidR="00323241" w:rsidRPr="008C454D">
        <w:rPr>
          <w:rFonts w:eastAsia="Calibri"/>
          <w:lang w:eastAsia="en-US"/>
        </w:rPr>
        <w:t xml:space="preserve"> (в</w:t>
      </w:r>
      <w:r w:rsidR="006C6D34" w:rsidRPr="008C454D">
        <w:rPr>
          <w:rFonts w:eastAsia="Calibri"/>
          <w:lang w:eastAsia="en-US"/>
        </w:rPr>
        <w:t xml:space="preserve"> образовательных учреждениях</w:t>
      </w:r>
      <w:r w:rsidR="00AF38BA" w:rsidRPr="008C454D">
        <w:rPr>
          <w:rFonts w:eastAsia="Calibri"/>
          <w:lang w:eastAsia="en-US"/>
        </w:rPr>
        <w:t xml:space="preserve"> (МБОУ «Гимназия», МБОУ «СОШ № 2», МБОУ ДО «ДЮЦ «Прометей») </w:t>
      </w:r>
      <w:r w:rsidR="006C6D34" w:rsidRPr="008C454D">
        <w:rPr>
          <w:rFonts w:eastAsia="Calibri"/>
          <w:lang w:eastAsia="en-US"/>
        </w:rPr>
        <w:t xml:space="preserve">в рамках </w:t>
      </w:r>
      <w:r w:rsidR="006C6D34" w:rsidRPr="008C454D">
        <w:rPr>
          <w:rFonts w:eastAsia="Calibri"/>
          <w:lang w:eastAsia="en-US"/>
        </w:rPr>
        <w:lastRenderedPageBreak/>
        <w:t>учебно-воспитательной работы р</w:t>
      </w:r>
      <w:r w:rsidR="006C6D34" w:rsidRPr="008C454D">
        <w:t xml:space="preserve">еализуются </w:t>
      </w:r>
      <w:r w:rsidR="00825E3C" w:rsidRPr="008C454D">
        <w:t xml:space="preserve">4 </w:t>
      </w:r>
      <w:r w:rsidR="00AF4852" w:rsidRPr="008C454D">
        <w:t xml:space="preserve">программы </w:t>
      </w:r>
      <w:r w:rsidR="006C6D34" w:rsidRPr="008C454D">
        <w:t>по межкультурн</w:t>
      </w:r>
      <w:r w:rsidR="00825E3C" w:rsidRPr="008C454D">
        <w:t>ому взаимодействию детей и молодежи, формированию толерантности, социализации  (адаптации) детей мигрантов</w:t>
      </w:r>
      <w:r w:rsidR="00743D11" w:rsidRPr="008C454D">
        <w:t>)</w:t>
      </w:r>
      <w:r w:rsidR="00AF38BA" w:rsidRPr="008C454D">
        <w:t xml:space="preserve">. </w:t>
      </w:r>
      <w:r w:rsidR="00A70651" w:rsidRPr="008C454D">
        <w:t xml:space="preserve">Целевой показатель эффективности муниципальной </w:t>
      </w:r>
      <w:proofErr w:type="gramStart"/>
      <w:r w:rsidR="00A70651" w:rsidRPr="008C454D">
        <w:t>программы</w:t>
      </w:r>
      <w:proofErr w:type="gramEnd"/>
      <w:r w:rsidR="00A70651" w:rsidRPr="008C454D">
        <w:t xml:space="preserve">  достигнут и составил 100 %.</w:t>
      </w:r>
    </w:p>
    <w:p w:rsidR="004A74F6" w:rsidRPr="008C454D" w:rsidRDefault="004A74F6" w:rsidP="00767350">
      <w:pPr>
        <w:shd w:val="clear" w:color="auto" w:fill="FFFFFF"/>
        <w:suppressAutoHyphens w:val="0"/>
        <w:contextualSpacing/>
        <w:jc w:val="both"/>
        <w:rPr>
          <w:rFonts w:eastAsia="Calibri"/>
          <w:lang w:eastAsia="en-US"/>
        </w:rPr>
      </w:pPr>
      <w:r w:rsidRPr="008C454D">
        <w:rPr>
          <w:rFonts w:eastAsia="Calibri"/>
          <w:lang w:eastAsia="en-US"/>
        </w:rPr>
        <w:t xml:space="preserve">2. </w:t>
      </w:r>
      <w:proofErr w:type="gramStart"/>
      <w:r w:rsidRPr="008C454D">
        <w:rPr>
          <w:rFonts w:eastAsia="Calibri"/>
          <w:lang w:eastAsia="en-US"/>
        </w:rPr>
        <w:t>«Количество студентов, учащейся и работающей молодежи, охваченных мероприятиями, направленными на развитие межэтнической интеграции, профилактику проявлений ксенофобии и экстремизма» - 545 чел. (совместно с учреждениями молодежной политики и спорта, детскими и молодежными общественными объединениями организовано и проведено более  30 мероприятий по профилактике экстремизма</w:t>
      </w:r>
      <w:r w:rsidR="00061A3E" w:rsidRPr="008C454D">
        <w:rPr>
          <w:rFonts w:eastAsia="Calibri"/>
          <w:lang w:eastAsia="en-US"/>
        </w:rPr>
        <w:t xml:space="preserve">: конкурс «Сбережем этот мир вместе», встреча молодежи Югорского политехнического колледжа </w:t>
      </w:r>
      <w:r w:rsidR="00767350" w:rsidRPr="008C454D">
        <w:rPr>
          <w:rFonts w:eastAsia="Calibri"/>
          <w:lang w:eastAsia="en-US"/>
        </w:rPr>
        <w:t xml:space="preserve"> и старшеклассников Лицея им. Г.Ф. Атякшева </w:t>
      </w:r>
      <w:r w:rsidR="00061A3E" w:rsidRPr="008C454D">
        <w:rPr>
          <w:rFonts w:eastAsia="Calibri"/>
          <w:lang w:eastAsia="en-US"/>
        </w:rPr>
        <w:t>с духовенством</w:t>
      </w:r>
      <w:proofErr w:type="gramEnd"/>
      <w:r w:rsidR="00061A3E" w:rsidRPr="008C454D">
        <w:rPr>
          <w:rFonts w:eastAsia="Calibri"/>
          <w:lang w:eastAsia="en-US"/>
        </w:rPr>
        <w:t xml:space="preserve"> </w:t>
      </w:r>
      <w:proofErr w:type="gramStart"/>
      <w:r w:rsidR="00061A3E" w:rsidRPr="008C454D">
        <w:rPr>
          <w:rFonts w:eastAsia="Calibri"/>
          <w:lang w:eastAsia="en-US"/>
        </w:rPr>
        <w:t>Республики Дагестан, турнир по волейболу среди мужчин и женщин</w:t>
      </w:r>
      <w:r w:rsidR="00767350" w:rsidRPr="008C454D">
        <w:rPr>
          <w:rFonts w:eastAsia="Calibri"/>
          <w:lang w:eastAsia="en-US"/>
        </w:rPr>
        <w:t xml:space="preserve">, </w:t>
      </w:r>
      <w:r w:rsidR="00061A3E" w:rsidRPr="008C454D">
        <w:rPr>
          <w:rFonts w:eastAsia="Calibri"/>
          <w:lang w:eastAsia="en-US"/>
        </w:rPr>
        <w:t>мастер-класс</w:t>
      </w:r>
      <w:r w:rsidR="00767350" w:rsidRPr="008C454D">
        <w:rPr>
          <w:rFonts w:eastAsia="Calibri"/>
          <w:lang w:eastAsia="en-US"/>
        </w:rPr>
        <w:t xml:space="preserve"> по изготовлению игрушек в стиле «оригами», дискуссионная площадка по вопросам противодействия экстремизму с трансляцией социальных роликов и раздачей информационных памяток и др.)</w:t>
      </w:r>
      <w:r w:rsidRPr="008C454D">
        <w:rPr>
          <w:rFonts w:eastAsia="Calibri"/>
          <w:lang w:eastAsia="en-US"/>
        </w:rPr>
        <w:t>.</w:t>
      </w:r>
      <w:proofErr w:type="gramEnd"/>
      <w:r w:rsidRPr="008C454D">
        <w:rPr>
          <w:rFonts w:eastAsia="Calibri"/>
          <w:lang w:eastAsia="en-US"/>
        </w:rPr>
        <w:t xml:space="preserve"> Целевой показатель эффективности муниципальной </w:t>
      </w:r>
      <w:proofErr w:type="gramStart"/>
      <w:r w:rsidRPr="008C454D">
        <w:rPr>
          <w:rFonts w:eastAsia="Calibri"/>
          <w:lang w:eastAsia="en-US"/>
        </w:rPr>
        <w:t>программы</w:t>
      </w:r>
      <w:proofErr w:type="gramEnd"/>
      <w:r w:rsidRPr="008C454D">
        <w:rPr>
          <w:rFonts w:eastAsia="Calibri"/>
          <w:lang w:eastAsia="en-US"/>
        </w:rPr>
        <w:t xml:space="preserve">  достигнут и составил 100 %.</w:t>
      </w:r>
    </w:p>
    <w:p w:rsidR="003A1D33" w:rsidRPr="008C454D" w:rsidRDefault="0051555A" w:rsidP="003A1D33">
      <w:pPr>
        <w:shd w:val="clear" w:color="auto" w:fill="FFFFFF"/>
        <w:suppressAutoHyphens w:val="0"/>
        <w:contextualSpacing/>
        <w:jc w:val="both"/>
        <w:rPr>
          <w:rFonts w:eastAsia="Andale Sans UI"/>
          <w:kern w:val="1"/>
          <w:lang w:eastAsia="en-US"/>
        </w:rPr>
      </w:pPr>
      <w:r w:rsidRPr="008C454D">
        <w:rPr>
          <w:rFonts w:eastAsia="Calibri"/>
          <w:lang w:eastAsia="en-US"/>
        </w:rPr>
        <w:t>3.</w:t>
      </w:r>
      <w:r w:rsidR="00EF206D" w:rsidRPr="008C454D">
        <w:rPr>
          <w:rFonts w:eastAsia="Calibri"/>
          <w:lang w:eastAsia="en-US"/>
        </w:rPr>
        <w:t xml:space="preserve"> </w:t>
      </w:r>
      <w:proofErr w:type="gramStart"/>
      <w:r w:rsidR="003A47C1" w:rsidRPr="008C454D">
        <w:rPr>
          <w:rFonts w:eastAsia="Calibri"/>
          <w:lang w:eastAsia="en-US"/>
        </w:rPr>
        <w:t>«</w:t>
      </w:r>
      <w:r w:rsidR="003A1D33" w:rsidRPr="008C454D">
        <w:rPr>
          <w:rFonts w:eastAsia="Calibri"/>
          <w:lang w:eastAsia="en-US"/>
        </w:rPr>
        <w:t xml:space="preserve">Количество мероприятий, направленных на этнокультурное развитие этносов, проживающих на территории города Югорска» </w:t>
      </w:r>
      <w:r w:rsidR="00797839" w:rsidRPr="008C454D">
        <w:rPr>
          <w:rFonts w:eastAsia="Calibri"/>
          <w:lang w:eastAsia="en-US"/>
        </w:rPr>
        <w:t xml:space="preserve">- </w:t>
      </w:r>
      <w:r w:rsidR="003A1D33" w:rsidRPr="008C454D">
        <w:rPr>
          <w:rFonts w:eastAsia="Calibri"/>
          <w:lang w:eastAsia="en-US"/>
        </w:rPr>
        <w:t xml:space="preserve">4 </w:t>
      </w:r>
      <w:r w:rsidR="00253FD3" w:rsidRPr="008C454D">
        <w:rPr>
          <w:rFonts w:eastAsia="Calibri"/>
          <w:lang w:eastAsia="en-US"/>
        </w:rPr>
        <w:t xml:space="preserve"> </w:t>
      </w:r>
      <w:r w:rsidR="003A1D33" w:rsidRPr="008C454D">
        <w:rPr>
          <w:rFonts w:eastAsia="Calibri"/>
          <w:lang w:eastAsia="en-US"/>
        </w:rPr>
        <w:t>(организованы и проведены М</w:t>
      </w:r>
      <w:r w:rsidR="003A1D33" w:rsidRPr="008C454D">
        <w:rPr>
          <w:lang w:eastAsia="ru-RU"/>
        </w:rPr>
        <w:t xml:space="preserve">еждународный день коренных народов мира (интерактивная программа «Чудо в </w:t>
      </w:r>
      <w:proofErr w:type="spellStart"/>
      <w:r w:rsidR="003A1D33" w:rsidRPr="008C454D">
        <w:rPr>
          <w:lang w:eastAsia="ru-RU"/>
        </w:rPr>
        <w:t>корневатике</w:t>
      </w:r>
      <w:proofErr w:type="spellEnd"/>
      <w:r w:rsidR="003A1D33" w:rsidRPr="008C454D">
        <w:rPr>
          <w:lang w:eastAsia="ru-RU"/>
        </w:rPr>
        <w:t>»), н</w:t>
      </w:r>
      <w:r w:rsidR="003A1D33" w:rsidRPr="008C454D">
        <w:rPr>
          <w:rFonts w:eastAsia="Andale Sans UI"/>
          <w:kern w:val="1"/>
          <w:lang w:eastAsia="en-US"/>
        </w:rPr>
        <w:t>ародный праздник «Славянский хоровод», традиционный праздник коренных малочисленных народов Севера «</w:t>
      </w:r>
      <w:proofErr w:type="spellStart"/>
      <w:r w:rsidR="003A1D33" w:rsidRPr="008C454D">
        <w:rPr>
          <w:rFonts w:eastAsia="Andale Sans UI"/>
          <w:kern w:val="1"/>
          <w:lang w:eastAsia="en-US"/>
        </w:rPr>
        <w:t>Вурна</w:t>
      </w:r>
      <w:proofErr w:type="spellEnd"/>
      <w:r w:rsidR="003A1D33" w:rsidRPr="008C454D">
        <w:rPr>
          <w:rFonts w:eastAsia="Andale Sans UI"/>
          <w:kern w:val="1"/>
          <w:lang w:eastAsia="en-US"/>
        </w:rPr>
        <w:t xml:space="preserve"> </w:t>
      </w:r>
      <w:proofErr w:type="spellStart"/>
      <w:r w:rsidR="003A1D33" w:rsidRPr="008C454D">
        <w:rPr>
          <w:rFonts w:eastAsia="Andale Sans UI"/>
          <w:kern w:val="1"/>
          <w:lang w:eastAsia="en-US"/>
        </w:rPr>
        <w:t>хатл</w:t>
      </w:r>
      <w:proofErr w:type="spellEnd"/>
      <w:r w:rsidR="003A1D33" w:rsidRPr="008C454D">
        <w:rPr>
          <w:rFonts w:eastAsia="Andale Sans UI"/>
          <w:kern w:val="1"/>
          <w:lang w:eastAsia="en-US"/>
        </w:rPr>
        <w:t xml:space="preserve"> – Вороний день»  и «</w:t>
      </w:r>
      <w:proofErr w:type="spellStart"/>
      <w:r w:rsidR="003A1D33" w:rsidRPr="008C454D">
        <w:rPr>
          <w:rFonts w:eastAsia="Andale Sans UI"/>
          <w:kern w:val="1"/>
          <w:lang w:eastAsia="en-US"/>
        </w:rPr>
        <w:t>Новруз</w:t>
      </w:r>
      <w:proofErr w:type="spellEnd"/>
      <w:r w:rsidR="003A1D33" w:rsidRPr="008C454D">
        <w:rPr>
          <w:rFonts w:eastAsia="Andale Sans UI"/>
          <w:kern w:val="1"/>
          <w:lang w:eastAsia="en-US"/>
        </w:rPr>
        <w:t>-байрам», фольклорная программа «Небесные тропы Когтистого зверя» (Международный день коренных народов мира).</w:t>
      </w:r>
      <w:proofErr w:type="gramEnd"/>
      <w:r w:rsidR="003A1D33" w:rsidRPr="008C454D">
        <w:rPr>
          <w:rFonts w:eastAsia="Andale Sans UI"/>
          <w:kern w:val="1"/>
          <w:lang w:eastAsia="en-US"/>
        </w:rPr>
        <w:t xml:space="preserve"> </w:t>
      </w:r>
      <w:r w:rsidR="00A70651" w:rsidRPr="008C454D">
        <w:rPr>
          <w:rFonts w:eastAsia="Andale Sans UI"/>
          <w:kern w:val="1"/>
          <w:lang w:eastAsia="en-US"/>
        </w:rPr>
        <w:t xml:space="preserve">Целевой показатель эффективности муниципальной </w:t>
      </w:r>
      <w:proofErr w:type="gramStart"/>
      <w:r w:rsidR="00A70651" w:rsidRPr="008C454D">
        <w:rPr>
          <w:rFonts w:eastAsia="Andale Sans UI"/>
          <w:kern w:val="1"/>
          <w:lang w:eastAsia="en-US"/>
        </w:rPr>
        <w:t>программы</w:t>
      </w:r>
      <w:proofErr w:type="gramEnd"/>
      <w:r w:rsidR="00A70651" w:rsidRPr="008C454D">
        <w:rPr>
          <w:rFonts w:eastAsia="Andale Sans UI"/>
          <w:kern w:val="1"/>
          <w:lang w:eastAsia="en-US"/>
        </w:rPr>
        <w:t xml:space="preserve">  достигнут и составил 100 %.</w:t>
      </w:r>
    </w:p>
    <w:p w:rsidR="002518E7" w:rsidRPr="008C454D" w:rsidRDefault="003A1D33" w:rsidP="00323241">
      <w:pPr>
        <w:jc w:val="both"/>
        <w:rPr>
          <w:rFonts w:eastAsia="Calibri"/>
          <w:lang w:eastAsia="en-US"/>
        </w:rPr>
      </w:pPr>
      <w:r w:rsidRPr="008C454D">
        <w:rPr>
          <w:rFonts w:eastAsia="Calibri"/>
          <w:lang w:eastAsia="en-US"/>
        </w:rPr>
        <w:t>6</w:t>
      </w:r>
      <w:r w:rsidR="0051555A" w:rsidRPr="008C454D">
        <w:rPr>
          <w:rFonts w:eastAsia="Calibri"/>
          <w:lang w:eastAsia="en-US"/>
        </w:rPr>
        <w:t xml:space="preserve">. </w:t>
      </w:r>
      <w:proofErr w:type="gramStart"/>
      <w:r w:rsidR="002518E7" w:rsidRPr="008C454D">
        <w:rPr>
          <w:rFonts w:eastAsia="Calibri"/>
          <w:lang w:eastAsia="en-US"/>
        </w:rPr>
        <w:t>«</w:t>
      </w:r>
      <w:r w:rsidRPr="008C454D">
        <w:rPr>
          <w:rFonts w:eastAsia="Calibri"/>
          <w:lang w:eastAsia="en-US"/>
        </w:rPr>
        <w:t>Количество национальных объединений, вовлеченных в спортивно-массовые  мероприятия,  способствующие укреплению межнациональной солидарности, в том числе социальной адаптации и интеграции мигрантов</w:t>
      </w:r>
      <w:r w:rsidR="00A70651" w:rsidRPr="008C454D">
        <w:rPr>
          <w:rFonts w:eastAsia="Calibri"/>
          <w:lang w:eastAsia="en-US"/>
        </w:rPr>
        <w:t>»</w:t>
      </w:r>
      <w:r w:rsidRPr="008C454D">
        <w:rPr>
          <w:rFonts w:eastAsia="Calibri"/>
          <w:lang w:eastAsia="en-US"/>
        </w:rPr>
        <w:t xml:space="preserve"> - 5 (организована спортивная командная игра </w:t>
      </w:r>
      <w:r w:rsidR="00A70651" w:rsidRPr="008C454D">
        <w:rPr>
          <w:rFonts w:eastAsia="Calibri"/>
          <w:lang w:eastAsia="en-US"/>
        </w:rPr>
        <w:t>с участием 5 общественных организаций, созданных по национальному признаку, в том числе мигрантов из числа киргизов (марийская общественная организация «</w:t>
      </w:r>
      <w:proofErr w:type="spellStart"/>
      <w:r w:rsidR="00A70651" w:rsidRPr="008C454D">
        <w:rPr>
          <w:rFonts w:eastAsia="Calibri"/>
          <w:lang w:eastAsia="en-US"/>
        </w:rPr>
        <w:t>Лумпеледыш</w:t>
      </w:r>
      <w:proofErr w:type="spellEnd"/>
      <w:r w:rsidR="00A70651" w:rsidRPr="008C454D">
        <w:rPr>
          <w:rFonts w:eastAsia="Calibri"/>
          <w:lang w:eastAsia="en-US"/>
        </w:rPr>
        <w:t>», местное отделение региональной общественной организации  дагестанцев «Дружба народов», киргизская общественная организация «</w:t>
      </w:r>
      <w:proofErr w:type="spellStart"/>
      <w:r w:rsidR="00A70651" w:rsidRPr="008C454D">
        <w:rPr>
          <w:rFonts w:eastAsia="Calibri"/>
          <w:lang w:eastAsia="en-US"/>
        </w:rPr>
        <w:t>Келечек</w:t>
      </w:r>
      <w:proofErr w:type="spellEnd"/>
      <w:r w:rsidR="00A70651" w:rsidRPr="008C454D">
        <w:rPr>
          <w:rFonts w:eastAsia="Calibri"/>
          <w:lang w:eastAsia="en-US"/>
        </w:rPr>
        <w:t>» города Югорска, общественная организация</w:t>
      </w:r>
      <w:proofErr w:type="gramEnd"/>
      <w:r w:rsidR="00A70651" w:rsidRPr="008C454D">
        <w:rPr>
          <w:rFonts w:eastAsia="Calibri"/>
          <w:lang w:eastAsia="en-US"/>
        </w:rPr>
        <w:t xml:space="preserve"> казачье общество «Станица Югорская» г. Югорска, команда «</w:t>
      </w:r>
      <w:proofErr w:type="spellStart"/>
      <w:r w:rsidR="00A70651" w:rsidRPr="008C454D">
        <w:rPr>
          <w:rFonts w:eastAsia="Calibri"/>
          <w:lang w:eastAsia="en-US"/>
        </w:rPr>
        <w:t>Русичи</w:t>
      </w:r>
      <w:proofErr w:type="spellEnd"/>
      <w:r w:rsidR="00A70651" w:rsidRPr="008C454D">
        <w:rPr>
          <w:rFonts w:eastAsia="Calibri"/>
          <w:lang w:eastAsia="en-US"/>
        </w:rPr>
        <w:t xml:space="preserve">»). Целевой показатель эффективности муниципальной </w:t>
      </w:r>
      <w:proofErr w:type="gramStart"/>
      <w:r w:rsidR="00A70651" w:rsidRPr="008C454D">
        <w:rPr>
          <w:rFonts w:eastAsia="Calibri"/>
          <w:lang w:eastAsia="en-US"/>
        </w:rPr>
        <w:t>программы</w:t>
      </w:r>
      <w:proofErr w:type="gramEnd"/>
      <w:r w:rsidR="00A70651" w:rsidRPr="008C454D">
        <w:rPr>
          <w:rFonts w:eastAsia="Calibri"/>
          <w:lang w:eastAsia="en-US"/>
        </w:rPr>
        <w:t xml:space="preserve">  достигнут и составил 100 %.</w:t>
      </w:r>
    </w:p>
    <w:p w:rsidR="002518E7" w:rsidRPr="008C454D" w:rsidRDefault="002518E7" w:rsidP="002518E7">
      <w:pPr>
        <w:ind w:firstLine="708"/>
        <w:jc w:val="both"/>
        <w:rPr>
          <w:rFonts w:eastAsia="Calibri"/>
          <w:u w:val="single"/>
          <w:lang w:eastAsia="en-US"/>
        </w:rPr>
      </w:pPr>
      <w:r w:rsidRPr="008C454D">
        <w:rPr>
          <w:rFonts w:eastAsia="Calibri"/>
          <w:u w:val="single"/>
          <w:lang w:eastAsia="en-US"/>
        </w:rPr>
        <w:t>С небольшим</w:t>
      </w:r>
      <w:r w:rsidR="0051555A" w:rsidRPr="008C454D">
        <w:rPr>
          <w:rFonts w:eastAsia="Calibri"/>
          <w:u w:val="single"/>
          <w:lang w:eastAsia="en-US"/>
        </w:rPr>
        <w:t xml:space="preserve"> превышением планов</w:t>
      </w:r>
      <w:r w:rsidRPr="008C454D">
        <w:rPr>
          <w:rFonts w:eastAsia="Calibri"/>
          <w:u w:val="single"/>
          <w:lang w:eastAsia="en-US"/>
        </w:rPr>
        <w:t>ых</w:t>
      </w:r>
      <w:r w:rsidR="0051555A" w:rsidRPr="008C454D">
        <w:rPr>
          <w:rFonts w:eastAsia="Calibri"/>
          <w:u w:val="single"/>
          <w:lang w:eastAsia="en-US"/>
        </w:rPr>
        <w:t xml:space="preserve"> значени</w:t>
      </w:r>
      <w:r w:rsidRPr="008C454D">
        <w:rPr>
          <w:rFonts w:eastAsia="Calibri"/>
          <w:u w:val="single"/>
          <w:lang w:eastAsia="en-US"/>
        </w:rPr>
        <w:t>й</w:t>
      </w:r>
      <w:r w:rsidR="0051555A" w:rsidRPr="008C454D">
        <w:rPr>
          <w:rFonts w:eastAsia="Calibri"/>
          <w:u w:val="single"/>
          <w:lang w:eastAsia="en-US"/>
        </w:rPr>
        <w:t xml:space="preserve"> обеспечено достижение </w:t>
      </w:r>
      <w:r w:rsidRPr="008C454D">
        <w:rPr>
          <w:rFonts w:eastAsia="Calibri"/>
          <w:u w:val="single"/>
          <w:lang w:eastAsia="en-US"/>
        </w:rPr>
        <w:t xml:space="preserve">показателей </w:t>
      </w:r>
      <w:r w:rsidR="00A70651" w:rsidRPr="008C454D">
        <w:rPr>
          <w:rFonts w:eastAsia="Calibri"/>
          <w:u w:val="single"/>
          <w:lang w:eastAsia="en-US"/>
        </w:rPr>
        <w:t>4 и</w:t>
      </w:r>
      <w:r w:rsidR="00AF38BA" w:rsidRPr="008C454D">
        <w:rPr>
          <w:rFonts w:eastAsia="Calibri"/>
          <w:u w:val="single"/>
          <w:lang w:eastAsia="en-US"/>
        </w:rPr>
        <w:t xml:space="preserve"> </w:t>
      </w:r>
      <w:r w:rsidRPr="008C454D">
        <w:rPr>
          <w:rFonts w:eastAsia="Calibri"/>
          <w:u w:val="single"/>
          <w:lang w:eastAsia="en-US"/>
        </w:rPr>
        <w:t>5:</w:t>
      </w:r>
    </w:p>
    <w:p w:rsidR="002518E7" w:rsidRPr="008C454D" w:rsidRDefault="00A70651" w:rsidP="00A70651">
      <w:pPr>
        <w:suppressAutoHyphens w:val="0"/>
        <w:jc w:val="both"/>
      </w:pPr>
      <w:r w:rsidRPr="008C454D">
        <w:rPr>
          <w:rFonts w:eastAsia="Calibri"/>
          <w:lang w:eastAsia="en-US"/>
        </w:rPr>
        <w:t>4</w:t>
      </w:r>
      <w:r w:rsidR="002518E7" w:rsidRPr="008C454D">
        <w:rPr>
          <w:rFonts w:eastAsia="Calibri"/>
          <w:lang w:eastAsia="en-US"/>
        </w:rPr>
        <w:t xml:space="preserve">. </w:t>
      </w:r>
      <w:r w:rsidR="0051555A" w:rsidRPr="008C454D">
        <w:rPr>
          <w:rFonts w:eastAsia="Calibri"/>
          <w:lang w:eastAsia="en-US"/>
        </w:rPr>
        <w:t xml:space="preserve"> «Доля граждан, положительно оценивающих состояние межнациональных отношений в города Югорске, от общего числа опрошенных» (в ходе социологического </w:t>
      </w:r>
      <w:r w:rsidR="002518E7" w:rsidRPr="008C454D">
        <w:rPr>
          <w:rFonts w:eastAsia="Calibri"/>
          <w:lang w:eastAsia="en-US"/>
        </w:rPr>
        <w:t xml:space="preserve">опроса </w:t>
      </w:r>
      <w:proofErr w:type="gramStart"/>
      <w:r w:rsidR="0051555A" w:rsidRPr="008C454D">
        <w:rPr>
          <w:rFonts w:eastAsia="Calibri"/>
          <w:lang w:eastAsia="en-US"/>
        </w:rPr>
        <w:t>вместо</w:t>
      </w:r>
      <w:proofErr w:type="gramEnd"/>
      <w:r w:rsidR="0051555A" w:rsidRPr="008C454D">
        <w:rPr>
          <w:rFonts w:eastAsia="Calibri"/>
          <w:lang w:eastAsia="en-US"/>
        </w:rPr>
        <w:t xml:space="preserve"> </w:t>
      </w:r>
      <w:r w:rsidR="002518E7" w:rsidRPr="008C454D">
        <w:rPr>
          <w:rFonts w:eastAsia="Calibri"/>
          <w:lang w:eastAsia="en-US"/>
        </w:rPr>
        <w:t xml:space="preserve">запланированных </w:t>
      </w:r>
      <w:r w:rsidR="00FF33EB" w:rsidRPr="008C454D">
        <w:rPr>
          <w:rFonts w:eastAsia="Calibri"/>
          <w:lang w:eastAsia="en-US"/>
        </w:rPr>
        <w:t>77</w:t>
      </w:r>
      <w:r w:rsidR="0051555A" w:rsidRPr="008C454D">
        <w:rPr>
          <w:rFonts w:eastAsia="Calibri"/>
          <w:lang w:eastAsia="en-US"/>
        </w:rPr>
        <w:t xml:space="preserve"> % </w:t>
      </w:r>
      <w:r w:rsidR="00AF4852" w:rsidRPr="008C454D">
        <w:rPr>
          <w:rFonts w:eastAsia="Calibri"/>
          <w:lang w:eastAsia="en-US"/>
        </w:rPr>
        <w:t>получено</w:t>
      </w:r>
      <w:r w:rsidR="002518E7" w:rsidRPr="008C454D">
        <w:rPr>
          <w:rFonts w:eastAsia="Calibri"/>
          <w:lang w:eastAsia="en-US"/>
        </w:rPr>
        <w:t xml:space="preserve"> </w:t>
      </w:r>
      <w:r w:rsidR="0051555A" w:rsidRPr="008C454D">
        <w:rPr>
          <w:rFonts w:eastAsia="Calibri"/>
          <w:lang w:eastAsia="en-US"/>
        </w:rPr>
        <w:t xml:space="preserve"> </w:t>
      </w:r>
      <w:r w:rsidR="00FF33EB" w:rsidRPr="008C454D">
        <w:rPr>
          <w:rFonts w:eastAsia="Calibri"/>
          <w:lang w:eastAsia="en-US"/>
        </w:rPr>
        <w:t>92</w:t>
      </w:r>
      <w:r w:rsidR="0051555A" w:rsidRPr="008C454D">
        <w:rPr>
          <w:rFonts w:eastAsia="Calibri"/>
          <w:lang w:eastAsia="en-US"/>
        </w:rPr>
        <w:t xml:space="preserve"> %</w:t>
      </w:r>
      <w:r w:rsidR="00FF33EB" w:rsidRPr="008C454D">
        <w:rPr>
          <w:rFonts w:eastAsia="Calibri"/>
          <w:lang w:eastAsia="en-US"/>
        </w:rPr>
        <w:t>, что составило 1</w:t>
      </w:r>
      <w:r w:rsidR="004A74F6" w:rsidRPr="008C454D">
        <w:rPr>
          <w:rFonts w:eastAsia="Calibri"/>
          <w:lang w:eastAsia="en-US"/>
        </w:rPr>
        <w:t>23</w:t>
      </w:r>
      <w:r w:rsidR="00AF4852" w:rsidRPr="008C454D">
        <w:rPr>
          <w:rFonts w:eastAsia="Calibri"/>
          <w:lang w:eastAsia="en-US"/>
        </w:rPr>
        <w:t>%</w:t>
      </w:r>
      <w:r w:rsidR="002518E7" w:rsidRPr="008C454D">
        <w:rPr>
          <w:rFonts w:eastAsia="Calibri"/>
          <w:lang w:eastAsia="en-US"/>
        </w:rPr>
        <w:t>);</w:t>
      </w:r>
    </w:p>
    <w:p w:rsidR="0051555A" w:rsidRPr="008C454D" w:rsidRDefault="00A70651" w:rsidP="00323241">
      <w:pPr>
        <w:jc w:val="both"/>
        <w:rPr>
          <w:rFonts w:eastAsia="Calibri"/>
          <w:lang w:eastAsia="en-US"/>
        </w:rPr>
      </w:pPr>
      <w:r w:rsidRPr="008C454D">
        <w:rPr>
          <w:rFonts w:eastAsia="Calibri"/>
          <w:lang w:eastAsia="en-US"/>
        </w:rPr>
        <w:t>5</w:t>
      </w:r>
      <w:r w:rsidR="0051555A" w:rsidRPr="008C454D">
        <w:rPr>
          <w:rFonts w:eastAsia="Calibri"/>
          <w:lang w:eastAsia="en-US"/>
        </w:rPr>
        <w:t>.</w:t>
      </w:r>
      <w:r w:rsidR="001622B0" w:rsidRPr="008C454D">
        <w:rPr>
          <w:rFonts w:eastAsia="Calibri"/>
          <w:lang w:eastAsia="en-US"/>
        </w:rPr>
        <w:t xml:space="preserve"> </w:t>
      </w:r>
      <w:r w:rsidR="002518E7" w:rsidRPr="008C454D">
        <w:rPr>
          <w:rFonts w:eastAsia="Calibri"/>
          <w:lang w:eastAsia="en-US"/>
        </w:rPr>
        <w:t>«</w:t>
      </w:r>
      <w:r w:rsidR="0051555A" w:rsidRPr="008C454D">
        <w:rPr>
          <w:rFonts w:eastAsia="Calibri"/>
          <w:lang w:eastAsia="en-US"/>
        </w:rPr>
        <w:t>Доля граждан, положительно оценивающих состояние межконфессиональных отношений в города Югорске, от общего числа опрошенных</w:t>
      </w:r>
      <w:r w:rsidR="002518E7" w:rsidRPr="008C454D">
        <w:rPr>
          <w:rFonts w:eastAsia="Calibri"/>
          <w:lang w:eastAsia="en-US"/>
        </w:rPr>
        <w:t xml:space="preserve">» (в ходе социологического опроса </w:t>
      </w:r>
      <w:proofErr w:type="gramStart"/>
      <w:r w:rsidR="002518E7" w:rsidRPr="008C454D">
        <w:rPr>
          <w:rFonts w:eastAsia="Calibri"/>
          <w:lang w:eastAsia="en-US"/>
        </w:rPr>
        <w:t>вместо</w:t>
      </w:r>
      <w:proofErr w:type="gramEnd"/>
      <w:r w:rsidR="002518E7" w:rsidRPr="008C454D">
        <w:rPr>
          <w:rFonts w:eastAsia="Calibri"/>
          <w:lang w:eastAsia="en-US"/>
        </w:rPr>
        <w:t xml:space="preserve"> запланированных 8</w:t>
      </w:r>
      <w:r w:rsidR="00FF33EB" w:rsidRPr="008C454D">
        <w:rPr>
          <w:rFonts w:eastAsia="Calibri"/>
          <w:lang w:eastAsia="en-US"/>
        </w:rPr>
        <w:t>1</w:t>
      </w:r>
      <w:r w:rsidR="002518E7" w:rsidRPr="008C454D">
        <w:rPr>
          <w:rFonts w:eastAsia="Calibri"/>
          <w:lang w:eastAsia="en-US"/>
        </w:rPr>
        <w:t xml:space="preserve"> % </w:t>
      </w:r>
      <w:r w:rsidR="00AF4852" w:rsidRPr="008C454D">
        <w:rPr>
          <w:rFonts w:eastAsia="Calibri"/>
          <w:lang w:eastAsia="en-US"/>
        </w:rPr>
        <w:t>получено</w:t>
      </w:r>
      <w:r w:rsidR="002518E7" w:rsidRPr="008C454D">
        <w:rPr>
          <w:rFonts w:eastAsia="Calibri"/>
          <w:lang w:eastAsia="en-US"/>
        </w:rPr>
        <w:t xml:space="preserve">  </w:t>
      </w:r>
      <w:r w:rsidR="00FF33EB" w:rsidRPr="008C454D">
        <w:rPr>
          <w:rFonts w:eastAsia="Calibri"/>
          <w:lang w:eastAsia="en-US"/>
        </w:rPr>
        <w:t>9</w:t>
      </w:r>
      <w:r w:rsidR="004A74F6" w:rsidRPr="008C454D">
        <w:rPr>
          <w:rFonts w:eastAsia="Calibri"/>
          <w:lang w:eastAsia="en-US"/>
        </w:rPr>
        <w:t>6,8</w:t>
      </w:r>
      <w:r w:rsidR="002518E7" w:rsidRPr="008C454D">
        <w:rPr>
          <w:rFonts w:eastAsia="Calibri"/>
          <w:lang w:eastAsia="en-US"/>
        </w:rPr>
        <w:t xml:space="preserve"> %</w:t>
      </w:r>
      <w:r w:rsidR="00AF4852" w:rsidRPr="008C454D">
        <w:rPr>
          <w:rFonts w:eastAsia="Calibri"/>
          <w:lang w:eastAsia="en-US"/>
        </w:rPr>
        <w:t>, что составило 1</w:t>
      </w:r>
      <w:r w:rsidR="00FF33EB" w:rsidRPr="008C454D">
        <w:rPr>
          <w:rFonts w:eastAsia="Calibri"/>
          <w:lang w:eastAsia="en-US"/>
        </w:rPr>
        <w:t>1</w:t>
      </w:r>
      <w:r w:rsidR="004A74F6" w:rsidRPr="008C454D">
        <w:rPr>
          <w:rFonts w:eastAsia="Calibri"/>
          <w:lang w:eastAsia="en-US"/>
        </w:rPr>
        <w:t>8</w:t>
      </w:r>
      <w:r w:rsidR="00AF4852" w:rsidRPr="008C454D">
        <w:rPr>
          <w:rFonts w:eastAsia="Calibri"/>
          <w:lang w:eastAsia="en-US"/>
        </w:rPr>
        <w:t>%</w:t>
      </w:r>
      <w:r w:rsidR="002518E7" w:rsidRPr="008C454D">
        <w:rPr>
          <w:rFonts w:eastAsia="Calibri"/>
          <w:lang w:eastAsia="en-US"/>
        </w:rPr>
        <w:t>);</w:t>
      </w:r>
    </w:p>
    <w:p w:rsidR="002518E7" w:rsidRPr="008C454D" w:rsidRDefault="00DB3E47" w:rsidP="00A70651">
      <w:pPr>
        <w:jc w:val="both"/>
        <w:rPr>
          <w:rFonts w:eastAsia="Calibri"/>
          <w:lang w:eastAsia="en-US"/>
        </w:rPr>
      </w:pPr>
      <w:proofErr w:type="gramStart"/>
      <w:r w:rsidRPr="008C454D">
        <w:rPr>
          <w:rFonts w:eastAsia="Calibri"/>
          <w:lang w:eastAsia="en-US"/>
        </w:rPr>
        <w:t>Отклонение</w:t>
      </w:r>
      <w:r w:rsidR="00FF33EB" w:rsidRPr="008C454D">
        <w:rPr>
          <w:rFonts w:eastAsia="Calibri"/>
          <w:lang w:eastAsia="en-US"/>
        </w:rPr>
        <w:t xml:space="preserve"> в сторону увеличения  </w:t>
      </w:r>
      <w:r w:rsidRPr="008C454D">
        <w:rPr>
          <w:rFonts w:eastAsia="Calibri"/>
          <w:lang w:eastAsia="en-US"/>
        </w:rPr>
        <w:t>в показателях</w:t>
      </w:r>
      <w:r w:rsidR="00FF33EB" w:rsidRPr="008C454D">
        <w:rPr>
          <w:rFonts w:eastAsia="Calibri"/>
          <w:lang w:eastAsia="en-US"/>
        </w:rPr>
        <w:t xml:space="preserve"> </w:t>
      </w:r>
      <w:r w:rsidRPr="008C454D">
        <w:rPr>
          <w:rFonts w:eastAsia="Calibri"/>
          <w:lang w:eastAsia="en-US"/>
        </w:rPr>
        <w:t>4</w:t>
      </w:r>
      <w:r w:rsidR="004A74F6" w:rsidRPr="008C454D">
        <w:rPr>
          <w:rFonts w:eastAsia="Calibri"/>
          <w:lang w:eastAsia="en-US"/>
        </w:rPr>
        <w:t xml:space="preserve"> и</w:t>
      </w:r>
      <w:r w:rsidRPr="008C454D">
        <w:rPr>
          <w:rFonts w:eastAsia="Calibri"/>
          <w:lang w:eastAsia="en-US"/>
        </w:rPr>
        <w:t xml:space="preserve"> 5 произошло в связи с тем, что  в  городе Югорске </w:t>
      </w:r>
      <w:r w:rsidR="00266A25" w:rsidRPr="008C454D">
        <w:rPr>
          <w:rFonts w:eastAsia="Calibri"/>
          <w:lang w:eastAsia="en-US"/>
        </w:rPr>
        <w:t xml:space="preserve">в сфере межэтнических и межкультурных отношений </w:t>
      </w:r>
      <w:r w:rsidR="00FF33EB" w:rsidRPr="008C454D">
        <w:rPr>
          <w:rFonts w:eastAsia="Calibri"/>
          <w:lang w:eastAsia="en-US"/>
        </w:rPr>
        <w:t xml:space="preserve">сохраняется </w:t>
      </w:r>
      <w:r w:rsidRPr="008C454D">
        <w:rPr>
          <w:rFonts w:eastAsia="Calibri"/>
          <w:lang w:eastAsia="en-US"/>
        </w:rPr>
        <w:t xml:space="preserve">стабильная обстановка: </w:t>
      </w:r>
      <w:r w:rsidR="00FF33EB" w:rsidRPr="008C454D">
        <w:rPr>
          <w:rFonts w:eastAsia="Calibri"/>
          <w:lang w:eastAsia="en-US"/>
        </w:rPr>
        <w:t>в течение 201</w:t>
      </w:r>
      <w:r w:rsidR="004A74F6" w:rsidRPr="008C454D">
        <w:rPr>
          <w:rFonts w:eastAsia="Calibri"/>
          <w:lang w:eastAsia="en-US"/>
        </w:rPr>
        <w:t>8</w:t>
      </w:r>
      <w:r w:rsidRPr="008C454D">
        <w:rPr>
          <w:rFonts w:eastAsia="Calibri"/>
          <w:lang w:eastAsia="en-US"/>
        </w:rPr>
        <w:t xml:space="preserve"> года и предыдущих лет на территории города Югорска </w:t>
      </w:r>
      <w:r w:rsidRPr="008C454D">
        <w:rPr>
          <w:lang w:eastAsia="ru-RU"/>
        </w:rPr>
        <w:t xml:space="preserve">не зафиксировано случаев возникновения неприязни на религиозной почве, </w:t>
      </w:r>
      <w:r w:rsidRPr="008C454D">
        <w:rPr>
          <w:rFonts w:eastAsia="Calibri"/>
          <w:lang w:eastAsia="en-US"/>
        </w:rPr>
        <w:t xml:space="preserve">отсутствуют очаги межнациональной и межконфессиональной напряженности, </w:t>
      </w:r>
      <w:r w:rsidRPr="008C454D">
        <w:rPr>
          <w:lang w:eastAsia="ru-RU"/>
        </w:rPr>
        <w:t>наблюдается уважительное отношение населения к представителям иных национальностей</w:t>
      </w:r>
      <w:proofErr w:type="gramEnd"/>
      <w:r w:rsidRPr="008C454D">
        <w:rPr>
          <w:lang w:eastAsia="ru-RU"/>
        </w:rPr>
        <w:t xml:space="preserve"> и вероисповеданий. </w:t>
      </w:r>
    </w:p>
    <w:p w:rsidR="00C67AA9" w:rsidRPr="008C454D" w:rsidRDefault="00C67AA9" w:rsidP="00A70651">
      <w:pPr>
        <w:jc w:val="both"/>
      </w:pPr>
    </w:p>
    <w:p w:rsidR="002D4FDC" w:rsidRPr="008C454D" w:rsidRDefault="002D4FDC" w:rsidP="0023203D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2D4FDC" w:rsidRPr="008C454D" w:rsidRDefault="002D4FDC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4833" w:rsidRPr="008C454D" w:rsidRDefault="003459D4" w:rsidP="008C45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C454D">
        <w:rPr>
          <w:rFonts w:ascii="Times New Roman" w:hAnsi="Times New Roman"/>
          <w:sz w:val="24"/>
          <w:szCs w:val="24"/>
        </w:rPr>
        <w:t xml:space="preserve">Исп. </w:t>
      </w:r>
      <w:r w:rsidR="0023203D" w:rsidRPr="008C454D">
        <w:rPr>
          <w:rFonts w:ascii="Times New Roman" w:hAnsi="Times New Roman"/>
          <w:sz w:val="24"/>
          <w:szCs w:val="24"/>
        </w:rPr>
        <w:t>Н.М. Иванова</w:t>
      </w:r>
      <w:r w:rsidR="00BC4BD9" w:rsidRPr="008C454D">
        <w:rPr>
          <w:rFonts w:ascii="Times New Roman" w:hAnsi="Times New Roman"/>
          <w:sz w:val="24"/>
          <w:szCs w:val="24"/>
        </w:rPr>
        <w:t>, 50062</w:t>
      </w:r>
    </w:p>
    <w:sectPr w:rsidR="00494833" w:rsidRPr="008C454D" w:rsidSect="00743D11">
      <w:pgSz w:w="11905" w:h="16837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FE"/>
    <w:multiLevelType w:val="hybridMultilevel"/>
    <w:tmpl w:val="413E37EC"/>
    <w:lvl w:ilvl="0" w:tplc="8D04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8B0127"/>
    <w:multiLevelType w:val="hybridMultilevel"/>
    <w:tmpl w:val="DC3A18A2"/>
    <w:lvl w:ilvl="0" w:tplc="A9E2C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3D"/>
    <w:rsid w:val="00005223"/>
    <w:rsid w:val="00061A3E"/>
    <w:rsid w:val="000A3650"/>
    <w:rsid w:val="000A5898"/>
    <w:rsid w:val="000B2C40"/>
    <w:rsid w:val="000C0568"/>
    <w:rsid w:val="000C6D91"/>
    <w:rsid w:val="000E12D5"/>
    <w:rsid w:val="000E262A"/>
    <w:rsid w:val="001135D8"/>
    <w:rsid w:val="00114862"/>
    <w:rsid w:val="001376CE"/>
    <w:rsid w:val="001622B0"/>
    <w:rsid w:val="001E63B2"/>
    <w:rsid w:val="001F77DB"/>
    <w:rsid w:val="00205502"/>
    <w:rsid w:val="0022100A"/>
    <w:rsid w:val="0023203D"/>
    <w:rsid w:val="002365DE"/>
    <w:rsid w:val="00241F86"/>
    <w:rsid w:val="002518E7"/>
    <w:rsid w:val="00253FD3"/>
    <w:rsid w:val="00266600"/>
    <w:rsid w:val="00266A25"/>
    <w:rsid w:val="002744C5"/>
    <w:rsid w:val="002A63BA"/>
    <w:rsid w:val="002B2D6D"/>
    <w:rsid w:val="002D4FDC"/>
    <w:rsid w:val="00302C03"/>
    <w:rsid w:val="00323241"/>
    <w:rsid w:val="003443D4"/>
    <w:rsid w:val="003459D4"/>
    <w:rsid w:val="00374F6F"/>
    <w:rsid w:val="003A1D33"/>
    <w:rsid w:val="003A47C1"/>
    <w:rsid w:val="003B4A74"/>
    <w:rsid w:val="003E17C0"/>
    <w:rsid w:val="00450DA0"/>
    <w:rsid w:val="004726A3"/>
    <w:rsid w:val="00494833"/>
    <w:rsid w:val="004A74F6"/>
    <w:rsid w:val="004B50B7"/>
    <w:rsid w:val="004C6DD2"/>
    <w:rsid w:val="0051555A"/>
    <w:rsid w:val="00524181"/>
    <w:rsid w:val="005479BD"/>
    <w:rsid w:val="00586EF9"/>
    <w:rsid w:val="005F14FD"/>
    <w:rsid w:val="0064395F"/>
    <w:rsid w:val="006505AC"/>
    <w:rsid w:val="00655C7C"/>
    <w:rsid w:val="006C6D34"/>
    <w:rsid w:val="006D1D30"/>
    <w:rsid w:val="00707F8E"/>
    <w:rsid w:val="00720B36"/>
    <w:rsid w:val="00743D11"/>
    <w:rsid w:val="00767350"/>
    <w:rsid w:val="00772AEA"/>
    <w:rsid w:val="007941C7"/>
    <w:rsid w:val="00797839"/>
    <w:rsid w:val="007F0930"/>
    <w:rsid w:val="008104F2"/>
    <w:rsid w:val="00820C36"/>
    <w:rsid w:val="00825E3C"/>
    <w:rsid w:val="008802DA"/>
    <w:rsid w:val="008C454D"/>
    <w:rsid w:val="008C5CDF"/>
    <w:rsid w:val="00903C38"/>
    <w:rsid w:val="00914942"/>
    <w:rsid w:val="00915271"/>
    <w:rsid w:val="0093243F"/>
    <w:rsid w:val="00937740"/>
    <w:rsid w:val="0094453E"/>
    <w:rsid w:val="009B151F"/>
    <w:rsid w:val="009B1FFC"/>
    <w:rsid w:val="009E7F42"/>
    <w:rsid w:val="00A1120C"/>
    <w:rsid w:val="00A40A1C"/>
    <w:rsid w:val="00A633E1"/>
    <w:rsid w:val="00A70651"/>
    <w:rsid w:val="00A9639E"/>
    <w:rsid w:val="00AD45BB"/>
    <w:rsid w:val="00AF1ADE"/>
    <w:rsid w:val="00AF38BA"/>
    <w:rsid w:val="00AF4852"/>
    <w:rsid w:val="00B131EE"/>
    <w:rsid w:val="00B93A87"/>
    <w:rsid w:val="00B976E6"/>
    <w:rsid w:val="00BC4BD9"/>
    <w:rsid w:val="00BD339D"/>
    <w:rsid w:val="00BD50B2"/>
    <w:rsid w:val="00BE23C8"/>
    <w:rsid w:val="00C107CB"/>
    <w:rsid w:val="00C133EB"/>
    <w:rsid w:val="00C36336"/>
    <w:rsid w:val="00C50686"/>
    <w:rsid w:val="00C603AC"/>
    <w:rsid w:val="00C67AA9"/>
    <w:rsid w:val="00C761A2"/>
    <w:rsid w:val="00C82B54"/>
    <w:rsid w:val="00C85D61"/>
    <w:rsid w:val="00CB3F3C"/>
    <w:rsid w:val="00D313EC"/>
    <w:rsid w:val="00D41468"/>
    <w:rsid w:val="00D5611E"/>
    <w:rsid w:val="00D9763F"/>
    <w:rsid w:val="00DB0DC5"/>
    <w:rsid w:val="00DB3E47"/>
    <w:rsid w:val="00DB6054"/>
    <w:rsid w:val="00DD5FDA"/>
    <w:rsid w:val="00DE21FF"/>
    <w:rsid w:val="00E974D0"/>
    <w:rsid w:val="00EA39AF"/>
    <w:rsid w:val="00EC2F2C"/>
    <w:rsid w:val="00ED1676"/>
    <w:rsid w:val="00EE1A23"/>
    <w:rsid w:val="00EF206D"/>
    <w:rsid w:val="00F06DA5"/>
    <w:rsid w:val="00F275D6"/>
    <w:rsid w:val="00F765EB"/>
    <w:rsid w:val="00FC3EE9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styleId="a8">
    <w:name w:val="Hyperlink"/>
    <w:basedOn w:val="a0"/>
    <w:uiPriority w:val="99"/>
    <w:unhideWhenUsed/>
    <w:rsid w:val="002365DE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B13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131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22100A"/>
  </w:style>
  <w:style w:type="paragraph" w:customStyle="1" w:styleId="12">
    <w:name w:val="Обычный + 12 пт"/>
    <w:aliases w:val="По центру"/>
    <w:basedOn w:val="a"/>
    <w:rsid w:val="00D9763F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lang w:eastAsia="ru-RU"/>
    </w:rPr>
  </w:style>
  <w:style w:type="character" w:styleId="a8">
    <w:name w:val="Hyperlink"/>
    <w:basedOn w:val="a0"/>
    <w:uiPriority w:val="99"/>
    <w:unhideWhenUsed/>
    <w:rsid w:val="002365DE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B13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131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6B31-2CBD-4306-83FF-F9835A59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43</cp:revision>
  <cp:lastPrinted>2019-01-29T07:52:00Z</cp:lastPrinted>
  <dcterms:created xsi:type="dcterms:W3CDTF">2015-01-12T09:27:00Z</dcterms:created>
  <dcterms:modified xsi:type="dcterms:W3CDTF">2019-02-05T09:55:00Z</dcterms:modified>
</cp:coreProperties>
</file>