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D4" w:rsidRPr="00E64386" w:rsidRDefault="005B37D4" w:rsidP="005B37D4">
      <w:pPr>
        <w:jc w:val="right"/>
      </w:pPr>
      <w:r w:rsidRPr="00E64386">
        <w:t>ПРОЕКТ</w:t>
      </w:r>
    </w:p>
    <w:p w:rsidR="005B37D4" w:rsidRPr="00BF5ABF" w:rsidRDefault="005B37D4" w:rsidP="005B37D4">
      <w:pPr>
        <w:jc w:val="right"/>
        <w:rPr>
          <w:b/>
        </w:rPr>
      </w:pPr>
      <w:r w:rsidRPr="00BF5ABF">
        <w:rPr>
          <w:b/>
        </w:rPr>
        <w:t xml:space="preserve"> «в регистр»</w:t>
      </w:r>
    </w:p>
    <w:p w:rsidR="005B37D4" w:rsidRDefault="00DB04FB" w:rsidP="005B37D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4515" cy="72326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7D4" w:rsidRDefault="005B37D4" w:rsidP="005B37D4">
      <w:pPr>
        <w:pStyle w:val="2"/>
        <w:ind w:left="0" w:right="142"/>
        <w:rPr>
          <w:sz w:val="32"/>
        </w:rPr>
      </w:pPr>
    </w:p>
    <w:p w:rsidR="005B37D4" w:rsidRPr="0064791A" w:rsidRDefault="005B37D4" w:rsidP="005B37D4">
      <w:pPr>
        <w:pStyle w:val="3"/>
        <w:spacing w:line="240" w:lineRule="auto"/>
        <w:ind w:left="720" w:right="0" w:hanging="720"/>
        <w:jc w:val="center"/>
        <w:rPr>
          <w:b w:val="0"/>
          <w:bCs/>
          <w:szCs w:val="32"/>
        </w:rPr>
      </w:pPr>
      <w:r w:rsidRPr="0064791A">
        <w:rPr>
          <w:b w:val="0"/>
          <w:bCs/>
          <w:szCs w:val="32"/>
        </w:rPr>
        <w:t>ДУМА ГОРОДА ЮГОРСКА</w:t>
      </w:r>
    </w:p>
    <w:p w:rsidR="005B37D4" w:rsidRPr="00AB6D0A" w:rsidRDefault="005B37D4" w:rsidP="005B37D4">
      <w:pPr>
        <w:jc w:val="center"/>
        <w:rPr>
          <w:sz w:val="28"/>
          <w:szCs w:val="28"/>
        </w:rPr>
      </w:pPr>
      <w:r w:rsidRPr="00AB6D0A">
        <w:rPr>
          <w:sz w:val="28"/>
          <w:szCs w:val="28"/>
        </w:rPr>
        <w:t>Ханты-Мансийского автономного округа - Югры</w:t>
      </w:r>
    </w:p>
    <w:p w:rsidR="005B37D4" w:rsidRDefault="005B37D4" w:rsidP="005B37D4">
      <w:pPr>
        <w:jc w:val="center"/>
        <w:rPr>
          <w:sz w:val="28"/>
        </w:rPr>
      </w:pPr>
    </w:p>
    <w:p w:rsidR="005B37D4" w:rsidRPr="0064791A" w:rsidRDefault="005B37D4" w:rsidP="005B37D4">
      <w:pPr>
        <w:jc w:val="center"/>
        <w:rPr>
          <w:sz w:val="36"/>
          <w:szCs w:val="36"/>
        </w:rPr>
      </w:pPr>
      <w:r w:rsidRPr="0064791A">
        <w:rPr>
          <w:sz w:val="36"/>
          <w:szCs w:val="36"/>
        </w:rPr>
        <w:t>РЕШЕНИЕ</w:t>
      </w:r>
    </w:p>
    <w:p w:rsidR="005B37D4" w:rsidRDefault="005B37D4" w:rsidP="005B37D4">
      <w:pPr>
        <w:ind w:right="-64"/>
        <w:jc w:val="center"/>
        <w:rPr>
          <w:b/>
        </w:rPr>
      </w:pPr>
    </w:p>
    <w:p w:rsidR="005B37D4" w:rsidRDefault="005B37D4" w:rsidP="00614140">
      <w:pPr>
        <w:ind w:right="-64"/>
        <w:jc w:val="both"/>
      </w:pPr>
      <w:r>
        <w:rPr>
          <w:b/>
        </w:rPr>
        <w:t>о</w:t>
      </w:r>
      <w:r w:rsidRPr="00E64386">
        <w:rPr>
          <w:b/>
        </w:rPr>
        <w:t xml:space="preserve">т  </w:t>
      </w:r>
      <w:r>
        <w:rPr>
          <w:b/>
        </w:rPr>
        <w:tab/>
      </w:r>
      <w:r>
        <w:rPr>
          <w:b/>
        </w:rPr>
        <w:tab/>
      </w:r>
      <w:r w:rsidR="00614140">
        <w:rPr>
          <w:b/>
        </w:rPr>
        <w:t xml:space="preserve">                                                                                                              </w:t>
      </w:r>
      <w:r>
        <w:rPr>
          <w:b/>
        </w:rPr>
        <w:t xml:space="preserve">          №</w:t>
      </w:r>
    </w:p>
    <w:p w:rsidR="005B37D4" w:rsidRDefault="005B37D4" w:rsidP="005B37D4">
      <w:pPr>
        <w:ind w:right="-64"/>
        <w:jc w:val="both"/>
      </w:pPr>
    </w:p>
    <w:p w:rsidR="000403C7" w:rsidRDefault="000403C7" w:rsidP="005B37D4">
      <w:pPr>
        <w:ind w:right="-64"/>
        <w:jc w:val="both"/>
      </w:pPr>
    </w:p>
    <w:p w:rsidR="005B37D4" w:rsidRDefault="005B37D4" w:rsidP="005B37D4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решение </w:t>
      </w:r>
    </w:p>
    <w:p w:rsidR="00B30987" w:rsidRDefault="005B37D4" w:rsidP="005B37D4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ABF">
        <w:rPr>
          <w:rFonts w:ascii="Times New Roman" w:hAnsi="Times New Roman" w:cs="Times New Roman"/>
          <w:b/>
          <w:sz w:val="24"/>
          <w:szCs w:val="24"/>
        </w:rPr>
        <w:t>Думы города Югорска от 22.11.2004 № 648</w:t>
      </w:r>
    </w:p>
    <w:p w:rsidR="005B37D4" w:rsidRPr="00BF5ABF" w:rsidRDefault="00B30987" w:rsidP="005B37D4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 земельном налоге»</w:t>
      </w:r>
    </w:p>
    <w:p w:rsidR="005B37D4" w:rsidRDefault="005B37D4" w:rsidP="005B37D4">
      <w:pPr>
        <w:pStyle w:val="210"/>
        <w:ind w:firstLine="0"/>
        <w:jc w:val="both"/>
        <w:rPr>
          <w:bCs/>
        </w:rPr>
      </w:pPr>
    </w:p>
    <w:p w:rsidR="000403C7" w:rsidRDefault="000403C7" w:rsidP="005B37D4">
      <w:pPr>
        <w:pStyle w:val="210"/>
        <w:ind w:firstLine="0"/>
        <w:jc w:val="both"/>
        <w:rPr>
          <w:bCs/>
        </w:rPr>
      </w:pPr>
    </w:p>
    <w:p w:rsidR="005B37D4" w:rsidRDefault="005B37D4" w:rsidP="005B37D4">
      <w:pPr>
        <w:pStyle w:val="210"/>
        <w:ind w:firstLine="709"/>
        <w:jc w:val="both"/>
        <w:rPr>
          <w:bCs/>
        </w:rPr>
      </w:pPr>
      <w:r>
        <w:rPr>
          <w:bCs/>
        </w:rPr>
        <w:t>В соответствии с Налоговым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города Югорска</w:t>
      </w:r>
    </w:p>
    <w:p w:rsidR="005B37D4" w:rsidRDefault="005B37D4" w:rsidP="005B37D4">
      <w:pPr>
        <w:jc w:val="both"/>
        <w:rPr>
          <w:b/>
        </w:rPr>
      </w:pPr>
    </w:p>
    <w:p w:rsidR="000403C7" w:rsidRDefault="000403C7" w:rsidP="005B37D4">
      <w:pPr>
        <w:jc w:val="both"/>
        <w:rPr>
          <w:b/>
        </w:rPr>
      </w:pPr>
    </w:p>
    <w:p w:rsidR="005B37D4" w:rsidRDefault="005B37D4" w:rsidP="005B37D4">
      <w:pPr>
        <w:jc w:val="both"/>
        <w:rPr>
          <w:b/>
        </w:rPr>
      </w:pPr>
      <w:r>
        <w:rPr>
          <w:b/>
        </w:rPr>
        <w:t xml:space="preserve">  ДУМА ГОРОДА ЮГОРСКА РЕШИЛА:</w:t>
      </w:r>
    </w:p>
    <w:p w:rsidR="005B37D4" w:rsidRDefault="005B37D4" w:rsidP="005B37D4">
      <w:pPr>
        <w:jc w:val="both"/>
        <w:rPr>
          <w:b/>
        </w:rPr>
      </w:pPr>
    </w:p>
    <w:p w:rsidR="000403C7" w:rsidRDefault="000403C7" w:rsidP="005B37D4">
      <w:pPr>
        <w:jc w:val="both"/>
        <w:rPr>
          <w:b/>
        </w:rPr>
      </w:pPr>
    </w:p>
    <w:p w:rsidR="005B37D4" w:rsidRPr="009E481E" w:rsidRDefault="005B37D4" w:rsidP="005B37D4">
      <w:pPr>
        <w:ind w:firstLine="709"/>
        <w:jc w:val="both"/>
        <w:rPr>
          <w:bCs/>
        </w:rPr>
      </w:pPr>
      <w:r>
        <w:rPr>
          <w:bCs/>
        </w:rPr>
        <w:t>1. Внести в решение Думы город</w:t>
      </w:r>
      <w:r w:rsidR="007C5E02">
        <w:rPr>
          <w:bCs/>
        </w:rPr>
        <w:t>а Югорска от 22.11.2004 № 648 «</w:t>
      </w:r>
      <w:r>
        <w:rPr>
          <w:bCs/>
        </w:rPr>
        <w:t xml:space="preserve">О земельном налоге» </w:t>
      </w:r>
      <w:r w:rsidRPr="0093066A">
        <w:t xml:space="preserve">(с изменениями: от 04.09.2008 № 77, </w:t>
      </w:r>
      <w:r>
        <w:t xml:space="preserve">от </w:t>
      </w:r>
      <w:r w:rsidRPr="0093066A">
        <w:t>24.</w:t>
      </w:r>
      <w:r>
        <w:t>10</w:t>
      </w:r>
      <w:r w:rsidRPr="0093066A">
        <w:t>.2008 № 90,</w:t>
      </w:r>
      <w:r>
        <w:t xml:space="preserve"> от </w:t>
      </w:r>
      <w:r w:rsidRPr="0093066A">
        <w:t xml:space="preserve">01.10.2009 № 73, </w:t>
      </w:r>
      <w:r>
        <w:t xml:space="preserve">от </w:t>
      </w:r>
      <w:r w:rsidRPr="0093066A">
        <w:t xml:space="preserve">01.10.2009 № 74, </w:t>
      </w:r>
      <w:r>
        <w:t xml:space="preserve">от </w:t>
      </w:r>
      <w:r w:rsidRPr="0093066A">
        <w:t xml:space="preserve">24.11.2009 № 96, </w:t>
      </w:r>
      <w:r>
        <w:t xml:space="preserve">от </w:t>
      </w:r>
      <w:r w:rsidRPr="0093066A">
        <w:t xml:space="preserve">28.10.2010 № 95, </w:t>
      </w:r>
      <w:r>
        <w:t xml:space="preserve">от </w:t>
      </w:r>
      <w:r w:rsidRPr="0093066A">
        <w:t>29.09.2011 № 92,</w:t>
      </w:r>
      <w:r>
        <w:t xml:space="preserve"> от </w:t>
      </w:r>
      <w:r w:rsidRPr="0093066A">
        <w:t>26.09.2013 № 50,от 25.11.2013 № 59</w:t>
      </w:r>
      <w:r>
        <w:t>, от 04.09.2014 № 56, от 26.03.2015 № 19, от 29.09.2015 № 70</w:t>
      </w:r>
      <w:r w:rsidR="00A82485">
        <w:t>, от 26.02.2016 № 6</w:t>
      </w:r>
      <w:r w:rsidR="005B200B">
        <w:t xml:space="preserve">, от 25.10.2016 № </w:t>
      </w:r>
      <w:r w:rsidR="005B200B" w:rsidRPr="009E481E">
        <w:t>90</w:t>
      </w:r>
      <w:r w:rsidR="00631A3D" w:rsidRPr="009E481E">
        <w:t xml:space="preserve">, от </w:t>
      </w:r>
      <w:r w:rsidR="009E481E" w:rsidRPr="009E481E">
        <w:t>31.10.2017 № 91</w:t>
      </w:r>
      <w:r w:rsidRPr="009E481E">
        <w:t>)</w:t>
      </w:r>
      <w:r w:rsidR="00F83F2C">
        <w:t xml:space="preserve"> </w:t>
      </w:r>
      <w:r w:rsidRPr="009E481E">
        <w:t>следующие</w:t>
      </w:r>
      <w:r w:rsidR="00F83F2C">
        <w:t xml:space="preserve"> </w:t>
      </w:r>
      <w:r w:rsidRPr="009E481E">
        <w:rPr>
          <w:bCs/>
        </w:rPr>
        <w:t>изменения:</w:t>
      </w:r>
    </w:p>
    <w:p w:rsidR="003A6F8F" w:rsidRDefault="005B37D4" w:rsidP="00631A3D">
      <w:pPr>
        <w:ind w:firstLine="709"/>
        <w:jc w:val="both"/>
        <w:rPr>
          <w:bCs/>
        </w:rPr>
      </w:pPr>
      <w:r w:rsidRPr="009E481E">
        <w:rPr>
          <w:bCs/>
        </w:rPr>
        <w:t>1.1.</w:t>
      </w:r>
      <w:r w:rsidR="005C2287">
        <w:rPr>
          <w:bCs/>
        </w:rPr>
        <w:t xml:space="preserve"> </w:t>
      </w:r>
      <w:r w:rsidR="00C05934">
        <w:rPr>
          <w:bCs/>
        </w:rPr>
        <w:t xml:space="preserve">Пункт 3 изложить </w:t>
      </w:r>
      <w:r w:rsidR="005C2287">
        <w:rPr>
          <w:bCs/>
        </w:rPr>
        <w:t>в следующей редакции:</w:t>
      </w:r>
    </w:p>
    <w:p w:rsidR="007B59FB" w:rsidRDefault="005C2287" w:rsidP="007B59FB">
      <w:pPr>
        <w:ind w:firstLine="567"/>
        <w:jc w:val="both"/>
      </w:pPr>
      <w:r>
        <w:rPr>
          <w:bCs/>
        </w:rPr>
        <w:t>«3</w:t>
      </w:r>
      <w:r w:rsidR="00B12DB2">
        <w:rPr>
          <w:bCs/>
        </w:rPr>
        <w:t>.</w:t>
      </w:r>
      <w:r w:rsidR="007B59FB">
        <w:t xml:space="preserve"> Определить порядок и сроки уплаты налога и авансовых платежей по налогу:</w:t>
      </w:r>
    </w:p>
    <w:p w:rsidR="007B59FB" w:rsidRDefault="007B59FB" w:rsidP="007B59FB">
      <w:pPr>
        <w:ind w:firstLine="540"/>
        <w:jc w:val="both"/>
      </w:pPr>
      <w:r>
        <w:t xml:space="preserve">1) </w:t>
      </w:r>
      <w:r w:rsidR="001315C2">
        <w:t>у</w:t>
      </w:r>
      <w:r>
        <w:t>становить отчетными периодами для налогоплательщиков - организаций, в соответствии с главой 31 Налогового кодекса Российской Федерации, первый квартал, второй квартал и третий квартал календарного года.</w:t>
      </w:r>
    </w:p>
    <w:p w:rsidR="007B59FB" w:rsidRDefault="007B59FB" w:rsidP="007B59FB">
      <w:pPr>
        <w:ind w:firstLine="540"/>
        <w:jc w:val="both"/>
        <w:rPr>
          <w:bCs/>
        </w:rPr>
      </w:pPr>
      <w:r>
        <w:rPr>
          <w:bCs/>
        </w:rPr>
        <w:t xml:space="preserve">2) </w:t>
      </w:r>
      <w:r w:rsidR="001315C2">
        <w:rPr>
          <w:bCs/>
        </w:rPr>
        <w:t>н</w:t>
      </w:r>
      <w:r>
        <w:rPr>
          <w:bCs/>
        </w:rPr>
        <w:t>алогоплательщики – организации исчисляют сумму налога (сумму авансовых платежей по налогу) самостоятельно.</w:t>
      </w:r>
    </w:p>
    <w:p w:rsidR="007B59FB" w:rsidRDefault="007B59FB" w:rsidP="007B59FB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 xml:space="preserve">3) </w:t>
      </w:r>
      <w:r w:rsidR="001315C2">
        <w:rPr>
          <w:bCs/>
        </w:rPr>
        <w:t>н</w:t>
      </w:r>
      <w:r>
        <w:rPr>
          <w:bCs/>
        </w:rPr>
        <w:t>алогоплательщики – организации авансовые платежи по налогу исчисляют и уплачивают в следующем порядке: до 1 мая, до 1 августа, до 1 ноября текущего налогового периода как одну четвертую соответствующей налоговой ставки процентной доли кадастровой стоимости земельного участка по состоянию на 1 января года, являющегося налоговым периодом.</w:t>
      </w:r>
    </w:p>
    <w:p w:rsidR="005C2287" w:rsidRDefault="007B59FB" w:rsidP="00027F5C">
      <w:pPr>
        <w:ind w:firstLine="567"/>
        <w:jc w:val="both"/>
        <w:rPr>
          <w:bCs/>
        </w:rPr>
      </w:pPr>
      <w:r>
        <w:rPr>
          <w:bCs/>
        </w:rPr>
        <w:t xml:space="preserve">По итогам налогового периода сумма налога, определяется налогоплательщиками – организациями как разница между суммой налога, исчисленной по соответствующей налоговой ставке, и суммами подлежащих уплате в течение налогового периода авансовых платежей по налогу </w:t>
      </w:r>
      <w:r w:rsidR="00AC2460">
        <w:rPr>
          <w:bCs/>
        </w:rPr>
        <w:t>и уплачивается не позднее 1 марта года, следующего за истекшим налоговым периодом.</w:t>
      </w:r>
      <w:r w:rsidR="00027F5C">
        <w:rPr>
          <w:bCs/>
        </w:rPr>
        <w:t>»</w:t>
      </w:r>
      <w:r w:rsidR="00C05934">
        <w:rPr>
          <w:bCs/>
        </w:rPr>
        <w:t>.</w:t>
      </w:r>
    </w:p>
    <w:p w:rsidR="00C05934" w:rsidRPr="00C05934" w:rsidRDefault="00C05934" w:rsidP="001315C2">
      <w:pPr>
        <w:pStyle w:val="ConsNonformat"/>
        <w:widowControl/>
        <w:tabs>
          <w:tab w:val="left" w:pos="900"/>
        </w:tabs>
        <w:ind w:righ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5934">
        <w:rPr>
          <w:rFonts w:ascii="Times New Roman" w:eastAsia="Times New Roman" w:hAnsi="Times New Roman" w:cs="Times New Roman"/>
          <w:bCs/>
          <w:sz w:val="24"/>
          <w:szCs w:val="24"/>
        </w:rPr>
        <w:t>1.2. Пункт 5 изложить в следующей редакции:</w:t>
      </w:r>
    </w:p>
    <w:p w:rsidR="001315C2" w:rsidRDefault="001315C2" w:rsidP="001315C2">
      <w:pPr>
        <w:pStyle w:val="ConsNonformat"/>
        <w:widowControl/>
        <w:tabs>
          <w:tab w:val="left" w:pos="900"/>
        </w:tabs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bCs/>
        </w:rPr>
        <w:t>«</w:t>
      </w:r>
      <w:r w:rsidRPr="001315C2">
        <w:rPr>
          <w:rFonts w:ascii="Times New Roman" w:eastAsia="Times New Roman" w:hAnsi="Times New Roman" w:cs="Times New Roman"/>
          <w:bCs/>
          <w:sz w:val="24"/>
          <w:szCs w:val="24"/>
        </w:rPr>
        <w:t>5.  Налоговая</w:t>
      </w:r>
      <w:r>
        <w:rPr>
          <w:rFonts w:ascii="Times New Roman" w:hAnsi="Times New Roman"/>
          <w:sz w:val="24"/>
          <w:szCs w:val="24"/>
        </w:rPr>
        <w:t xml:space="preserve"> льгота предоставляется:</w:t>
      </w:r>
    </w:p>
    <w:p w:rsidR="001315C2" w:rsidRDefault="001315C2" w:rsidP="001315C2">
      <w:pPr>
        <w:pStyle w:val="ConsNonformat"/>
        <w:widowControl/>
        <w:tabs>
          <w:tab w:val="left" w:pos="900"/>
        </w:tabs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 размере 100 процентов суммы исчисленного налога:</w:t>
      </w:r>
    </w:p>
    <w:p w:rsidR="001315C2" w:rsidRDefault="001315C2" w:rsidP="001315C2">
      <w:pPr>
        <w:ind w:firstLine="709"/>
        <w:jc w:val="both"/>
      </w:pPr>
      <w:r>
        <w:t xml:space="preserve">- налогоплательщикам - организациям и физическим лицам, являющимся индивидуальными предпринимателями, в отношении земельных участков, на которых </w:t>
      </w:r>
      <w:r>
        <w:lastRenderedPageBreak/>
        <w:t xml:space="preserve">расположены объекты, создаваемые и (или) реконструируемые в рамках реализации инвестиционных соглашений, с даты выдачи разрешения на ввод объекта в </w:t>
      </w:r>
      <w:r w:rsidR="00C05934">
        <w:t>эксплуатацию, на срок три года;</w:t>
      </w:r>
    </w:p>
    <w:p w:rsidR="001315C2" w:rsidRDefault="00C016E8" w:rsidP="001315C2">
      <w:pPr>
        <w:pStyle w:val="211"/>
        <w:tabs>
          <w:tab w:val="clear" w:pos="567"/>
          <w:tab w:val="left" w:pos="708"/>
        </w:tabs>
        <w:spacing w:after="0"/>
        <w:ind w:left="0" w:firstLine="709"/>
      </w:pPr>
      <w:r>
        <w:t>2) в</w:t>
      </w:r>
      <w:r w:rsidR="001315C2">
        <w:t xml:space="preserve"> размере 50 процентов суммы исчисленного налога пенсионерам, получающим пенсии, назначенные в порядке, установленном пенсионным законодательством Российской Федерации, по одному объекту налогообложения по выбору налогоплательщика в отношении земельных участков:</w:t>
      </w:r>
    </w:p>
    <w:p w:rsidR="001315C2" w:rsidRDefault="001315C2" w:rsidP="001315C2">
      <w:pPr>
        <w:pStyle w:val="15"/>
        <w:tabs>
          <w:tab w:val="clear" w:pos="567"/>
          <w:tab w:val="left" w:pos="360"/>
          <w:tab w:val="left" w:pos="851"/>
          <w:tab w:val="left" w:pos="993"/>
        </w:tabs>
        <w:spacing w:after="0"/>
        <w:ind w:left="0" w:firstLine="709"/>
      </w:pPr>
      <w:r>
        <w:t>- предназначенных для размещения домов индивидуальной жилой застройки;</w:t>
      </w:r>
    </w:p>
    <w:p w:rsidR="001315C2" w:rsidRDefault="001315C2" w:rsidP="001315C2">
      <w:pPr>
        <w:pStyle w:val="211"/>
        <w:tabs>
          <w:tab w:val="clear" w:pos="567"/>
          <w:tab w:val="left" w:pos="851"/>
          <w:tab w:val="left" w:pos="993"/>
        </w:tabs>
        <w:spacing w:after="0"/>
        <w:ind w:left="0" w:firstLine="709"/>
        <w:rPr>
          <w:rFonts w:cs="Times New Roman"/>
          <w:szCs w:val="24"/>
        </w:rPr>
      </w:pPr>
      <w:r>
        <w:rPr>
          <w:rFonts w:cs="Times New Roman"/>
          <w:szCs w:val="24"/>
        </w:rPr>
        <w:t>- находящихся в составе дачных, садоводческих и огороднических объединений.</w:t>
      </w:r>
      <w:r w:rsidR="00C016E8">
        <w:rPr>
          <w:rFonts w:cs="Times New Roman"/>
          <w:szCs w:val="24"/>
        </w:rPr>
        <w:t>».</w:t>
      </w:r>
    </w:p>
    <w:p w:rsidR="00CA11FC" w:rsidRDefault="00C05934" w:rsidP="00C016E8">
      <w:pPr>
        <w:pStyle w:val="211"/>
        <w:tabs>
          <w:tab w:val="left" w:pos="993"/>
        </w:tabs>
        <w:spacing w:after="0"/>
        <w:ind w:left="0" w:firstLine="709"/>
        <w:rPr>
          <w:bCs/>
        </w:rPr>
      </w:pPr>
      <w:r>
        <w:rPr>
          <w:bCs/>
          <w:szCs w:val="24"/>
        </w:rPr>
        <w:t>1.3</w:t>
      </w:r>
      <w:r w:rsidR="00C016E8">
        <w:rPr>
          <w:bCs/>
          <w:szCs w:val="24"/>
        </w:rPr>
        <w:t xml:space="preserve">. </w:t>
      </w:r>
      <w:r w:rsidR="00631A3D" w:rsidRPr="009E481E">
        <w:rPr>
          <w:bCs/>
        </w:rPr>
        <w:t xml:space="preserve">Дополнить пунктом </w:t>
      </w:r>
      <w:r w:rsidR="00CA11FC" w:rsidRPr="009E481E">
        <w:rPr>
          <w:bCs/>
        </w:rPr>
        <w:t>8.1 следующего</w:t>
      </w:r>
      <w:r w:rsidR="00CA11FC">
        <w:rPr>
          <w:bCs/>
        </w:rPr>
        <w:t xml:space="preserve"> содержания:</w:t>
      </w:r>
    </w:p>
    <w:p w:rsidR="00E0101D" w:rsidRPr="009E481E" w:rsidRDefault="00CA11FC" w:rsidP="00E0101D">
      <w:pPr>
        <w:pStyle w:val="msonormalmailrucssattributepostfix"/>
        <w:spacing w:before="0" w:beforeAutospacing="0" w:after="0" w:afterAutospacing="0"/>
        <w:ind w:firstLine="709"/>
        <w:jc w:val="both"/>
        <w:rPr>
          <w:color w:val="000003"/>
        </w:rPr>
      </w:pPr>
      <w:r w:rsidRPr="009E481E">
        <w:rPr>
          <w:bCs/>
        </w:rPr>
        <w:t>«8.1.</w:t>
      </w:r>
      <w:r w:rsidRPr="009E481E">
        <w:rPr>
          <w:color w:val="000003"/>
        </w:rPr>
        <w:t xml:space="preserve"> Льготы по земельному налогу на территории </w:t>
      </w:r>
      <w:r w:rsidR="00E0101D" w:rsidRPr="009E481E">
        <w:rPr>
          <w:color w:val="000003"/>
        </w:rPr>
        <w:t>города Югорска</w:t>
      </w:r>
      <w:r w:rsidRPr="009E481E">
        <w:rPr>
          <w:color w:val="000003"/>
        </w:rPr>
        <w:t xml:space="preserve"> предоставляются в целях: </w:t>
      </w:r>
    </w:p>
    <w:p w:rsidR="00CA11FC" w:rsidRPr="009E481E" w:rsidRDefault="00470BEC" w:rsidP="00E0101D">
      <w:pPr>
        <w:pStyle w:val="msonormalmailrucssattributepostfix"/>
        <w:spacing w:before="0" w:beforeAutospacing="0" w:after="0" w:afterAutospacing="0"/>
        <w:ind w:firstLine="709"/>
        <w:jc w:val="both"/>
      </w:pPr>
      <w:r w:rsidRPr="009E481E">
        <w:rPr>
          <w:color w:val="000003"/>
        </w:rPr>
        <w:t>-</w:t>
      </w:r>
      <w:r w:rsidR="00CA11FC" w:rsidRPr="009E481E">
        <w:rPr>
          <w:color w:val="000003"/>
        </w:rPr>
        <w:t xml:space="preserve"> обеспечения устойчивого социально-экономического развития;</w:t>
      </w:r>
    </w:p>
    <w:p w:rsidR="00CA11FC" w:rsidRPr="009E481E" w:rsidRDefault="00CA11FC" w:rsidP="00E0101D">
      <w:pPr>
        <w:pStyle w:val="amailrucssattributepostfix"/>
        <w:shd w:val="clear" w:color="auto" w:fill="FFFFFE"/>
        <w:spacing w:before="0" w:beforeAutospacing="0" w:after="0" w:afterAutospacing="0"/>
        <w:ind w:right="1" w:firstLine="709"/>
        <w:jc w:val="both"/>
      </w:pPr>
      <w:r w:rsidRPr="009E481E">
        <w:rPr>
          <w:color w:val="000003"/>
        </w:rPr>
        <w:t>- повышения социальной защищенности населения;</w:t>
      </w:r>
    </w:p>
    <w:p w:rsidR="00CA11FC" w:rsidRPr="009E481E" w:rsidRDefault="00CA11FC" w:rsidP="00470BEC">
      <w:pPr>
        <w:pStyle w:val="amailrucssattributepostfix"/>
        <w:shd w:val="clear" w:color="auto" w:fill="FFFFFE"/>
        <w:spacing w:before="0" w:beforeAutospacing="0" w:after="0" w:afterAutospacing="0"/>
        <w:ind w:right="1" w:firstLine="709"/>
        <w:jc w:val="both"/>
      </w:pPr>
      <w:r w:rsidRPr="009E481E">
        <w:rPr>
          <w:color w:val="000003"/>
        </w:rPr>
        <w:t xml:space="preserve">- поддержки инвестиционных проектов, реализуемых на территории </w:t>
      </w:r>
      <w:r w:rsidR="00470BEC" w:rsidRPr="009E481E">
        <w:rPr>
          <w:color w:val="000003"/>
        </w:rPr>
        <w:t>города Югорска</w:t>
      </w:r>
      <w:r w:rsidRPr="009E481E">
        <w:rPr>
          <w:color w:val="000003"/>
        </w:rPr>
        <w:t>;</w:t>
      </w:r>
    </w:p>
    <w:p w:rsidR="00CA11FC" w:rsidRDefault="00CA11FC" w:rsidP="00E0101D">
      <w:pPr>
        <w:pStyle w:val="msonormalmailrucssattributepostfix"/>
        <w:spacing w:before="0" w:beforeAutospacing="0" w:after="0" w:afterAutospacing="0"/>
        <w:ind w:firstLine="709"/>
        <w:rPr>
          <w:color w:val="000003"/>
        </w:rPr>
      </w:pPr>
      <w:r w:rsidRPr="009E481E">
        <w:rPr>
          <w:color w:val="000003"/>
        </w:rPr>
        <w:t>- обеспечения достижения национальных целей развития Российской Федерации.».</w:t>
      </w:r>
    </w:p>
    <w:p w:rsidR="00543B5D" w:rsidRPr="009E481E" w:rsidRDefault="00C05934" w:rsidP="00E0101D">
      <w:pPr>
        <w:pStyle w:val="msonormalmailrucssattributepostfix"/>
        <w:spacing w:before="0" w:beforeAutospacing="0" w:after="0" w:afterAutospacing="0"/>
        <w:ind w:firstLine="709"/>
      </w:pPr>
      <w:r>
        <w:rPr>
          <w:color w:val="000003"/>
        </w:rPr>
        <w:t>1.4</w:t>
      </w:r>
      <w:r w:rsidR="008B59CE">
        <w:rPr>
          <w:color w:val="000003"/>
        </w:rPr>
        <w:t xml:space="preserve">. </w:t>
      </w:r>
      <w:r w:rsidR="00641484">
        <w:rPr>
          <w:color w:val="000003"/>
        </w:rPr>
        <w:t>П</w:t>
      </w:r>
      <w:r>
        <w:rPr>
          <w:color w:val="000003"/>
        </w:rPr>
        <w:t>ункт 9.1</w:t>
      </w:r>
      <w:r w:rsidR="00543B5D">
        <w:rPr>
          <w:color w:val="000003"/>
        </w:rPr>
        <w:t xml:space="preserve"> исключить.</w:t>
      </w:r>
    </w:p>
    <w:p w:rsidR="0098484E" w:rsidRDefault="005B37D4" w:rsidP="0098484E">
      <w:pPr>
        <w:ind w:firstLine="709"/>
        <w:jc w:val="both"/>
      </w:pPr>
      <w:r w:rsidRPr="009E481E">
        <w:rPr>
          <w:bCs/>
        </w:rPr>
        <w:t xml:space="preserve">2. </w:t>
      </w:r>
      <w:r w:rsidRPr="009E481E">
        <w:t xml:space="preserve">Настоящее решение вступает в силу по истечении одного месяца со дня его опубликования в </w:t>
      </w:r>
      <w:r w:rsidR="00D90CDE" w:rsidRPr="009E481E">
        <w:t>официальном печатном издании города Югорска</w:t>
      </w:r>
      <w:r w:rsidRPr="009E481E">
        <w:t xml:space="preserve">, </w:t>
      </w:r>
      <w:r w:rsidR="00824970" w:rsidRPr="009E481E">
        <w:t>но не ранее</w:t>
      </w:r>
      <w:r w:rsidR="001F79C8" w:rsidRPr="009E481E">
        <w:t xml:space="preserve"> 01.01.201</w:t>
      </w:r>
      <w:r w:rsidR="001C6BFA" w:rsidRPr="009E481E">
        <w:t>9</w:t>
      </w:r>
      <w:r>
        <w:t xml:space="preserve">. </w:t>
      </w:r>
    </w:p>
    <w:p w:rsidR="008E1F76" w:rsidRDefault="008E1F76" w:rsidP="005B37D4">
      <w:pPr>
        <w:pStyle w:val="4"/>
        <w:numPr>
          <w:ilvl w:val="0"/>
          <w:numId w:val="0"/>
        </w:numPr>
        <w:spacing w:before="0" w:after="0"/>
        <w:jc w:val="both"/>
        <w:rPr>
          <w:sz w:val="24"/>
          <w:szCs w:val="24"/>
        </w:rPr>
      </w:pPr>
    </w:p>
    <w:p w:rsidR="00D90CDE" w:rsidRDefault="00D90CDE" w:rsidP="005B37D4">
      <w:pPr>
        <w:pStyle w:val="4"/>
        <w:numPr>
          <w:ilvl w:val="0"/>
          <w:numId w:val="0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Думы города Югорска                                                                      В.А. Климин</w:t>
      </w:r>
    </w:p>
    <w:p w:rsidR="005B37D4" w:rsidRDefault="005B37D4" w:rsidP="005B37D4">
      <w:pPr>
        <w:pStyle w:val="4"/>
        <w:numPr>
          <w:ilvl w:val="0"/>
          <w:numId w:val="0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Глава города Югорска</w:t>
      </w:r>
      <w:r w:rsidR="001C6BFA">
        <w:rPr>
          <w:sz w:val="24"/>
          <w:szCs w:val="24"/>
        </w:rPr>
        <w:t xml:space="preserve">              </w:t>
      </w:r>
      <w:r w:rsidR="00C05934">
        <w:rPr>
          <w:sz w:val="24"/>
          <w:szCs w:val="24"/>
        </w:rPr>
        <w:t xml:space="preserve">                                                                </w:t>
      </w:r>
      <w:r w:rsidR="001C6BFA">
        <w:rPr>
          <w:sz w:val="24"/>
          <w:szCs w:val="24"/>
        </w:rPr>
        <w:t xml:space="preserve">          А.В. Бородкин</w:t>
      </w:r>
    </w:p>
    <w:p w:rsidR="0098484E" w:rsidRDefault="0098484E" w:rsidP="005B37D4">
      <w:pPr>
        <w:pStyle w:val="210"/>
        <w:ind w:firstLine="0"/>
        <w:jc w:val="both"/>
      </w:pPr>
    </w:p>
    <w:p w:rsidR="005B37D4" w:rsidRDefault="005B37D4" w:rsidP="005B37D4">
      <w:pPr>
        <w:pStyle w:val="210"/>
        <w:ind w:firstLine="0"/>
        <w:jc w:val="both"/>
      </w:pPr>
      <w:r>
        <w:t>Проект нормативного правового акта коррупциогенных факторов не содержит</w:t>
      </w:r>
      <w:r w:rsidR="00443DB9">
        <w:t>.</w:t>
      </w:r>
    </w:p>
    <w:p w:rsidR="005B37D4" w:rsidRDefault="00443DB9" w:rsidP="005B37D4">
      <w:pPr>
        <w:pStyle w:val="210"/>
        <w:ind w:firstLine="0"/>
        <w:jc w:val="both"/>
      </w:pPr>
      <w:r>
        <w:t>Директор департамента экономического развития и проектного управления</w:t>
      </w:r>
      <w:r w:rsidR="005B37D4">
        <w:t xml:space="preserve"> _____________И.В.Грудцына</w:t>
      </w:r>
    </w:p>
    <w:p w:rsidR="002B7272" w:rsidRDefault="002B7272" w:rsidP="002B7272">
      <w:pPr>
        <w:rPr>
          <w:sz w:val="20"/>
          <w:szCs w:val="20"/>
        </w:rPr>
      </w:pPr>
    </w:p>
    <w:p w:rsidR="000403C7" w:rsidRPr="002B7272" w:rsidRDefault="000403C7" w:rsidP="00782BC5">
      <w:pPr>
        <w:spacing w:line="360" w:lineRule="auto"/>
        <w:contextualSpacing/>
        <w:rPr>
          <w:sz w:val="20"/>
          <w:szCs w:val="20"/>
        </w:rPr>
      </w:pPr>
      <w:r w:rsidRPr="002B7272">
        <w:rPr>
          <w:sz w:val="20"/>
          <w:szCs w:val="20"/>
        </w:rPr>
        <w:t>Согласовано:</w:t>
      </w:r>
    </w:p>
    <w:p w:rsidR="000403C7" w:rsidRPr="002B7272" w:rsidRDefault="00443DB9" w:rsidP="00782BC5">
      <w:pPr>
        <w:spacing w:line="36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Д</w:t>
      </w:r>
      <w:r w:rsidRPr="00443DB9">
        <w:rPr>
          <w:sz w:val="20"/>
          <w:szCs w:val="20"/>
        </w:rPr>
        <w:t>епартамент экономического развития и проектного управления</w:t>
      </w:r>
      <w:r w:rsidR="000403C7" w:rsidRPr="002B7272">
        <w:rPr>
          <w:sz w:val="20"/>
          <w:szCs w:val="20"/>
        </w:rPr>
        <w:t xml:space="preserve"> __________________           И.В. Грудцына</w:t>
      </w:r>
    </w:p>
    <w:p w:rsidR="000403C7" w:rsidRPr="002B7272" w:rsidRDefault="000403C7" w:rsidP="00782BC5">
      <w:pPr>
        <w:spacing w:line="360" w:lineRule="auto"/>
        <w:contextualSpacing/>
        <w:rPr>
          <w:sz w:val="20"/>
          <w:szCs w:val="20"/>
        </w:rPr>
      </w:pPr>
      <w:r w:rsidRPr="002B7272">
        <w:rPr>
          <w:sz w:val="20"/>
          <w:szCs w:val="20"/>
        </w:rPr>
        <w:t xml:space="preserve">Департамент финансов:                         ___________________               </w:t>
      </w:r>
      <w:r w:rsidR="002B7272" w:rsidRPr="002B7272">
        <w:rPr>
          <w:sz w:val="20"/>
          <w:szCs w:val="20"/>
        </w:rPr>
        <w:t>И.Ю.Мальцева</w:t>
      </w:r>
    </w:p>
    <w:p w:rsidR="000403C7" w:rsidRPr="002B7272" w:rsidRDefault="000403C7" w:rsidP="00782BC5">
      <w:pPr>
        <w:spacing w:line="360" w:lineRule="auto"/>
        <w:contextualSpacing/>
        <w:rPr>
          <w:sz w:val="20"/>
          <w:szCs w:val="20"/>
        </w:rPr>
      </w:pPr>
      <w:r w:rsidRPr="002B7272">
        <w:rPr>
          <w:sz w:val="20"/>
          <w:szCs w:val="20"/>
        </w:rPr>
        <w:t xml:space="preserve">Юридическое управление:                   ___________________                </w:t>
      </w:r>
      <w:r w:rsidR="008F3430">
        <w:rPr>
          <w:sz w:val="20"/>
          <w:szCs w:val="20"/>
        </w:rPr>
        <w:t>Д.А. Крылов</w:t>
      </w:r>
    </w:p>
    <w:p w:rsidR="002B7272" w:rsidRPr="002B7272" w:rsidRDefault="002B7272" w:rsidP="00782BC5">
      <w:pPr>
        <w:spacing w:line="360" w:lineRule="auto"/>
        <w:ind w:firstLine="540"/>
        <w:contextualSpacing/>
        <w:jc w:val="both"/>
        <w:rPr>
          <w:sz w:val="20"/>
          <w:szCs w:val="20"/>
        </w:rPr>
      </w:pPr>
    </w:p>
    <w:p w:rsidR="00641484" w:rsidRDefault="00641484">
      <w:pPr>
        <w:suppressAutoHyphens w:val="0"/>
      </w:pPr>
      <w:r>
        <w:br w:type="page"/>
      </w:r>
    </w:p>
    <w:p w:rsidR="00543B5D" w:rsidRDefault="00543B5D" w:rsidP="00543B5D">
      <w:pPr>
        <w:ind w:firstLine="709"/>
        <w:jc w:val="center"/>
      </w:pPr>
      <w:r>
        <w:lastRenderedPageBreak/>
        <w:t>Пояснительная записка</w:t>
      </w:r>
    </w:p>
    <w:p w:rsidR="00543B5D" w:rsidRDefault="00543B5D" w:rsidP="00543B5D">
      <w:pPr>
        <w:ind w:firstLine="709"/>
        <w:jc w:val="center"/>
      </w:pPr>
      <w:r>
        <w:t>к проекту решения Думы города Югорска «О внесении изменений в решение Думы города Югорска от 22.11.2004  № 648 «О земельном налоге»</w:t>
      </w:r>
    </w:p>
    <w:p w:rsidR="00543B5D" w:rsidRDefault="00543B5D" w:rsidP="00543B5D">
      <w:pPr>
        <w:ind w:firstLine="709"/>
        <w:jc w:val="both"/>
      </w:pPr>
    </w:p>
    <w:p w:rsidR="00D21A44" w:rsidRDefault="00543B5D" w:rsidP="00543B5D">
      <w:pPr>
        <w:ind w:firstLine="709"/>
        <w:jc w:val="both"/>
      </w:pPr>
      <w:r>
        <w:t xml:space="preserve">Настоящим проектом решения Думы города </w:t>
      </w:r>
      <w:r w:rsidR="00D21A44">
        <w:t xml:space="preserve">Югорска в </w:t>
      </w:r>
      <w:r>
        <w:t>действующий муниципальный правовой акт</w:t>
      </w:r>
      <w:r w:rsidR="00D21A44">
        <w:t xml:space="preserve"> предлагается внести следующие изменения:</w:t>
      </w:r>
    </w:p>
    <w:p w:rsidR="00D34455" w:rsidRDefault="00D34455" w:rsidP="00D34455">
      <w:pPr>
        <w:pStyle w:val="af0"/>
        <w:numPr>
          <w:ilvl w:val="0"/>
          <w:numId w:val="4"/>
        </w:numPr>
        <w:ind w:left="0" w:firstLine="709"/>
        <w:jc w:val="both"/>
      </w:pPr>
      <w:r>
        <w:t>Дополнить положением, определяющим цели предоставления налоговых льгот по земельному налогу на территории города Югорска.</w:t>
      </w:r>
    </w:p>
    <w:p w:rsidR="00D34455" w:rsidRDefault="00D34455" w:rsidP="00D34455">
      <w:pPr>
        <w:ind w:firstLine="709"/>
        <w:jc w:val="both"/>
      </w:pPr>
      <w:r>
        <w:t>Данным положением определяются основные критерии предоставления налоговых льгот, которыми должны руководствоваться инициаторы при выработке предложений по установлению новых налоговых льгот.</w:t>
      </w:r>
    </w:p>
    <w:p w:rsidR="00B470A2" w:rsidRDefault="00B470A2" w:rsidP="00D21A44">
      <w:pPr>
        <w:pStyle w:val="af0"/>
        <w:numPr>
          <w:ilvl w:val="0"/>
          <w:numId w:val="4"/>
        </w:numPr>
        <w:ind w:left="0" w:firstLine="709"/>
        <w:jc w:val="both"/>
      </w:pPr>
      <w:r>
        <w:t>В целях приведения муниципального правового акта в соответствие юридико</w:t>
      </w:r>
      <w:r w:rsidR="00D34455">
        <w:t xml:space="preserve"> </w:t>
      </w:r>
      <w:r>
        <w:t>техническим требованиям пункты 3 и 5 излож</w:t>
      </w:r>
      <w:r w:rsidR="007B61F0">
        <w:t>ить</w:t>
      </w:r>
      <w:r>
        <w:t xml:space="preserve"> в новой редакции</w:t>
      </w:r>
      <w:r w:rsidR="00C33A86">
        <w:t xml:space="preserve"> при этом внес</w:t>
      </w:r>
      <w:r w:rsidR="007B61F0">
        <w:t xml:space="preserve">ти </w:t>
      </w:r>
      <w:r w:rsidR="00C33A86">
        <w:t>изменения в п</w:t>
      </w:r>
      <w:r w:rsidR="000D2F3A">
        <w:t>е</w:t>
      </w:r>
      <w:r w:rsidR="00C33A86">
        <w:t>речень предоста</w:t>
      </w:r>
      <w:r w:rsidR="000D2F3A">
        <w:t>вляемых налоговых льгот</w:t>
      </w:r>
      <w:r w:rsidR="00A61A8A">
        <w:t>.</w:t>
      </w:r>
    </w:p>
    <w:p w:rsidR="00543B5D" w:rsidRDefault="00C87709" w:rsidP="009234CD">
      <w:pPr>
        <w:pStyle w:val="af0"/>
        <w:numPr>
          <w:ilvl w:val="0"/>
          <w:numId w:val="4"/>
        </w:numPr>
        <w:ind w:left="0" w:firstLine="709"/>
        <w:jc w:val="both"/>
      </w:pPr>
      <w:r>
        <w:t>По результатам оценки эффективности предоставленных налоговых льгот, проводимой в соответствии с действующ</w:t>
      </w:r>
      <w:r w:rsidR="00E32D42">
        <w:t>им</w:t>
      </w:r>
      <w:r>
        <w:t xml:space="preserve"> решени</w:t>
      </w:r>
      <w:r w:rsidR="00E32D42">
        <w:t>ем</w:t>
      </w:r>
      <w:r>
        <w:t xml:space="preserve"> Думы города, выявлены невостребованные налоговые льготы, а значит имеющие низкую эффективность. </w:t>
      </w:r>
    </w:p>
    <w:p w:rsidR="00E22312" w:rsidRDefault="003C1D9B" w:rsidP="009234CD">
      <w:pPr>
        <w:pStyle w:val="af0"/>
        <w:ind w:left="0" w:firstLine="709"/>
        <w:jc w:val="both"/>
      </w:pPr>
      <w:r>
        <w:t xml:space="preserve">Действующим решением Думы предоставлены налоговые льготы </w:t>
      </w:r>
      <w:r w:rsidR="00E22312">
        <w:t>о</w:t>
      </w:r>
      <w:r w:rsidR="00E22312" w:rsidRPr="00E22312">
        <w:t>рганизаци</w:t>
      </w:r>
      <w:r w:rsidR="00E22312">
        <w:t>ям</w:t>
      </w:r>
      <w:r w:rsidR="00E22312" w:rsidRPr="00E22312">
        <w:t xml:space="preserve"> и физически</w:t>
      </w:r>
      <w:r w:rsidR="00E22312">
        <w:t>м</w:t>
      </w:r>
      <w:r w:rsidR="00E22312" w:rsidRPr="00E22312">
        <w:t xml:space="preserve"> лица</w:t>
      </w:r>
      <w:r w:rsidR="00E22312">
        <w:t>м</w:t>
      </w:r>
      <w:r w:rsidR="00E22312" w:rsidRPr="00E22312">
        <w:t>, являющи</w:t>
      </w:r>
      <w:r w:rsidR="00E22312">
        <w:t>мся</w:t>
      </w:r>
      <w:r w:rsidR="00E22312" w:rsidRPr="00E22312">
        <w:t xml:space="preserve"> индивидуальными предпринимателями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</w:r>
      <w:r>
        <w:t>.</w:t>
      </w:r>
    </w:p>
    <w:p w:rsidR="003C1D9B" w:rsidRDefault="00E32D42" w:rsidP="003C1D9B">
      <w:pPr>
        <w:pStyle w:val="af0"/>
        <w:ind w:left="0" w:firstLine="709"/>
        <w:jc w:val="both"/>
      </w:pPr>
      <w:r>
        <w:t>Согласно данным учета количе</w:t>
      </w:r>
      <w:r w:rsidR="00716562">
        <w:t xml:space="preserve">ство </w:t>
      </w:r>
      <w:r w:rsidR="00B62414">
        <w:t>земельных участко</w:t>
      </w:r>
      <w:r w:rsidR="003C1415">
        <w:t xml:space="preserve">в подлежащих налогообложению соответствующего вида разрешенного использования (ВРИ) - </w:t>
      </w:r>
      <w:r w:rsidR="000465BA">
        <w:t>8</w:t>
      </w:r>
      <w:r w:rsidR="00B62414">
        <w:t>.</w:t>
      </w:r>
    </w:p>
    <w:p w:rsidR="003C1D9B" w:rsidRDefault="00514C6A" w:rsidP="003C1D9B">
      <w:pPr>
        <w:pStyle w:val="af0"/>
        <w:ind w:left="0" w:firstLine="709"/>
        <w:jc w:val="both"/>
      </w:pPr>
      <w:r w:rsidRPr="00FB3E33">
        <w:t xml:space="preserve">На </w:t>
      </w:r>
      <w:r w:rsidR="000465BA">
        <w:t>6</w:t>
      </w:r>
      <w:r w:rsidRPr="00FB3E33">
        <w:t>-</w:t>
      </w:r>
      <w:r w:rsidR="000465BA">
        <w:t>т</w:t>
      </w:r>
      <w:r w:rsidRPr="00FB3E33">
        <w:t>и из них сельскохозяйственная деятельность не осуществляется</w:t>
      </w:r>
      <w:r w:rsidR="000465BA">
        <w:t xml:space="preserve">. Использование участка по целевому назначению </w:t>
      </w:r>
      <w:r w:rsidR="002F294F" w:rsidRPr="00FB3E33">
        <w:t>является</w:t>
      </w:r>
      <w:r w:rsidR="002F294F">
        <w:t xml:space="preserve"> обязательным условием для получения налоговой льготы. На двух земельных участках осуществляется сельскохозяйственная деятельность, при этом </w:t>
      </w:r>
      <w:r w:rsidR="00A35DC5">
        <w:t>расчетная сумма налога ввиду низкой кадастровой</w:t>
      </w:r>
      <w:r w:rsidR="0059518B">
        <w:t xml:space="preserve"> стоимости земель незначительна</w:t>
      </w:r>
      <w:r w:rsidR="00707792">
        <w:t xml:space="preserve"> (</w:t>
      </w:r>
      <w:r w:rsidR="009234CD">
        <w:t>6,62 рубля и 99,60 рублей соответственно).</w:t>
      </w:r>
    </w:p>
    <w:p w:rsidR="00703A93" w:rsidRPr="00E22312" w:rsidRDefault="0059518B" w:rsidP="00703A93">
      <w:pPr>
        <w:pStyle w:val="af0"/>
        <w:ind w:left="0" w:firstLine="709"/>
        <w:jc w:val="both"/>
      </w:pPr>
      <w:r>
        <w:t>В</w:t>
      </w:r>
      <w:r w:rsidR="00A35DC5">
        <w:t>ысвобождаемая сумма в случае предоставления льготы не имеет экономического эффекта ввиду её незначительности, таким образом, налогоплательщики не заинтересованы в использовании предоставленной налоговой льготы.</w:t>
      </w:r>
      <w:r w:rsidR="00703A93">
        <w:t xml:space="preserve"> </w:t>
      </w:r>
      <w:r w:rsidR="00703A93">
        <w:t>Данную льготу предлагается исключить.</w:t>
      </w:r>
    </w:p>
    <w:p w:rsidR="001242BF" w:rsidRPr="00E22312" w:rsidRDefault="008E2F4B" w:rsidP="003C1D9B">
      <w:pPr>
        <w:pStyle w:val="af0"/>
        <w:ind w:left="0" w:firstLine="709"/>
        <w:jc w:val="both"/>
      </w:pPr>
      <w:r>
        <w:t xml:space="preserve">  </w:t>
      </w:r>
      <w:bookmarkStart w:id="0" w:name="_GoBack"/>
      <w:bookmarkEnd w:id="0"/>
      <w:r w:rsidR="00A26AFC" w:rsidRPr="003C487C">
        <w:t>В течение</w:t>
      </w:r>
      <w:r w:rsidR="00A35DC5" w:rsidRPr="003C487C">
        <w:t xml:space="preserve"> двух лет </w:t>
      </w:r>
      <w:r w:rsidR="00A26AFC" w:rsidRPr="003C487C">
        <w:t>невостребованн</w:t>
      </w:r>
      <w:r w:rsidR="003C487C" w:rsidRPr="003C487C">
        <w:t>ой</w:t>
      </w:r>
      <w:r w:rsidR="00BA6BBE" w:rsidRPr="003C487C">
        <w:t xml:space="preserve"> оста</w:t>
      </w:r>
      <w:r w:rsidR="003C487C" w:rsidRPr="003C487C">
        <w:t>е</w:t>
      </w:r>
      <w:r w:rsidR="00BA6BBE" w:rsidRPr="003C487C">
        <w:t>тся налогов</w:t>
      </w:r>
      <w:r w:rsidR="003C487C" w:rsidRPr="003C487C">
        <w:t>ая</w:t>
      </w:r>
      <w:r w:rsidR="00BA6BBE" w:rsidRPr="003C487C">
        <w:t xml:space="preserve"> </w:t>
      </w:r>
      <w:r w:rsidR="00A26AFC" w:rsidRPr="003C487C">
        <w:t>льгот</w:t>
      </w:r>
      <w:r w:rsidR="003C487C" w:rsidRPr="003C487C">
        <w:t>а</w:t>
      </w:r>
      <w:r w:rsidR="00A26AFC" w:rsidRPr="003C487C">
        <w:t xml:space="preserve">, предоставленная </w:t>
      </w:r>
      <w:r w:rsidR="00E22312" w:rsidRPr="003C487C">
        <w:t>налогоплательщикам, относящимся к субъектам малого и среднего предпринимательства, создающим рабочие места для лиц, освободившихся из мест лишения свободы и находящихся под административным надзором</w:t>
      </w:r>
      <w:r w:rsidR="00A26AFC" w:rsidRPr="003C487C">
        <w:t>.</w:t>
      </w:r>
      <w:r w:rsidR="003C487C">
        <w:t xml:space="preserve"> Данную льготу предлагается исключить.</w:t>
      </w:r>
    </w:p>
    <w:p w:rsidR="00E22312" w:rsidRPr="009234CD" w:rsidRDefault="009234CD" w:rsidP="009234CD">
      <w:pPr>
        <w:pStyle w:val="af0"/>
        <w:ind w:left="0" w:firstLine="709"/>
        <w:jc w:val="both"/>
      </w:pPr>
      <w:r w:rsidRPr="009234CD">
        <w:t>На сегодняшний день невостребованной остается льгота для инвесторов</w:t>
      </w:r>
      <w:r>
        <w:t>, данную льготу предлагается сохранить как стимул для инвестиционной деятельности.</w:t>
      </w:r>
    </w:p>
    <w:p w:rsidR="009234CD" w:rsidRDefault="009234CD" w:rsidP="009234CD">
      <w:pPr>
        <w:ind w:firstLine="709"/>
        <w:jc w:val="both"/>
      </w:pPr>
      <w:r>
        <w:t>Соответствующие изменения внесены в предлагаемый проект решения Думы города:</w:t>
      </w:r>
    </w:p>
    <w:p w:rsidR="009234CD" w:rsidRDefault="009234CD" w:rsidP="009234CD">
      <w:pPr>
        <w:pStyle w:val="af0"/>
        <w:ind w:left="0" w:firstLine="709"/>
        <w:jc w:val="both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00"/>
        <w:gridCol w:w="4855"/>
      </w:tblGrid>
      <w:tr w:rsidR="009234CD" w:rsidTr="00CB5B99">
        <w:tc>
          <w:tcPr>
            <w:tcW w:w="5070" w:type="dxa"/>
          </w:tcPr>
          <w:p w:rsidR="009234CD" w:rsidRDefault="009234CD" w:rsidP="00CB5B99">
            <w:pPr>
              <w:jc w:val="center"/>
            </w:pPr>
            <w:r>
              <w:t xml:space="preserve">Действующая редакция </w:t>
            </w:r>
          </w:p>
        </w:tc>
        <w:tc>
          <w:tcPr>
            <w:tcW w:w="4926" w:type="dxa"/>
          </w:tcPr>
          <w:p w:rsidR="009234CD" w:rsidRDefault="009234CD" w:rsidP="00CB5B99">
            <w:pPr>
              <w:jc w:val="center"/>
            </w:pPr>
            <w:r>
              <w:t>Предлагаемая редакция</w:t>
            </w:r>
          </w:p>
        </w:tc>
      </w:tr>
      <w:tr w:rsidR="009234CD" w:rsidTr="00CB5B99">
        <w:tc>
          <w:tcPr>
            <w:tcW w:w="5070" w:type="dxa"/>
          </w:tcPr>
          <w:p w:rsidR="009234CD" w:rsidRDefault="009234CD" w:rsidP="009234CD">
            <w:pPr>
              <w:pStyle w:val="ConsNonformat"/>
              <w:widowControl/>
              <w:tabs>
                <w:tab w:val="left" w:pos="900"/>
              </w:tabs>
              <w:ind w:righ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</w:rPr>
              <w:t>Налоговая льгота предоставляется:</w:t>
            </w:r>
          </w:p>
          <w:p w:rsidR="009234CD" w:rsidRDefault="009234CD" w:rsidP="009234CD">
            <w:pPr>
              <w:pStyle w:val="ConsNonformat"/>
              <w:widowControl/>
              <w:tabs>
                <w:tab w:val="left" w:pos="900"/>
              </w:tabs>
              <w:ind w:righ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 В размере 100 процентов суммы исчисленного налога:</w:t>
            </w:r>
          </w:p>
          <w:p w:rsidR="009234CD" w:rsidRDefault="009234CD" w:rsidP="009234CD">
            <w:pPr>
              <w:tabs>
                <w:tab w:val="left" w:pos="540"/>
              </w:tabs>
              <w:ind w:firstLine="709"/>
              <w:jc w:val="both"/>
            </w:pPr>
            <w:r>
              <w:t xml:space="preserve">- налогоплательщикам - организациям и физическим лицам, являющимся индивидуальными предпринимателями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</w:t>
            </w:r>
            <w:r w:rsidRPr="00E549BB">
              <w:t>населенных пунктах</w:t>
            </w:r>
            <w:r>
              <w:t xml:space="preserve"> и используемых для сельскохозяйственного производства;</w:t>
            </w:r>
          </w:p>
          <w:p w:rsidR="009234CD" w:rsidRDefault="009234CD" w:rsidP="009234CD">
            <w:pPr>
              <w:ind w:firstLine="709"/>
              <w:jc w:val="both"/>
            </w:pPr>
            <w:r>
              <w:t xml:space="preserve">- налогоплательщикам - организациям и физическим лицам, являющимся индивидуальными предпринимателями, в отношении земельных участков, на которых </w:t>
            </w:r>
            <w:r>
              <w:lastRenderedPageBreak/>
              <w:t>расположены объекты, создаваемые и (или) реконструируемые в рамках реализации инвестиционных соглашений, с даты выдачи разрешения на ввод объекта в эксплуатацию, на</w:t>
            </w:r>
            <w:r>
              <w:t xml:space="preserve"> срок три года.</w:t>
            </w:r>
          </w:p>
          <w:p w:rsidR="009234CD" w:rsidRDefault="009234CD" w:rsidP="009234CD">
            <w:pPr>
              <w:ind w:firstLine="709"/>
              <w:jc w:val="both"/>
            </w:pPr>
          </w:p>
          <w:p w:rsidR="009234CD" w:rsidRDefault="009234CD" w:rsidP="009234CD">
            <w:pPr>
              <w:pStyle w:val="211"/>
              <w:tabs>
                <w:tab w:val="clear" w:pos="567"/>
              </w:tabs>
              <w:spacing w:after="0"/>
              <w:ind w:left="0" w:firstLine="709"/>
            </w:pPr>
            <w:r>
              <w:t>5.2. В размере 50 процентов суммы исчисленного налога пенсионерам, получающим пенсии, назначенные в порядке, установленном пенсионным законодательством Российской Федерации, по одному объекту налогообложения по выбору налогоплательщика в отношении земельных участков:</w:t>
            </w:r>
          </w:p>
          <w:p w:rsidR="009234CD" w:rsidRDefault="009234CD" w:rsidP="009234CD">
            <w:pPr>
              <w:pStyle w:val="15"/>
              <w:tabs>
                <w:tab w:val="clear" w:pos="567"/>
                <w:tab w:val="left" w:pos="360"/>
                <w:tab w:val="left" w:pos="851"/>
                <w:tab w:val="left" w:pos="993"/>
              </w:tabs>
              <w:spacing w:after="0"/>
              <w:ind w:left="0" w:firstLine="709"/>
            </w:pPr>
            <w:r>
              <w:t>- предназначенных для размещения домов индивидуальной жилой застройки;</w:t>
            </w:r>
          </w:p>
          <w:p w:rsidR="009234CD" w:rsidRDefault="009234CD" w:rsidP="009234CD">
            <w:pPr>
              <w:pStyle w:val="211"/>
              <w:tabs>
                <w:tab w:val="clear" w:pos="567"/>
                <w:tab w:val="left" w:pos="851"/>
                <w:tab w:val="left" w:pos="993"/>
              </w:tabs>
              <w:spacing w:after="0"/>
              <w:ind w:left="0" w:firstLine="70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находящихся в составе дачных, садоводческих и огороднических объединений.</w:t>
            </w:r>
          </w:p>
          <w:p w:rsidR="009234CD" w:rsidRDefault="009234CD" w:rsidP="009234CD">
            <w:pPr>
              <w:pStyle w:val="211"/>
              <w:tabs>
                <w:tab w:val="clear" w:pos="567"/>
                <w:tab w:val="left" w:pos="851"/>
                <w:tab w:val="left" w:pos="993"/>
              </w:tabs>
              <w:spacing w:after="0"/>
              <w:ind w:left="0" w:firstLine="709"/>
              <w:rPr>
                <w:bCs/>
                <w:szCs w:val="24"/>
              </w:rPr>
            </w:pPr>
            <w:r w:rsidRPr="00E549BB">
              <w:rPr>
                <w:bCs/>
                <w:szCs w:val="24"/>
              </w:rPr>
              <w:t xml:space="preserve">5.3. </w:t>
            </w:r>
            <w:r>
              <w:rPr>
                <w:bCs/>
                <w:szCs w:val="24"/>
              </w:rPr>
              <w:t>исключен</w:t>
            </w:r>
          </w:p>
          <w:p w:rsidR="009234CD" w:rsidRPr="003C7529" w:rsidRDefault="009234CD" w:rsidP="009234CD">
            <w:pPr>
              <w:pStyle w:val="211"/>
              <w:tabs>
                <w:tab w:val="left" w:pos="993"/>
              </w:tabs>
              <w:spacing w:after="0"/>
              <w:ind w:left="0" w:firstLine="709"/>
              <w:rPr>
                <w:bCs/>
                <w:szCs w:val="24"/>
              </w:rPr>
            </w:pPr>
            <w:r>
              <w:rPr>
                <w:bCs/>
                <w:szCs w:val="24"/>
              </w:rPr>
              <w:t>5.4. исключен</w:t>
            </w:r>
          </w:p>
          <w:p w:rsidR="009234CD" w:rsidRDefault="009234CD" w:rsidP="009234CD">
            <w:pPr>
              <w:pStyle w:val="211"/>
              <w:tabs>
                <w:tab w:val="left" w:pos="993"/>
              </w:tabs>
              <w:spacing w:after="0"/>
              <w:ind w:left="0" w:firstLine="709"/>
              <w:rPr>
                <w:bCs/>
                <w:szCs w:val="24"/>
              </w:rPr>
            </w:pPr>
            <w:r>
              <w:t xml:space="preserve">5.5. Налогоплательщикам, относящимся к субъектам малого и среднего предпринимательства, создающим рабочие </w:t>
            </w:r>
            <w:r w:rsidRPr="008E1F76">
              <w:t>места для лиц</w:t>
            </w:r>
            <w:r>
              <w:t>,</w:t>
            </w:r>
            <w:r w:rsidRPr="008E1F76">
              <w:t xml:space="preserve"> освободившихся </w:t>
            </w:r>
            <w:r>
              <w:t>из</w:t>
            </w:r>
            <w:r w:rsidRPr="008E1F76">
              <w:t xml:space="preserve"> мест лишения свободы и находящихся под административным надзором, в</w:t>
            </w:r>
            <w:r w:rsidRPr="005B37D4">
              <w:t xml:space="preserve"> размере </w:t>
            </w:r>
            <w:r>
              <w:t>5 процентов</w:t>
            </w:r>
            <w:r w:rsidRPr="005B37D4">
              <w:t xml:space="preserve"> суммы исчи</w:t>
            </w:r>
            <w:r>
              <w:t>с</w:t>
            </w:r>
            <w:r w:rsidRPr="005B37D4">
              <w:t xml:space="preserve">ленного </w:t>
            </w:r>
            <w:r>
              <w:t>налога за каждое рабочее место, при условии выполнения указанными лицами трудовой функции по трудовому договору</w:t>
            </w:r>
            <w:r w:rsidRPr="005B37D4">
              <w:t xml:space="preserve"> </w:t>
            </w:r>
            <w:r>
              <w:t>не менее шести месяцев в течение налогового периода. Общая сумма налоговой льготы не может превышать 50 000 рублей.</w:t>
            </w:r>
          </w:p>
          <w:p w:rsidR="009234CD" w:rsidRPr="00B01256" w:rsidRDefault="009234CD" w:rsidP="00CB5B99">
            <w:pPr>
              <w:pStyle w:val="ae"/>
              <w:spacing w:before="0" w:beforeAutospacing="0" w:after="0" w:afterAutospacing="0"/>
              <w:ind w:firstLine="709"/>
              <w:jc w:val="both"/>
            </w:pPr>
          </w:p>
        </w:tc>
        <w:tc>
          <w:tcPr>
            <w:tcW w:w="4926" w:type="dxa"/>
          </w:tcPr>
          <w:p w:rsidR="009234CD" w:rsidRDefault="009234CD" w:rsidP="009234CD">
            <w:pPr>
              <w:pStyle w:val="ConsNonformat"/>
              <w:widowControl/>
              <w:tabs>
                <w:tab w:val="left" w:pos="900"/>
              </w:tabs>
              <w:ind w:righ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15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5.  Налоговая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льгота предоставляется:</w:t>
            </w:r>
          </w:p>
          <w:p w:rsidR="009234CD" w:rsidRDefault="009234CD" w:rsidP="009234CD">
            <w:pPr>
              <w:pStyle w:val="ConsNonformat"/>
              <w:widowControl/>
              <w:tabs>
                <w:tab w:val="left" w:pos="900"/>
              </w:tabs>
              <w:ind w:righ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в размере 100 процентов суммы исчисленного налога:</w:t>
            </w:r>
          </w:p>
          <w:p w:rsidR="009234CD" w:rsidRPr="009234CD" w:rsidRDefault="009234CD" w:rsidP="009234CD">
            <w:pPr>
              <w:ind w:firstLine="709"/>
              <w:jc w:val="both"/>
              <w:rPr>
                <w:i/>
              </w:rPr>
            </w:pPr>
            <w:r w:rsidRPr="009234CD">
              <w:rPr>
                <w:i/>
              </w:rPr>
              <w:t>исключен</w:t>
            </w:r>
          </w:p>
          <w:p w:rsidR="009234CD" w:rsidRDefault="009234CD" w:rsidP="009234CD">
            <w:pPr>
              <w:ind w:firstLine="709"/>
              <w:jc w:val="both"/>
            </w:pPr>
          </w:p>
          <w:p w:rsidR="009234CD" w:rsidRDefault="009234CD" w:rsidP="009234CD">
            <w:pPr>
              <w:ind w:firstLine="709"/>
              <w:jc w:val="both"/>
            </w:pPr>
          </w:p>
          <w:p w:rsidR="009234CD" w:rsidRDefault="009234CD" w:rsidP="009234CD">
            <w:pPr>
              <w:ind w:firstLine="709"/>
              <w:jc w:val="both"/>
            </w:pPr>
          </w:p>
          <w:p w:rsidR="009234CD" w:rsidRDefault="009234CD" w:rsidP="009234CD">
            <w:pPr>
              <w:ind w:firstLine="709"/>
              <w:jc w:val="both"/>
            </w:pPr>
          </w:p>
          <w:p w:rsidR="009234CD" w:rsidRDefault="009234CD" w:rsidP="009234CD">
            <w:pPr>
              <w:ind w:firstLine="709"/>
              <w:jc w:val="both"/>
            </w:pPr>
          </w:p>
          <w:p w:rsidR="009234CD" w:rsidRDefault="009234CD" w:rsidP="009234CD">
            <w:pPr>
              <w:ind w:firstLine="709"/>
              <w:jc w:val="both"/>
            </w:pPr>
          </w:p>
          <w:p w:rsidR="009234CD" w:rsidRDefault="009234CD" w:rsidP="009234CD">
            <w:pPr>
              <w:ind w:firstLine="709"/>
              <w:jc w:val="both"/>
            </w:pPr>
          </w:p>
          <w:p w:rsidR="009234CD" w:rsidRDefault="009234CD" w:rsidP="009234CD">
            <w:pPr>
              <w:ind w:firstLine="709"/>
              <w:jc w:val="both"/>
            </w:pPr>
          </w:p>
          <w:p w:rsidR="009234CD" w:rsidRDefault="009234CD" w:rsidP="009234CD">
            <w:pPr>
              <w:ind w:firstLine="709"/>
              <w:jc w:val="both"/>
            </w:pPr>
            <w:r>
              <w:t xml:space="preserve">- налогоплательщикам - организациям и физическим лицам, являющимся индивидуальными предпринимателями, в отношении </w:t>
            </w:r>
            <w:r>
              <w:lastRenderedPageBreak/>
              <w:t>земельных участков, на которых расположены объекты, создаваемые и (или) реконструируемые в рамках реализации инвестиционных соглашений, с даты выдачи разрешения на ввод объекта в эксплуатацию, на срок три года;</w:t>
            </w:r>
          </w:p>
          <w:p w:rsidR="009234CD" w:rsidRDefault="009234CD" w:rsidP="009234CD">
            <w:pPr>
              <w:pStyle w:val="211"/>
              <w:tabs>
                <w:tab w:val="clear" w:pos="567"/>
                <w:tab w:val="left" w:pos="708"/>
              </w:tabs>
              <w:spacing w:after="0"/>
              <w:ind w:left="0" w:firstLine="709"/>
            </w:pPr>
            <w:r>
              <w:t>2) в размере 50 процентов суммы исчисленного налога пенсионерам, получающим пенсии, назначенные в порядке, установленном пенсионным законодательством Российской Федерации, по одному объекту налогообложения по выбору налогоплательщика в отношении земельных участков:</w:t>
            </w:r>
          </w:p>
          <w:p w:rsidR="009234CD" w:rsidRDefault="009234CD" w:rsidP="009234CD">
            <w:pPr>
              <w:pStyle w:val="15"/>
              <w:tabs>
                <w:tab w:val="clear" w:pos="567"/>
                <w:tab w:val="left" w:pos="360"/>
                <w:tab w:val="left" w:pos="851"/>
                <w:tab w:val="left" w:pos="993"/>
              </w:tabs>
              <w:spacing w:after="0"/>
              <w:ind w:left="0" w:firstLine="709"/>
            </w:pPr>
            <w:r>
              <w:t>- предназначенных для размещения домов индивидуальной жилой застройки;</w:t>
            </w:r>
          </w:p>
          <w:p w:rsidR="009234CD" w:rsidRDefault="009234CD" w:rsidP="009234CD">
            <w:pPr>
              <w:pStyle w:val="211"/>
              <w:tabs>
                <w:tab w:val="clear" w:pos="567"/>
                <w:tab w:val="left" w:pos="851"/>
                <w:tab w:val="left" w:pos="993"/>
              </w:tabs>
              <w:spacing w:after="0"/>
              <w:ind w:left="0" w:firstLine="70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находящихся в составе дачных, садоводческих и огороднических объединений.</w:t>
            </w:r>
          </w:p>
          <w:p w:rsidR="009234CD" w:rsidRDefault="009234CD" w:rsidP="00CB5B99">
            <w:pPr>
              <w:widowControl w:val="0"/>
              <w:shd w:val="clear" w:color="auto" w:fill="FFFFFF"/>
              <w:tabs>
                <w:tab w:val="left" w:pos="266"/>
              </w:tabs>
              <w:autoSpaceDE w:val="0"/>
              <w:autoSpaceDN w:val="0"/>
              <w:adjustRightInd w:val="0"/>
              <w:ind w:left="709"/>
            </w:pPr>
          </w:p>
          <w:p w:rsidR="009234CD" w:rsidRDefault="009234CD" w:rsidP="00CB5B99">
            <w:pPr>
              <w:widowControl w:val="0"/>
              <w:shd w:val="clear" w:color="auto" w:fill="FFFFFF"/>
              <w:tabs>
                <w:tab w:val="left" w:pos="266"/>
              </w:tabs>
              <w:autoSpaceDE w:val="0"/>
              <w:autoSpaceDN w:val="0"/>
              <w:adjustRightInd w:val="0"/>
              <w:ind w:left="709"/>
            </w:pPr>
          </w:p>
          <w:p w:rsidR="009234CD" w:rsidRPr="009234CD" w:rsidRDefault="009234CD" w:rsidP="00CB5B99">
            <w:pPr>
              <w:widowControl w:val="0"/>
              <w:shd w:val="clear" w:color="auto" w:fill="FFFFFF"/>
              <w:tabs>
                <w:tab w:val="left" w:pos="266"/>
              </w:tabs>
              <w:autoSpaceDE w:val="0"/>
              <w:autoSpaceDN w:val="0"/>
              <w:adjustRightInd w:val="0"/>
              <w:ind w:left="709"/>
              <w:rPr>
                <w:i/>
              </w:rPr>
            </w:pPr>
            <w:r w:rsidRPr="009234CD">
              <w:rPr>
                <w:i/>
              </w:rPr>
              <w:t>исключен</w:t>
            </w:r>
          </w:p>
        </w:tc>
      </w:tr>
    </w:tbl>
    <w:p w:rsidR="009234CD" w:rsidRDefault="009234CD" w:rsidP="001242BF">
      <w:pPr>
        <w:pStyle w:val="af0"/>
        <w:ind w:left="709"/>
        <w:jc w:val="both"/>
      </w:pPr>
    </w:p>
    <w:p w:rsidR="009234CD" w:rsidRDefault="009234CD" w:rsidP="001242BF">
      <w:pPr>
        <w:pStyle w:val="af0"/>
        <w:ind w:left="709"/>
        <w:jc w:val="both"/>
      </w:pPr>
    </w:p>
    <w:p w:rsidR="00E22312" w:rsidRDefault="00E22312" w:rsidP="001242BF">
      <w:pPr>
        <w:pStyle w:val="af0"/>
        <w:ind w:left="709"/>
        <w:jc w:val="both"/>
      </w:pPr>
      <w:r>
        <w:t>Справочно:</w:t>
      </w:r>
    </w:p>
    <w:p w:rsidR="00E22312" w:rsidRPr="00DA26CA" w:rsidRDefault="00E22312" w:rsidP="00E22312">
      <w:pPr>
        <w:autoSpaceDE w:val="0"/>
        <w:autoSpaceDN w:val="0"/>
        <w:adjustRightInd w:val="0"/>
        <w:ind w:firstLine="540"/>
        <w:jc w:val="center"/>
      </w:pPr>
      <w:r w:rsidRPr="00DA26CA">
        <w:t xml:space="preserve">Льготы по </w:t>
      </w:r>
      <w:r>
        <w:t xml:space="preserve">земельному </w:t>
      </w:r>
      <w:r w:rsidRPr="00DA26CA">
        <w:t xml:space="preserve">налогу за 2016-2017 год в разрезе категорий </w:t>
      </w:r>
      <w:r>
        <w:t>налогоплательщиков</w:t>
      </w:r>
    </w:p>
    <w:p w:rsidR="00E22312" w:rsidRDefault="00E22312" w:rsidP="001242BF">
      <w:pPr>
        <w:pStyle w:val="af0"/>
        <w:ind w:left="709"/>
        <w:jc w:val="both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41"/>
        <w:gridCol w:w="6091"/>
        <w:gridCol w:w="966"/>
        <w:gridCol w:w="1071"/>
        <w:gridCol w:w="1186"/>
      </w:tblGrid>
      <w:tr w:rsidR="00E22312" w:rsidTr="00E22312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12" w:rsidRDefault="00E22312">
            <w:pPr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12" w:rsidRDefault="00E22312">
            <w:pPr>
              <w:autoSpaceDE w:val="0"/>
              <w:autoSpaceDN w:val="0"/>
              <w:adjustRightInd w:val="0"/>
              <w:jc w:val="center"/>
            </w:pPr>
            <w:r>
              <w:t>Категория налогоплательщиков, которым предоставлена льгота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12" w:rsidRDefault="00E22312">
            <w:pPr>
              <w:autoSpaceDE w:val="0"/>
              <w:autoSpaceDN w:val="0"/>
              <w:adjustRightInd w:val="0"/>
              <w:jc w:val="center"/>
            </w:pPr>
            <w:r>
              <w:t>Сумма льготы,</w:t>
            </w:r>
            <w:r>
              <w:br/>
              <w:t>тыс. руб.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12" w:rsidRDefault="00E22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 роста (снижения) 2017 года к 2016 году, %</w:t>
            </w:r>
          </w:p>
        </w:tc>
      </w:tr>
      <w:tr w:rsidR="00E22312" w:rsidTr="00E22312">
        <w:trPr>
          <w:trHeight w:val="5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12" w:rsidRDefault="00E2231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12" w:rsidRDefault="00E22312"/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12" w:rsidRDefault="00E22312">
            <w:pPr>
              <w:autoSpaceDE w:val="0"/>
              <w:autoSpaceDN w:val="0"/>
              <w:adjustRightInd w:val="0"/>
              <w:jc w:val="center"/>
            </w:pPr>
            <w:r>
              <w:t>2016 год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12" w:rsidRDefault="00E22312">
            <w:pPr>
              <w:autoSpaceDE w:val="0"/>
              <w:autoSpaceDN w:val="0"/>
              <w:adjustRightInd w:val="0"/>
              <w:jc w:val="center"/>
            </w:pPr>
            <w:r>
              <w:t>2017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12" w:rsidRDefault="00E22312">
            <w:pPr>
              <w:rPr>
                <w:sz w:val="20"/>
                <w:szCs w:val="20"/>
              </w:rPr>
            </w:pPr>
          </w:p>
        </w:tc>
      </w:tr>
      <w:tr w:rsidR="00E22312" w:rsidTr="00E22312">
        <w:trPr>
          <w:trHeight w:val="196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12" w:rsidRDefault="00E22312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12" w:rsidRDefault="00E22312">
            <w:pPr>
              <w:tabs>
                <w:tab w:val="left" w:pos="540"/>
              </w:tabs>
              <w:ind w:firstLine="39"/>
            </w:pPr>
            <w:r>
              <w:t>Организации  и физические лица, являющиеся индивидуальными предпринимателями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12" w:rsidRDefault="00E22312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12" w:rsidRDefault="00E22312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12" w:rsidRDefault="00E22312">
            <w:pPr>
              <w:autoSpaceDE w:val="0"/>
              <w:autoSpaceDN w:val="0"/>
              <w:adjustRightInd w:val="0"/>
              <w:jc w:val="center"/>
            </w:pPr>
          </w:p>
        </w:tc>
      </w:tr>
      <w:tr w:rsidR="00E22312" w:rsidTr="00E2231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12" w:rsidRDefault="00E22312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12" w:rsidRDefault="00E22312">
            <w:pPr>
              <w:autoSpaceDE w:val="0"/>
              <w:autoSpaceDN w:val="0"/>
              <w:adjustRightInd w:val="0"/>
              <w:jc w:val="both"/>
            </w:pPr>
            <w:r>
              <w:t xml:space="preserve">Организации и физические лица, являющиеся индивидуальными предпринимателями, в отношении земельных участков, на которых расположены объекты, создаваемые и (или) реконструируемые в рамках </w:t>
            </w:r>
            <w:r>
              <w:lastRenderedPageBreak/>
              <w:t>реализации инвестиционных соглашений, с даты выдачи разрешения на ввод объекта в эксплуатацию, на срок три года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12" w:rsidRDefault="00E2231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12" w:rsidRDefault="00E22312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12" w:rsidRDefault="00E22312">
            <w:pPr>
              <w:autoSpaceDE w:val="0"/>
              <w:autoSpaceDN w:val="0"/>
              <w:adjustRightInd w:val="0"/>
              <w:jc w:val="center"/>
            </w:pPr>
          </w:p>
        </w:tc>
      </w:tr>
      <w:tr w:rsidR="00E22312" w:rsidTr="00E2231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12" w:rsidRDefault="00E2231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12" w:rsidRDefault="00E22312">
            <w:pPr>
              <w:autoSpaceDE w:val="0"/>
              <w:autoSpaceDN w:val="0"/>
              <w:adjustRightInd w:val="0"/>
              <w:jc w:val="both"/>
            </w:pPr>
            <w:r>
              <w:t>Налогоплательщики, относящиеся к субъектам малого и среднего предпринимательства, создающие рабочие места для лиц, освободившихся из мест лишения свободы и находящихся под административным надзором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12" w:rsidRDefault="00E22312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12" w:rsidRDefault="00E22312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12" w:rsidRDefault="00E22312">
            <w:pPr>
              <w:autoSpaceDE w:val="0"/>
              <w:autoSpaceDN w:val="0"/>
              <w:adjustRightInd w:val="0"/>
              <w:jc w:val="center"/>
            </w:pPr>
          </w:p>
        </w:tc>
      </w:tr>
      <w:tr w:rsidR="00E22312" w:rsidTr="00E2231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12" w:rsidRDefault="00E22312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12" w:rsidRDefault="00E22312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</w:rPr>
              <w:t>Пенсионеры, получающие пенсии, назначенные в порядке, установленном пенсионным законодательством Российской Федерации, по одному объекту налогообложения  в отношении земельных участков предназначенных для размещения домов индивидуальной жилой застройки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12" w:rsidRDefault="00E22312">
            <w:pPr>
              <w:autoSpaceDE w:val="0"/>
              <w:autoSpaceDN w:val="0"/>
              <w:adjustRightInd w:val="0"/>
              <w:jc w:val="center"/>
            </w:pPr>
            <w:r>
              <w:t>365,0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12" w:rsidRDefault="00E22312">
            <w:pPr>
              <w:autoSpaceDE w:val="0"/>
              <w:autoSpaceDN w:val="0"/>
              <w:adjustRightInd w:val="0"/>
              <w:jc w:val="center"/>
            </w:pPr>
            <w:r>
              <w:t>713,0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12" w:rsidRDefault="00E22312">
            <w:pPr>
              <w:autoSpaceDE w:val="0"/>
              <w:autoSpaceDN w:val="0"/>
              <w:adjustRightInd w:val="0"/>
              <w:jc w:val="center"/>
            </w:pPr>
            <w:r>
              <w:t>195,3</w:t>
            </w:r>
          </w:p>
        </w:tc>
      </w:tr>
      <w:tr w:rsidR="00E22312" w:rsidTr="00E2231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12" w:rsidRDefault="00E22312">
            <w:pPr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12" w:rsidRDefault="00E22312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</w:rPr>
              <w:t>Пенсионеры, получающие пенсии, назначенные в порядке, установленном пенсионным законодательством Российской Федерации, по одному объекту налогообложения  в отношении земельных участков,  находящихся в составе дачных, садоводческих и огороднических объединений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12" w:rsidRDefault="00E22312">
            <w:pPr>
              <w:autoSpaceDE w:val="0"/>
              <w:autoSpaceDN w:val="0"/>
              <w:adjustRightInd w:val="0"/>
              <w:jc w:val="center"/>
            </w:pPr>
            <w:r>
              <w:t>156,0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12" w:rsidRDefault="00E22312">
            <w:pPr>
              <w:autoSpaceDE w:val="0"/>
              <w:autoSpaceDN w:val="0"/>
              <w:adjustRightInd w:val="0"/>
              <w:jc w:val="center"/>
            </w:pPr>
            <w:r>
              <w:t>472,0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12" w:rsidRDefault="00E22312">
            <w:pPr>
              <w:autoSpaceDE w:val="0"/>
              <w:autoSpaceDN w:val="0"/>
              <w:adjustRightInd w:val="0"/>
              <w:jc w:val="center"/>
            </w:pPr>
            <w:r>
              <w:t>в 3 раза</w:t>
            </w:r>
          </w:p>
        </w:tc>
      </w:tr>
      <w:tr w:rsidR="00E22312" w:rsidTr="00E2231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12" w:rsidRDefault="00E22312">
            <w:pPr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12" w:rsidRDefault="00E22312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</w:rPr>
              <w:t>Ветераны и инвалиды Великой Отечественной войны, вдовы участников ВОВ, участники трудового фронта ВОВ, узники фашистских концлагерей, гетто в период Великой Отечественной войны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12" w:rsidRDefault="00E22312">
            <w:pPr>
              <w:autoSpaceDE w:val="0"/>
              <w:autoSpaceDN w:val="0"/>
              <w:adjustRightInd w:val="0"/>
              <w:jc w:val="center"/>
            </w:pPr>
            <w:r>
              <w:t>335,0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12" w:rsidRDefault="00E22312">
            <w:pPr>
              <w:autoSpaceDE w:val="0"/>
              <w:autoSpaceDN w:val="0"/>
              <w:adjustRightInd w:val="0"/>
              <w:jc w:val="center"/>
            </w:pPr>
            <w:r>
              <w:t>24,0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12" w:rsidRDefault="00E22312">
            <w:pPr>
              <w:autoSpaceDE w:val="0"/>
              <w:autoSpaceDN w:val="0"/>
              <w:adjustRightInd w:val="0"/>
              <w:jc w:val="center"/>
            </w:pPr>
            <w:r>
              <w:t>7,2</w:t>
            </w:r>
          </w:p>
        </w:tc>
      </w:tr>
      <w:tr w:rsidR="00E22312" w:rsidTr="00E2231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12" w:rsidRDefault="00E22312">
            <w:pPr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12" w:rsidRDefault="00E2231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Инвалиды, имеющие I группу инвалидности, а также лица, имеющие II группу инвалидности, установленную до 1 января 2004 года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12" w:rsidRDefault="00E22312">
            <w:pPr>
              <w:autoSpaceDE w:val="0"/>
              <w:autoSpaceDN w:val="0"/>
              <w:adjustRightInd w:val="0"/>
              <w:jc w:val="center"/>
            </w:pPr>
            <w:r>
              <w:t>125,0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12" w:rsidRDefault="00E22312">
            <w:pPr>
              <w:autoSpaceDE w:val="0"/>
              <w:autoSpaceDN w:val="0"/>
              <w:adjustRightInd w:val="0"/>
              <w:jc w:val="center"/>
            </w:pPr>
            <w:r>
              <w:t>125,0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12" w:rsidRDefault="00E22312">
            <w:pPr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</w:tr>
    </w:tbl>
    <w:p w:rsidR="001242BF" w:rsidRPr="001242BF" w:rsidRDefault="001242BF" w:rsidP="001242BF">
      <w:pPr>
        <w:pStyle w:val="af0"/>
        <w:ind w:left="709"/>
        <w:jc w:val="both"/>
        <w:rPr>
          <w:sz w:val="20"/>
        </w:rPr>
      </w:pPr>
    </w:p>
    <w:p w:rsidR="00543B5D" w:rsidRDefault="00543B5D" w:rsidP="00C87709">
      <w:pPr>
        <w:ind w:firstLine="709"/>
        <w:jc w:val="both"/>
      </w:pPr>
    </w:p>
    <w:p w:rsidR="00543B5D" w:rsidRDefault="00543B5D" w:rsidP="00543B5D">
      <w:pPr>
        <w:jc w:val="both"/>
      </w:pPr>
    </w:p>
    <w:p w:rsidR="00543B5D" w:rsidRDefault="00543B5D" w:rsidP="00543B5D">
      <w:pPr>
        <w:pStyle w:val="210"/>
        <w:ind w:firstLine="0"/>
        <w:jc w:val="both"/>
      </w:pPr>
      <w:r>
        <w:t>Директор департамента экономического</w:t>
      </w:r>
    </w:p>
    <w:p w:rsidR="00543B5D" w:rsidRDefault="00543B5D" w:rsidP="00543B5D">
      <w:pPr>
        <w:pStyle w:val="210"/>
        <w:ind w:firstLine="0"/>
        <w:jc w:val="both"/>
      </w:pPr>
      <w:r>
        <w:t xml:space="preserve"> развития и проектного управления _____________И.В.Грудцына</w:t>
      </w:r>
    </w:p>
    <w:sectPr w:rsidR="00543B5D" w:rsidSect="00551C98">
      <w:pgSz w:w="11905" w:h="16837"/>
      <w:pgMar w:top="567" w:right="848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CC64A6"/>
    <w:multiLevelType w:val="hybridMultilevel"/>
    <w:tmpl w:val="87FAE408"/>
    <w:lvl w:ilvl="0" w:tplc="F8CAF1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3A15EC"/>
    <w:multiLevelType w:val="hybridMultilevel"/>
    <w:tmpl w:val="14509804"/>
    <w:lvl w:ilvl="0" w:tplc="BC2203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4F61F1"/>
    <w:multiLevelType w:val="hybridMultilevel"/>
    <w:tmpl w:val="33443D38"/>
    <w:lvl w:ilvl="0" w:tplc="28189BD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7B775CE2"/>
    <w:multiLevelType w:val="singleLevel"/>
    <w:tmpl w:val="7D26BB62"/>
    <w:lvl w:ilvl="0">
      <w:start w:val="3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ED713D"/>
    <w:rsid w:val="00003C77"/>
    <w:rsid w:val="00022AB4"/>
    <w:rsid w:val="00023873"/>
    <w:rsid w:val="00027F5C"/>
    <w:rsid w:val="00037C6E"/>
    <w:rsid w:val="000403C7"/>
    <w:rsid w:val="00041D6D"/>
    <w:rsid w:val="000465BA"/>
    <w:rsid w:val="00050034"/>
    <w:rsid w:val="00051B5B"/>
    <w:rsid w:val="000640CB"/>
    <w:rsid w:val="00064AA8"/>
    <w:rsid w:val="00064B0D"/>
    <w:rsid w:val="00071EC1"/>
    <w:rsid w:val="00073F93"/>
    <w:rsid w:val="000772FA"/>
    <w:rsid w:val="00077547"/>
    <w:rsid w:val="000849E9"/>
    <w:rsid w:val="00096829"/>
    <w:rsid w:val="000A293E"/>
    <w:rsid w:val="000A358F"/>
    <w:rsid w:val="000B664E"/>
    <w:rsid w:val="000C2B71"/>
    <w:rsid w:val="000D2174"/>
    <w:rsid w:val="000D2F3A"/>
    <w:rsid w:val="000D5AA6"/>
    <w:rsid w:val="001048B2"/>
    <w:rsid w:val="00116178"/>
    <w:rsid w:val="00120E89"/>
    <w:rsid w:val="001242BF"/>
    <w:rsid w:val="001309E0"/>
    <w:rsid w:val="001315C2"/>
    <w:rsid w:val="001433FC"/>
    <w:rsid w:val="00145359"/>
    <w:rsid w:val="001718DE"/>
    <w:rsid w:val="0018178B"/>
    <w:rsid w:val="00181D96"/>
    <w:rsid w:val="0019126E"/>
    <w:rsid w:val="001C6BFA"/>
    <w:rsid w:val="001D5660"/>
    <w:rsid w:val="001E5D91"/>
    <w:rsid w:val="001F498E"/>
    <w:rsid w:val="001F79C8"/>
    <w:rsid w:val="0020657A"/>
    <w:rsid w:val="002143F4"/>
    <w:rsid w:val="00220365"/>
    <w:rsid w:val="00222BF5"/>
    <w:rsid w:val="0022459E"/>
    <w:rsid w:val="00235F61"/>
    <w:rsid w:val="0024287C"/>
    <w:rsid w:val="00245702"/>
    <w:rsid w:val="00252B64"/>
    <w:rsid w:val="0025695D"/>
    <w:rsid w:val="0026125F"/>
    <w:rsid w:val="002652ED"/>
    <w:rsid w:val="00273795"/>
    <w:rsid w:val="00276C85"/>
    <w:rsid w:val="002802B6"/>
    <w:rsid w:val="00285415"/>
    <w:rsid w:val="00291EB3"/>
    <w:rsid w:val="002B6DA1"/>
    <w:rsid w:val="002B7272"/>
    <w:rsid w:val="002B7FC5"/>
    <w:rsid w:val="002D1B58"/>
    <w:rsid w:val="002D4EF5"/>
    <w:rsid w:val="002E5D85"/>
    <w:rsid w:val="002F294F"/>
    <w:rsid w:val="002F3ED7"/>
    <w:rsid w:val="002F47A2"/>
    <w:rsid w:val="00305775"/>
    <w:rsid w:val="00313051"/>
    <w:rsid w:val="00331B82"/>
    <w:rsid w:val="00335517"/>
    <w:rsid w:val="0034004B"/>
    <w:rsid w:val="00350781"/>
    <w:rsid w:val="00354296"/>
    <w:rsid w:val="00366D4E"/>
    <w:rsid w:val="003679FB"/>
    <w:rsid w:val="00372A84"/>
    <w:rsid w:val="00377B2F"/>
    <w:rsid w:val="00391F1A"/>
    <w:rsid w:val="003A6469"/>
    <w:rsid w:val="003A6F8F"/>
    <w:rsid w:val="003B0F27"/>
    <w:rsid w:val="003C1415"/>
    <w:rsid w:val="003C1D9B"/>
    <w:rsid w:val="003C3072"/>
    <w:rsid w:val="003C487C"/>
    <w:rsid w:val="003E4BAC"/>
    <w:rsid w:val="003E653D"/>
    <w:rsid w:val="003F0348"/>
    <w:rsid w:val="003F67C4"/>
    <w:rsid w:val="003F6F11"/>
    <w:rsid w:val="003F7F98"/>
    <w:rsid w:val="00400FE1"/>
    <w:rsid w:val="00413E27"/>
    <w:rsid w:val="00427758"/>
    <w:rsid w:val="00441C61"/>
    <w:rsid w:val="00443DB9"/>
    <w:rsid w:val="00446845"/>
    <w:rsid w:val="00470187"/>
    <w:rsid w:val="00470BEC"/>
    <w:rsid w:val="004873C3"/>
    <w:rsid w:val="00487BD8"/>
    <w:rsid w:val="0049441A"/>
    <w:rsid w:val="004B225C"/>
    <w:rsid w:val="004B28CC"/>
    <w:rsid w:val="004C3508"/>
    <w:rsid w:val="004F732C"/>
    <w:rsid w:val="00503229"/>
    <w:rsid w:val="005050EF"/>
    <w:rsid w:val="00505E51"/>
    <w:rsid w:val="0051335A"/>
    <w:rsid w:val="00514C6A"/>
    <w:rsid w:val="00531838"/>
    <w:rsid w:val="00542312"/>
    <w:rsid w:val="005431B3"/>
    <w:rsid w:val="00543B5D"/>
    <w:rsid w:val="00545BD2"/>
    <w:rsid w:val="005464EE"/>
    <w:rsid w:val="00547E93"/>
    <w:rsid w:val="005515C2"/>
    <w:rsid w:val="00551C98"/>
    <w:rsid w:val="0057455C"/>
    <w:rsid w:val="00583B60"/>
    <w:rsid w:val="0059518B"/>
    <w:rsid w:val="005A18E7"/>
    <w:rsid w:val="005B200B"/>
    <w:rsid w:val="005B37D4"/>
    <w:rsid w:val="005B5787"/>
    <w:rsid w:val="005B7D08"/>
    <w:rsid w:val="005C0D40"/>
    <w:rsid w:val="005C2287"/>
    <w:rsid w:val="005F19B5"/>
    <w:rsid w:val="00601B9A"/>
    <w:rsid w:val="00603213"/>
    <w:rsid w:val="006115F8"/>
    <w:rsid w:val="00612031"/>
    <w:rsid w:val="00614140"/>
    <w:rsid w:val="0062601E"/>
    <w:rsid w:val="00627FC2"/>
    <w:rsid w:val="006303D7"/>
    <w:rsid w:val="0063092A"/>
    <w:rsid w:val="00631A3D"/>
    <w:rsid w:val="00641484"/>
    <w:rsid w:val="006422D5"/>
    <w:rsid w:val="0064791A"/>
    <w:rsid w:val="0066100C"/>
    <w:rsid w:val="00666AF4"/>
    <w:rsid w:val="00672E65"/>
    <w:rsid w:val="006963A6"/>
    <w:rsid w:val="006A1B1A"/>
    <w:rsid w:val="006A3AB2"/>
    <w:rsid w:val="006C3C6D"/>
    <w:rsid w:val="006D6901"/>
    <w:rsid w:val="006F710C"/>
    <w:rsid w:val="00703A93"/>
    <w:rsid w:val="007051FC"/>
    <w:rsid w:val="00707792"/>
    <w:rsid w:val="0071014E"/>
    <w:rsid w:val="00716562"/>
    <w:rsid w:val="00726596"/>
    <w:rsid w:val="00735F8F"/>
    <w:rsid w:val="007400E5"/>
    <w:rsid w:val="00744081"/>
    <w:rsid w:val="00767428"/>
    <w:rsid w:val="00775006"/>
    <w:rsid w:val="00776FFA"/>
    <w:rsid w:val="00782BC5"/>
    <w:rsid w:val="00785173"/>
    <w:rsid w:val="007A375B"/>
    <w:rsid w:val="007A6FF4"/>
    <w:rsid w:val="007B2EC4"/>
    <w:rsid w:val="007B59FB"/>
    <w:rsid w:val="007B61F0"/>
    <w:rsid w:val="007C5E02"/>
    <w:rsid w:val="007C611A"/>
    <w:rsid w:val="007D1F1B"/>
    <w:rsid w:val="007D4F07"/>
    <w:rsid w:val="00807E65"/>
    <w:rsid w:val="00823370"/>
    <w:rsid w:val="00824970"/>
    <w:rsid w:val="00836C75"/>
    <w:rsid w:val="008372BF"/>
    <w:rsid w:val="00854CB2"/>
    <w:rsid w:val="008567F2"/>
    <w:rsid w:val="008816BA"/>
    <w:rsid w:val="008A464C"/>
    <w:rsid w:val="008A53F0"/>
    <w:rsid w:val="008B3EE3"/>
    <w:rsid w:val="008B59CE"/>
    <w:rsid w:val="008C6927"/>
    <w:rsid w:val="008C7954"/>
    <w:rsid w:val="008C7A99"/>
    <w:rsid w:val="008D0EA8"/>
    <w:rsid w:val="008E1F76"/>
    <w:rsid w:val="008E2F4B"/>
    <w:rsid w:val="008F3430"/>
    <w:rsid w:val="00900D3B"/>
    <w:rsid w:val="00902684"/>
    <w:rsid w:val="009150D1"/>
    <w:rsid w:val="00921DED"/>
    <w:rsid w:val="009234CD"/>
    <w:rsid w:val="0093066A"/>
    <w:rsid w:val="00931BF3"/>
    <w:rsid w:val="00932D30"/>
    <w:rsid w:val="0094311F"/>
    <w:rsid w:val="0094481E"/>
    <w:rsid w:val="0094577E"/>
    <w:rsid w:val="0094629E"/>
    <w:rsid w:val="009463E7"/>
    <w:rsid w:val="009576EA"/>
    <w:rsid w:val="00976D51"/>
    <w:rsid w:val="0097758B"/>
    <w:rsid w:val="00981AD9"/>
    <w:rsid w:val="0098484E"/>
    <w:rsid w:val="0099739C"/>
    <w:rsid w:val="009A7CB8"/>
    <w:rsid w:val="009D2395"/>
    <w:rsid w:val="009D6047"/>
    <w:rsid w:val="009E24D7"/>
    <w:rsid w:val="009E481E"/>
    <w:rsid w:val="009F6BF2"/>
    <w:rsid w:val="009F7CF7"/>
    <w:rsid w:val="00A0155E"/>
    <w:rsid w:val="00A134A0"/>
    <w:rsid w:val="00A20FC2"/>
    <w:rsid w:val="00A26AFC"/>
    <w:rsid w:val="00A338EE"/>
    <w:rsid w:val="00A35D81"/>
    <w:rsid w:val="00A35DC5"/>
    <w:rsid w:val="00A4619B"/>
    <w:rsid w:val="00A469DA"/>
    <w:rsid w:val="00A57BA0"/>
    <w:rsid w:val="00A61A8A"/>
    <w:rsid w:val="00A81172"/>
    <w:rsid w:val="00A82485"/>
    <w:rsid w:val="00AA2A5A"/>
    <w:rsid w:val="00AB6D0A"/>
    <w:rsid w:val="00AC2460"/>
    <w:rsid w:val="00AD77CF"/>
    <w:rsid w:val="00AE156A"/>
    <w:rsid w:val="00B03507"/>
    <w:rsid w:val="00B0572B"/>
    <w:rsid w:val="00B12DB2"/>
    <w:rsid w:val="00B30987"/>
    <w:rsid w:val="00B31D0C"/>
    <w:rsid w:val="00B470A2"/>
    <w:rsid w:val="00B62414"/>
    <w:rsid w:val="00B655AD"/>
    <w:rsid w:val="00B667CD"/>
    <w:rsid w:val="00B67517"/>
    <w:rsid w:val="00B67867"/>
    <w:rsid w:val="00B74133"/>
    <w:rsid w:val="00B7536F"/>
    <w:rsid w:val="00B81DB5"/>
    <w:rsid w:val="00B849D8"/>
    <w:rsid w:val="00BA6BBE"/>
    <w:rsid w:val="00BC325A"/>
    <w:rsid w:val="00BC38C3"/>
    <w:rsid w:val="00BD5812"/>
    <w:rsid w:val="00BF2AD3"/>
    <w:rsid w:val="00BF5ABF"/>
    <w:rsid w:val="00C016E8"/>
    <w:rsid w:val="00C05934"/>
    <w:rsid w:val="00C0624F"/>
    <w:rsid w:val="00C13AA9"/>
    <w:rsid w:val="00C33A86"/>
    <w:rsid w:val="00C622AF"/>
    <w:rsid w:val="00C6788B"/>
    <w:rsid w:val="00C77AD3"/>
    <w:rsid w:val="00C80C1B"/>
    <w:rsid w:val="00C80C7A"/>
    <w:rsid w:val="00C87709"/>
    <w:rsid w:val="00C97CB6"/>
    <w:rsid w:val="00CA11FC"/>
    <w:rsid w:val="00CA3335"/>
    <w:rsid w:val="00CC07BB"/>
    <w:rsid w:val="00CD0D1D"/>
    <w:rsid w:val="00CD2F3A"/>
    <w:rsid w:val="00CF1888"/>
    <w:rsid w:val="00CF5DC6"/>
    <w:rsid w:val="00D17D9E"/>
    <w:rsid w:val="00D21A44"/>
    <w:rsid w:val="00D22897"/>
    <w:rsid w:val="00D34455"/>
    <w:rsid w:val="00D363EA"/>
    <w:rsid w:val="00D403CC"/>
    <w:rsid w:val="00D54B34"/>
    <w:rsid w:val="00D55EDC"/>
    <w:rsid w:val="00D61490"/>
    <w:rsid w:val="00D62943"/>
    <w:rsid w:val="00D64A0D"/>
    <w:rsid w:val="00D6651F"/>
    <w:rsid w:val="00D81377"/>
    <w:rsid w:val="00D84FBE"/>
    <w:rsid w:val="00D90CDE"/>
    <w:rsid w:val="00DB04FB"/>
    <w:rsid w:val="00DB3CA9"/>
    <w:rsid w:val="00DE6C43"/>
    <w:rsid w:val="00DE7081"/>
    <w:rsid w:val="00DF1E64"/>
    <w:rsid w:val="00DF7038"/>
    <w:rsid w:val="00E0101D"/>
    <w:rsid w:val="00E02D47"/>
    <w:rsid w:val="00E164F3"/>
    <w:rsid w:val="00E21EAB"/>
    <w:rsid w:val="00E22312"/>
    <w:rsid w:val="00E32D42"/>
    <w:rsid w:val="00E44FFD"/>
    <w:rsid w:val="00E52A91"/>
    <w:rsid w:val="00E549BB"/>
    <w:rsid w:val="00E64386"/>
    <w:rsid w:val="00E74E25"/>
    <w:rsid w:val="00E81A0F"/>
    <w:rsid w:val="00E97367"/>
    <w:rsid w:val="00EA2548"/>
    <w:rsid w:val="00EC122D"/>
    <w:rsid w:val="00ED0AD3"/>
    <w:rsid w:val="00ED713D"/>
    <w:rsid w:val="00EF4A26"/>
    <w:rsid w:val="00F0040F"/>
    <w:rsid w:val="00F026D3"/>
    <w:rsid w:val="00F07C5D"/>
    <w:rsid w:val="00F11754"/>
    <w:rsid w:val="00F2058E"/>
    <w:rsid w:val="00F25716"/>
    <w:rsid w:val="00F30904"/>
    <w:rsid w:val="00F334C6"/>
    <w:rsid w:val="00F42D8A"/>
    <w:rsid w:val="00F500E6"/>
    <w:rsid w:val="00F52AE8"/>
    <w:rsid w:val="00F7134D"/>
    <w:rsid w:val="00F715A3"/>
    <w:rsid w:val="00F72080"/>
    <w:rsid w:val="00F72F73"/>
    <w:rsid w:val="00F74EA7"/>
    <w:rsid w:val="00F825D8"/>
    <w:rsid w:val="00F83F2C"/>
    <w:rsid w:val="00F96E4C"/>
    <w:rsid w:val="00F97A33"/>
    <w:rsid w:val="00FB3969"/>
    <w:rsid w:val="00FB3E33"/>
    <w:rsid w:val="00FB7561"/>
    <w:rsid w:val="00FE6381"/>
    <w:rsid w:val="00FF4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34C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338EE"/>
    <w:pPr>
      <w:keepNext/>
      <w:numPr>
        <w:numId w:val="1"/>
      </w:numPr>
      <w:jc w:val="right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A338EE"/>
    <w:pPr>
      <w:keepNext/>
      <w:numPr>
        <w:ilvl w:val="1"/>
        <w:numId w:val="1"/>
      </w:numPr>
      <w:ind w:left="567" w:firstLine="0"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338EE"/>
    <w:pPr>
      <w:keepNext/>
      <w:numPr>
        <w:ilvl w:val="2"/>
        <w:numId w:val="1"/>
      </w:numPr>
      <w:spacing w:line="360" w:lineRule="auto"/>
      <w:ind w:left="851" w:right="-999" w:firstLine="0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A338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A338EE"/>
    <w:pPr>
      <w:keepNext/>
      <w:numPr>
        <w:ilvl w:val="5"/>
        <w:numId w:val="1"/>
      </w:numPr>
      <w:spacing w:line="360" w:lineRule="auto"/>
      <w:ind w:left="3011" w:right="142" w:firstLine="589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338EE"/>
  </w:style>
  <w:style w:type="character" w:customStyle="1" w:styleId="WW-Absatz-Standardschriftart">
    <w:name w:val="WW-Absatz-Standardschriftart"/>
    <w:rsid w:val="00A338EE"/>
  </w:style>
  <w:style w:type="character" w:customStyle="1" w:styleId="21">
    <w:name w:val="Основной шрифт абзаца2"/>
    <w:rsid w:val="00A338EE"/>
  </w:style>
  <w:style w:type="character" w:customStyle="1" w:styleId="WW-Absatz-Standardschriftart1">
    <w:name w:val="WW-Absatz-Standardschriftart1"/>
    <w:rsid w:val="00A338EE"/>
  </w:style>
  <w:style w:type="character" w:customStyle="1" w:styleId="10">
    <w:name w:val="Основной шрифт абзаца1"/>
    <w:rsid w:val="00A338EE"/>
  </w:style>
  <w:style w:type="paragraph" w:customStyle="1" w:styleId="a3">
    <w:name w:val="Заголовок"/>
    <w:basedOn w:val="a"/>
    <w:next w:val="a4"/>
    <w:rsid w:val="00A338E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link w:val="a5"/>
    <w:rsid w:val="00A338EE"/>
    <w:pPr>
      <w:tabs>
        <w:tab w:val="left" w:pos="567"/>
      </w:tabs>
      <w:jc w:val="both"/>
    </w:pPr>
    <w:rPr>
      <w:szCs w:val="20"/>
    </w:rPr>
  </w:style>
  <w:style w:type="paragraph" w:styleId="a6">
    <w:name w:val="List"/>
    <w:basedOn w:val="a4"/>
    <w:rsid w:val="00A338EE"/>
    <w:rPr>
      <w:rFonts w:cs="Tahoma"/>
    </w:rPr>
  </w:style>
  <w:style w:type="paragraph" w:customStyle="1" w:styleId="22">
    <w:name w:val="Название2"/>
    <w:basedOn w:val="a"/>
    <w:rsid w:val="00A338EE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A338EE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A338E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A338EE"/>
    <w:pPr>
      <w:suppressLineNumbers/>
    </w:pPr>
    <w:rPr>
      <w:rFonts w:cs="Tahoma"/>
    </w:rPr>
  </w:style>
  <w:style w:type="paragraph" w:styleId="a7">
    <w:name w:val="Title"/>
    <w:basedOn w:val="a"/>
    <w:next w:val="a8"/>
    <w:qFormat/>
    <w:rsid w:val="00A338EE"/>
    <w:pPr>
      <w:spacing w:line="360" w:lineRule="auto"/>
      <w:ind w:left="851" w:right="567"/>
      <w:jc w:val="center"/>
    </w:pPr>
    <w:rPr>
      <w:b/>
      <w:szCs w:val="20"/>
    </w:rPr>
  </w:style>
  <w:style w:type="paragraph" w:styleId="a8">
    <w:name w:val="Subtitle"/>
    <w:basedOn w:val="a"/>
    <w:next w:val="a4"/>
    <w:qFormat/>
    <w:rsid w:val="00A338EE"/>
    <w:pPr>
      <w:spacing w:line="360" w:lineRule="auto"/>
      <w:ind w:left="851" w:right="142"/>
    </w:pPr>
    <w:rPr>
      <w:b/>
      <w:kern w:val="1"/>
      <w:szCs w:val="20"/>
    </w:rPr>
  </w:style>
  <w:style w:type="paragraph" w:styleId="a9">
    <w:name w:val="Body Text Indent"/>
    <w:basedOn w:val="a"/>
    <w:rsid w:val="00A338EE"/>
    <w:pPr>
      <w:tabs>
        <w:tab w:val="left" w:pos="3402"/>
      </w:tabs>
      <w:ind w:left="567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A338EE"/>
    <w:pPr>
      <w:tabs>
        <w:tab w:val="left" w:pos="2121"/>
      </w:tabs>
      <w:ind w:firstLine="1701"/>
      <w:jc w:val="both"/>
    </w:pPr>
    <w:rPr>
      <w:szCs w:val="20"/>
    </w:rPr>
  </w:style>
  <w:style w:type="paragraph" w:customStyle="1" w:styleId="13">
    <w:name w:val="Цитата1"/>
    <w:basedOn w:val="a"/>
    <w:rsid w:val="00A338EE"/>
    <w:pPr>
      <w:spacing w:line="360" w:lineRule="auto"/>
      <w:ind w:left="851" w:right="567"/>
      <w:jc w:val="both"/>
    </w:pPr>
    <w:rPr>
      <w:szCs w:val="20"/>
    </w:rPr>
  </w:style>
  <w:style w:type="paragraph" w:styleId="aa">
    <w:name w:val="Balloon Text"/>
    <w:basedOn w:val="a"/>
    <w:rsid w:val="00A338EE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338EE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A338EE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с отступом 21"/>
    <w:basedOn w:val="a"/>
    <w:rsid w:val="00A338EE"/>
    <w:pPr>
      <w:ind w:firstLine="708"/>
    </w:pPr>
  </w:style>
  <w:style w:type="paragraph" w:customStyle="1" w:styleId="14">
    <w:name w:val="Красная строка1"/>
    <w:basedOn w:val="a4"/>
    <w:rsid w:val="00A338EE"/>
    <w:pPr>
      <w:ind w:firstLine="283"/>
    </w:pPr>
  </w:style>
  <w:style w:type="paragraph" w:customStyle="1" w:styleId="211">
    <w:name w:val="Нумерованный список 21"/>
    <w:basedOn w:val="a6"/>
    <w:rsid w:val="00A338EE"/>
    <w:pPr>
      <w:spacing w:after="120"/>
      <w:ind w:left="720" w:hanging="360"/>
    </w:pPr>
  </w:style>
  <w:style w:type="paragraph" w:customStyle="1" w:styleId="15">
    <w:name w:val="Маркированный список 1"/>
    <w:basedOn w:val="a6"/>
    <w:rsid w:val="00A338EE"/>
    <w:pPr>
      <w:spacing w:after="120"/>
      <w:ind w:left="360" w:hanging="360"/>
    </w:pPr>
  </w:style>
  <w:style w:type="table" w:styleId="ab">
    <w:name w:val="Table Grid"/>
    <w:basedOn w:val="a1"/>
    <w:uiPriority w:val="59"/>
    <w:rsid w:val="00B849D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0640CB"/>
    <w:rPr>
      <w:color w:val="0000FF"/>
      <w:u w:val="single"/>
    </w:rPr>
  </w:style>
  <w:style w:type="character" w:customStyle="1" w:styleId="FontStyle13">
    <w:name w:val="Font Style13"/>
    <w:rsid w:val="0064791A"/>
    <w:rPr>
      <w:rFonts w:ascii="Times New Roman" w:hAnsi="Times New Roman"/>
      <w:sz w:val="22"/>
    </w:rPr>
  </w:style>
  <w:style w:type="character" w:customStyle="1" w:styleId="apple-converted-space">
    <w:name w:val="apple-converted-space"/>
    <w:basedOn w:val="a0"/>
    <w:rsid w:val="00FB7561"/>
  </w:style>
  <w:style w:type="character" w:customStyle="1" w:styleId="a5">
    <w:name w:val="Основной текст Знак"/>
    <w:link w:val="a4"/>
    <w:rsid w:val="0026125F"/>
    <w:rPr>
      <w:sz w:val="24"/>
      <w:lang w:eastAsia="ar-SA"/>
    </w:rPr>
  </w:style>
  <w:style w:type="character" w:customStyle="1" w:styleId="ad">
    <w:name w:val="Гипертекстовая ссылка"/>
    <w:uiPriority w:val="99"/>
    <w:rsid w:val="00505E51"/>
    <w:rPr>
      <w:color w:val="106BBE"/>
    </w:rPr>
  </w:style>
  <w:style w:type="character" w:customStyle="1" w:styleId="20">
    <w:name w:val="Заголовок 2 Знак"/>
    <w:link w:val="2"/>
    <w:rsid w:val="00181D96"/>
    <w:rPr>
      <w:b/>
      <w:sz w:val="24"/>
      <w:lang w:eastAsia="ar-SA"/>
    </w:rPr>
  </w:style>
  <w:style w:type="character" w:customStyle="1" w:styleId="30">
    <w:name w:val="Заголовок 3 Знак"/>
    <w:link w:val="3"/>
    <w:rsid w:val="00181D96"/>
    <w:rPr>
      <w:b/>
      <w:sz w:val="32"/>
      <w:lang w:eastAsia="ar-SA"/>
    </w:rPr>
  </w:style>
  <w:style w:type="character" w:customStyle="1" w:styleId="40">
    <w:name w:val="Заголовок 4 Знак"/>
    <w:link w:val="4"/>
    <w:rsid w:val="00181D96"/>
    <w:rPr>
      <w:b/>
      <w:bCs/>
      <w:sz w:val="28"/>
      <w:szCs w:val="28"/>
      <w:lang w:eastAsia="ar-SA"/>
    </w:rPr>
  </w:style>
  <w:style w:type="paragraph" w:styleId="ae">
    <w:name w:val="Normal (Web)"/>
    <w:basedOn w:val="a"/>
    <w:uiPriority w:val="99"/>
    <w:unhideWhenUsed/>
    <w:rsid w:val="0009682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Сравнение редакций. Удаленный фрагмент"/>
    <w:uiPriority w:val="99"/>
    <w:rsid w:val="00785173"/>
    <w:rPr>
      <w:color w:val="000000"/>
      <w:shd w:val="clear" w:color="auto" w:fill="C4C413"/>
    </w:rPr>
  </w:style>
  <w:style w:type="paragraph" w:styleId="af0">
    <w:name w:val="List Paragraph"/>
    <w:basedOn w:val="a"/>
    <w:uiPriority w:val="34"/>
    <w:qFormat/>
    <w:rsid w:val="00E02D47"/>
    <w:pPr>
      <w:suppressAutoHyphens w:val="0"/>
      <w:ind w:left="720"/>
      <w:contextualSpacing/>
    </w:pPr>
    <w:rPr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631A3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mailrucssattributepostfix">
    <w:name w:val="a_mailru_css_attribute_postfix"/>
    <w:basedOn w:val="a"/>
    <w:rsid w:val="00631A3D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2B1CA-7455-48D7-B03E-22D097BF2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San-Prof</Company>
  <LinksUpToDate>false</LinksUpToDate>
  <CharactersWithSpaces>11607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Resinkina</dc:creator>
  <cp:lastModifiedBy>Грудцына Ирина Викторовна</cp:lastModifiedBy>
  <cp:revision>8</cp:revision>
  <cp:lastPrinted>2018-09-11T13:37:00Z</cp:lastPrinted>
  <dcterms:created xsi:type="dcterms:W3CDTF">2018-09-10T18:00:00Z</dcterms:created>
  <dcterms:modified xsi:type="dcterms:W3CDTF">2018-09-11T14:31:00Z</dcterms:modified>
</cp:coreProperties>
</file>