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B5" w:rsidRPr="0055665B" w:rsidRDefault="00234AB5" w:rsidP="00EE758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55665B">
        <w:rPr>
          <w:rFonts w:ascii="Arial" w:hAnsi="Arial" w:cs="Arial"/>
          <w:b/>
          <w:sz w:val="24"/>
          <w:szCs w:val="24"/>
        </w:rPr>
        <w:t>Предоставление государственной услуги по государственной регистрации перемены имени (далее - государственная услуга по регистрации перемены имени) включает в себя следующие административные процедуры: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1" w:name="sub_100125"/>
      <w:r w:rsidRPr="0055665B">
        <w:rPr>
          <w:rFonts w:ascii="Arial" w:hAnsi="Arial" w:cs="Arial"/>
          <w:sz w:val="24"/>
          <w:szCs w:val="24"/>
        </w:rPr>
        <w:t>1) проверка представленных заявителем документов и принятие решения о предоставлении государственной услуги по регистрации перемены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2" w:name="sub_100126"/>
      <w:bookmarkEnd w:id="1"/>
      <w:r w:rsidRPr="0055665B">
        <w:rPr>
          <w:rFonts w:ascii="Arial" w:hAnsi="Arial" w:cs="Arial"/>
          <w:sz w:val="24"/>
          <w:szCs w:val="24"/>
        </w:rPr>
        <w:t>2) прием представленных заявителем документов и внесение сведений в ЕГР ЗАГС, формирование автоматически заявления о перемене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3" w:name="sub_100127"/>
      <w:bookmarkEnd w:id="2"/>
      <w:r w:rsidRPr="0055665B">
        <w:rPr>
          <w:rFonts w:ascii="Arial" w:hAnsi="Arial" w:cs="Arial"/>
          <w:sz w:val="24"/>
          <w:szCs w:val="24"/>
        </w:rPr>
        <w:t>3) направление запроса копий записей актов гражданского состояния, в которые необходимо внести изменения в связи с переменой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4" w:name="sub_100128"/>
      <w:bookmarkEnd w:id="3"/>
      <w:r w:rsidRPr="0055665B">
        <w:rPr>
          <w:rFonts w:ascii="Arial" w:hAnsi="Arial" w:cs="Arial"/>
          <w:sz w:val="24"/>
          <w:szCs w:val="24"/>
        </w:rPr>
        <w:t>4) регистрация поступивших копий записей актов гражданского состояния в журнале входящей корреспонденции и проведение анализа данных записей;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5" w:name="sub_100129"/>
      <w:bookmarkEnd w:id="4"/>
      <w:r w:rsidRPr="0055665B">
        <w:rPr>
          <w:rFonts w:ascii="Arial" w:hAnsi="Arial" w:cs="Arial"/>
          <w:sz w:val="24"/>
          <w:szCs w:val="24"/>
        </w:rPr>
        <w:t>5) формирование материалов о перемене имени и принятие решения о рассмотрении заявления о перемене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6" w:name="sub_100130"/>
      <w:bookmarkEnd w:id="5"/>
      <w:proofErr w:type="gramStart"/>
      <w:r w:rsidRPr="0055665B">
        <w:rPr>
          <w:rFonts w:ascii="Arial" w:hAnsi="Arial" w:cs="Arial"/>
          <w:sz w:val="24"/>
          <w:szCs w:val="24"/>
        </w:rPr>
        <w:t>6) информирование заявителя о принятом решении и приглашение на государственную регистрацию перемены имени в согласованные с ним дату и время;</w:t>
      </w:r>
      <w:proofErr w:type="gramEnd"/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7" w:name="sub_100131"/>
      <w:bookmarkEnd w:id="6"/>
      <w:r w:rsidRPr="0055665B">
        <w:rPr>
          <w:rFonts w:ascii="Arial" w:hAnsi="Arial" w:cs="Arial"/>
          <w:sz w:val="24"/>
          <w:szCs w:val="24"/>
        </w:rPr>
        <w:t>7) составление и оформление записи акта о перемене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8" w:name="sub_100132"/>
      <w:bookmarkEnd w:id="7"/>
      <w:r w:rsidRPr="0055665B">
        <w:rPr>
          <w:rFonts w:ascii="Arial" w:hAnsi="Arial" w:cs="Arial"/>
          <w:sz w:val="24"/>
          <w:szCs w:val="24"/>
        </w:rPr>
        <w:t>8) составление и оформление свидетельства о перемене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9" w:name="sub_100133"/>
      <w:bookmarkEnd w:id="8"/>
      <w:r w:rsidRPr="0055665B">
        <w:rPr>
          <w:rFonts w:ascii="Arial" w:hAnsi="Arial" w:cs="Arial"/>
          <w:sz w:val="24"/>
          <w:szCs w:val="24"/>
        </w:rPr>
        <w:t>9) учет и выдача свидетельства о перемене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10" w:name="sub_100134"/>
      <w:bookmarkEnd w:id="9"/>
      <w:r w:rsidRPr="0055665B">
        <w:rPr>
          <w:rFonts w:ascii="Arial" w:hAnsi="Arial" w:cs="Arial"/>
          <w:sz w:val="24"/>
          <w:szCs w:val="24"/>
        </w:rPr>
        <w:t>10) внесение изменений в записи актов гражданского состояния, находящиеся на хранении в данном органе, предоставляющем государственную услугу, в связи с переменой имени;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11" w:name="sub_100135"/>
      <w:bookmarkEnd w:id="10"/>
      <w:r w:rsidRPr="0055665B">
        <w:rPr>
          <w:rFonts w:ascii="Arial" w:hAnsi="Arial" w:cs="Arial"/>
          <w:sz w:val="24"/>
          <w:szCs w:val="24"/>
        </w:rPr>
        <w:t>11)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12" w:name="sub_100136"/>
      <w:bookmarkEnd w:id="11"/>
      <w:r w:rsidRPr="0055665B">
        <w:rPr>
          <w:rFonts w:ascii="Arial" w:hAnsi="Arial" w:cs="Arial"/>
          <w:sz w:val="24"/>
          <w:szCs w:val="24"/>
        </w:rPr>
        <w:t>12) учет и выдача свидетельства о государственной регистрации акта гражданского состояния;</w:t>
      </w: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  <w:bookmarkStart w:id="13" w:name="sub_100137"/>
      <w:bookmarkEnd w:id="12"/>
      <w:r w:rsidRPr="0055665B">
        <w:rPr>
          <w:rFonts w:ascii="Arial" w:hAnsi="Arial" w:cs="Arial"/>
          <w:sz w:val="24"/>
          <w:szCs w:val="24"/>
        </w:rPr>
        <w:t>13)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состояния, подлежащей изменению.</w:t>
      </w:r>
    </w:p>
    <w:bookmarkEnd w:id="13"/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</w:p>
    <w:p w:rsidR="00234AB5" w:rsidRPr="0055665B" w:rsidRDefault="00234AB5" w:rsidP="00EE7586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B40FA6" w:rsidRPr="0055665B" w:rsidRDefault="00B40FA6" w:rsidP="00EE7586">
      <w:pPr>
        <w:jc w:val="both"/>
        <w:rPr>
          <w:rFonts w:ascii="Arial" w:hAnsi="Arial" w:cs="Arial"/>
        </w:rPr>
      </w:pPr>
    </w:p>
    <w:sectPr w:rsidR="00B40FA6" w:rsidRPr="0055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5"/>
    <w:rsid w:val="00234AB5"/>
    <w:rsid w:val="0055665B"/>
    <w:rsid w:val="00B40FA6"/>
    <w:rsid w:val="00E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2019-02-08T12:18:00Z</dcterms:created>
  <dcterms:modified xsi:type="dcterms:W3CDTF">2019-02-09T06:01:00Z</dcterms:modified>
</cp:coreProperties>
</file>