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8F" w:rsidRDefault="00AF0A84" w:rsidP="0095668F">
      <w:pPr>
        <w:jc w:val="center"/>
      </w:pPr>
      <w:r>
        <w:rPr>
          <w:rFonts w:ascii="Times New Roman" w:hAnsi="Times New Roman"/>
          <w:b/>
          <w:noProof/>
          <w:color w:val="008500"/>
          <w:sz w:val="24"/>
          <w:szCs w:val="24"/>
          <w:lang w:eastAsia="ru-RU"/>
        </w:rPr>
        <w:drawing>
          <wp:inline distT="0" distB="0" distL="0" distR="0" wp14:anchorId="6156B3C2" wp14:editId="563AFC88">
            <wp:extent cx="4010025" cy="247730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8756" cy="2482698"/>
                    </a:xfrm>
                    <a:prstGeom prst="rect">
                      <a:avLst/>
                    </a:prstGeom>
                    <a:noFill/>
                    <a:ln>
                      <a:noFill/>
                    </a:ln>
                  </pic:spPr>
                </pic:pic>
              </a:graphicData>
            </a:graphic>
          </wp:inline>
        </w:drawing>
      </w:r>
    </w:p>
    <w:p w:rsidR="0095668F" w:rsidRDefault="00AF0A84" w:rsidP="0095668F">
      <w:pPr>
        <w:jc w:val="center"/>
      </w:pPr>
      <w:r>
        <w:rPr>
          <w:rFonts w:ascii="Arial" w:hAnsi="Arial" w:cs="Arial"/>
          <w:noProof/>
          <w:color w:val="00B050"/>
          <w:lang w:eastAsia="ru-RU"/>
        </w:rPr>
        <mc:AlternateContent>
          <mc:Choice Requires="wps">
            <w:drawing>
              <wp:anchor distT="0" distB="0" distL="114300" distR="114300" simplePos="0" relativeHeight="251660288" behindDoc="0" locked="0" layoutInCell="1" allowOverlap="1" wp14:anchorId="0EA5CB13" wp14:editId="096C5738">
                <wp:simplePos x="0" y="0"/>
                <wp:positionH relativeFrom="column">
                  <wp:posOffset>405765</wp:posOffset>
                </wp:positionH>
                <wp:positionV relativeFrom="paragraph">
                  <wp:posOffset>113665</wp:posOffset>
                </wp:positionV>
                <wp:extent cx="5114925" cy="1114425"/>
                <wp:effectExtent l="0" t="0" r="9525"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68F" w:rsidRPr="0095668F" w:rsidRDefault="00AF0A84" w:rsidP="0095668F">
                            <w:pPr>
                              <w:pStyle w:val="a3"/>
                              <w:tabs>
                                <w:tab w:val="left" w:pos="432"/>
                              </w:tabs>
                              <w:spacing w:before="160"/>
                              <w:ind w:left="-142"/>
                              <w:jc w:val="center"/>
                              <w:rPr>
                                <w:b/>
                                <w:color w:val="008500"/>
                                <w:sz w:val="32"/>
                                <w:szCs w:val="32"/>
                              </w:rPr>
                            </w:pPr>
                            <w:r w:rsidRPr="00AF0A84">
                              <w:rPr>
                                <w:b/>
                                <w:color w:val="008500"/>
                                <w:sz w:val="32"/>
                                <w:szCs w:val="32"/>
                              </w:rPr>
                              <w:t>Как подать декларацию о характеристиках земельных участков категории земель – земли населенных пунктов, для целей государственной кадастровой оценки?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1.95pt;margin-top:8.95pt;width:402.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" stroked="f">
                <v:textbox>
                  <w:txbxContent>
                    <w:p w:rsidR="0095668F" w:rsidRPr="0095668F" w:rsidRDefault="00AF0A84" w:rsidP="0095668F">
                      <w:pPr>
                        <w:pStyle w:val="a3"/>
                        <w:tabs>
                          <w:tab w:val="left" w:pos="432"/>
                        </w:tabs>
                        <w:spacing w:before="160"/>
                        <w:ind w:left="-142"/>
                        <w:jc w:val="center"/>
                        <w:rPr>
                          <w:b/>
                          <w:color w:val="008500"/>
                          <w:sz w:val="32"/>
                          <w:szCs w:val="32"/>
                        </w:rPr>
                      </w:pPr>
                      <w:r w:rsidRPr="00AF0A84">
                        <w:rPr>
                          <w:b/>
                          <w:color w:val="008500"/>
                          <w:sz w:val="32"/>
                          <w:szCs w:val="32"/>
                        </w:rPr>
                        <w:t>Как подать декларацию о характеристиках земельных участков категории земель – земли населенных пунктов, для целей государственной кадастровой оценки?</w:t>
                      </w:r>
                    </w:p>
                  </w:txbxContent>
                </v:textbox>
              </v:shape>
            </w:pict>
          </mc:Fallback>
        </mc:AlternateContent>
      </w:r>
    </w:p>
    <w:p w:rsidR="0095668F" w:rsidRDefault="0095668F" w:rsidP="0095668F">
      <w:pPr>
        <w:jc w:val="center"/>
      </w:pPr>
    </w:p>
    <w:p w:rsidR="0095668F" w:rsidRDefault="0095668F" w:rsidP="0095668F">
      <w:pPr>
        <w:jc w:val="center"/>
      </w:pPr>
    </w:p>
    <w:p w:rsidR="0095668F" w:rsidRDefault="0095668F" w:rsidP="00AF0A84">
      <w:pPr>
        <w:spacing w:after="0" w:line="240" w:lineRule="auto"/>
        <w:rPr>
          <w:rFonts w:ascii="Times New Roman" w:hAnsi="Times New Roman"/>
          <w:b/>
          <w:color w:val="008500"/>
          <w:sz w:val="24"/>
          <w:szCs w:val="24"/>
        </w:rPr>
      </w:pPr>
    </w:p>
    <w:p w:rsidR="00AF0A84" w:rsidRDefault="00AF0A84" w:rsidP="00AF0A84">
      <w:pPr>
        <w:spacing w:after="0" w:line="240" w:lineRule="auto"/>
        <w:rPr>
          <w:rFonts w:ascii="Times New Roman" w:hAnsi="Times New Roman"/>
          <w:b/>
          <w:color w:val="008500"/>
          <w:sz w:val="24"/>
          <w:szCs w:val="24"/>
        </w:rPr>
      </w:pPr>
    </w:p>
    <w:p w:rsidR="00AF0A84" w:rsidRPr="00AF0A84" w:rsidRDefault="00AF0A84" w:rsidP="00AF0A84">
      <w:pPr>
        <w:spacing w:after="0" w:line="240" w:lineRule="auto"/>
        <w:jc w:val="center"/>
        <w:rPr>
          <w:rFonts w:ascii="Times New Roman" w:hAnsi="Times New Roman"/>
          <w:b/>
          <w:color w:val="008500"/>
          <w:sz w:val="24"/>
          <w:szCs w:val="24"/>
        </w:rPr>
      </w:pPr>
      <w:r w:rsidRPr="00AF0A84">
        <w:rPr>
          <w:rFonts w:ascii="Times New Roman" w:hAnsi="Times New Roman"/>
          <w:b/>
          <w:color w:val="008500"/>
          <w:sz w:val="24"/>
          <w:szCs w:val="24"/>
        </w:rPr>
        <w:t>Сбор данных</w:t>
      </w:r>
    </w:p>
    <w:p w:rsidR="00AF0A84" w:rsidRDefault="00AF0A84" w:rsidP="00AF0A84">
      <w:pPr>
        <w:spacing w:after="0" w:line="240" w:lineRule="auto"/>
        <w:jc w:val="center"/>
        <w:rPr>
          <w:rFonts w:ascii="Times New Roman" w:hAnsi="Times New Roman"/>
          <w:b/>
          <w:color w:val="008500"/>
          <w:sz w:val="24"/>
          <w:szCs w:val="24"/>
        </w:rPr>
      </w:pPr>
      <w:r w:rsidRPr="00AF0A84">
        <w:rPr>
          <w:rFonts w:ascii="Times New Roman" w:hAnsi="Times New Roman"/>
          <w:b/>
          <w:color w:val="008500"/>
          <w:sz w:val="24"/>
          <w:szCs w:val="24"/>
        </w:rPr>
        <w:t>об объектах недвижимости</w:t>
      </w:r>
    </w:p>
    <w:p w:rsidR="0095668F" w:rsidRDefault="0095668F" w:rsidP="00AF0A84">
      <w:pPr>
        <w:spacing w:after="0" w:line="240" w:lineRule="auto"/>
        <w:jc w:val="center"/>
        <w:rPr>
          <w:rFonts w:ascii="Times New Roman" w:hAnsi="Times New Roman"/>
          <w:b/>
        </w:rPr>
      </w:pPr>
      <w:r>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0548BDED" wp14:editId="52AAF33B">
                <wp:simplePos x="0" y="0"/>
                <wp:positionH relativeFrom="column">
                  <wp:posOffset>-22860</wp:posOffset>
                </wp:positionH>
                <wp:positionV relativeFrom="paragraph">
                  <wp:posOffset>119380</wp:posOffset>
                </wp:positionV>
                <wp:extent cx="5915025" cy="76200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68F" w:rsidRPr="00773877" w:rsidRDefault="00AF0A84" w:rsidP="00773877">
                            <w:pPr>
                              <w:spacing w:after="0" w:line="240" w:lineRule="auto"/>
                              <w:ind w:firstLine="426"/>
                              <w:jc w:val="both"/>
                              <w:rPr>
                                <w:rFonts w:ascii="Times New Roman" w:hAnsi="Times New Roman"/>
                              </w:rPr>
                            </w:pPr>
                            <w:r>
                              <w:t xml:space="preserve"> </w:t>
                            </w:r>
                            <w:r w:rsidRPr="00773877">
                              <w:rPr>
                                <w:rFonts w:ascii="Times New Roman" w:hAnsi="Times New Roman"/>
                              </w:rPr>
                              <w:t>В целях сбора и обработки информации, необходимой для определения кадастровой стоимости, правообладатели земельных участков вправе представить декларации о характеристиках соответствующих земельных участков (далее также – декларация) не позднее 1 января года определения кадастровой стоимости.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1.8pt;margin-top:9.4pt;width:465.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" stroked="f">
                <v:textbox>
                  <w:txbxContent>
                    <w:p w:rsidR="0095668F" w:rsidRPr="00773877" w:rsidRDefault="00AF0A84" w:rsidP="00773877">
                      <w:pPr>
                        <w:spacing w:after="0" w:line="240" w:lineRule="auto"/>
                        <w:ind w:firstLine="426"/>
                        <w:jc w:val="both"/>
                        <w:rPr>
                          <w:rFonts w:ascii="Times New Roman" w:hAnsi="Times New Roman"/>
                        </w:rPr>
                      </w:pPr>
                      <w:r>
                        <w:t xml:space="preserve"> </w:t>
                      </w:r>
                      <w:r w:rsidRPr="00773877">
                        <w:rPr>
                          <w:rFonts w:ascii="Times New Roman" w:hAnsi="Times New Roman"/>
                        </w:rPr>
                        <w:t>В целях сбора и обработки информации, необходимой для определения кадастровой стоимости, правообладатели земельных участков вправе представить декларации о характеристиках соответствующих земельных участков (далее также – декларация) не позднее 1 января года определения кадастровой стоимости.</w:t>
                      </w:r>
                    </w:p>
                  </w:txbxContent>
                </v:textbox>
              </v:shape>
            </w:pict>
          </mc:Fallback>
        </mc:AlternateContent>
      </w: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29CADC1C" wp14:editId="666AD65E">
                <wp:simplePos x="0" y="0"/>
                <wp:positionH relativeFrom="column">
                  <wp:posOffset>-22860</wp:posOffset>
                </wp:positionH>
                <wp:positionV relativeFrom="paragraph">
                  <wp:posOffset>29210</wp:posOffset>
                </wp:positionV>
                <wp:extent cx="5915025" cy="28575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8575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68F" w:rsidRDefault="0095668F" w:rsidP="00956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8pt;margin-top:2.3pt;width:46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" fillcolor="#365f91" stroked="f">
                <v:textbox>
                  <w:txbxContent>
                    <w:p w:rsidR="0095668F" w:rsidRDefault="0095668F" w:rsidP="0095668F"/>
                  </w:txbxContent>
                </v:textbox>
              </v:shape>
            </w:pict>
          </mc:Fallback>
        </mc:AlternateContent>
      </w:r>
    </w:p>
    <w:p w:rsidR="0095668F" w:rsidRDefault="0095668F" w:rsidP="0095668F">
      <w:pPr>
        <w:spacing w:after="0" w:line="240" w:lineRule="auto"/>
        <w:jc w:val="center"/>
        <w:rPr>
          <w:rFonts w:ascii="Times New Roman" w:hAnsi="Times New Roman"/>
          <w:b/>
          <w:color w:val="00954C"/>
          <w:sz w:val="24"/>
          <w:szCs w:val="24"/>
        </w:rPr>
      </w:pPr>
    </w:p>
    <w:p w:rsidR="0095668F" w:rsidRDefault="00AF0A84" w:rsidP="0095668F">
      <w:pPr>
        <w:spacing w:after="0" w:line="240" w:lineRule="auto"/>
        <w:jc w:val="center"/>
        <w:rPr>
          <w:rFonts w:ascii="Times New Roman" w:hAnsi="Times New Roman"/>
          <w:b/>
          <w:color w:val="00954C"/>
          <w:sz w:val="24"/>
          <w:szCs w:val="24"/>
        </w:rPr>
      </w:pPr>
      <w:r>
        <w:rPr>
          <w:rFonts w:ascii="Times New Roman" w:hAnsi="Times New Roman"/>
          <w:b/>
          <w:noProof/>
          <w:color w:val="00954C"/>
          <w:sz w:val="24"/>
          <w:szCs w:val="24"/>
          <w:lang w:eastAsia="ru-RU"/>
        </w:rPr>
        <mc:AlternateContent>
          <mc:Choice Requires="wps">
            <w:drawing>
              <wp:anchor distT="0" distB="0" distL="114300" distR="114300" simplePos="0" relativeHeight="251663360" behindDoc="0" locked="0" layoutInCell="1" allowOverlap="1" wp14:anchorId="7B89D641" wp14:editId="71ED863A">
                <wp:simplePos x="0" y="0"/>
                <wp:positionH relativeFrom="column">
                  <wp:posOffset>-22860</wp:posOffset>
                </wp:positionH>
                <wp:positionV relativeFrom="paragraph">
                  <wp:posOffset>21590</wp:posOffset>
                </wp:positionV>
                <wp:extent cx="5915025" cy="1390650"/>
                <wp:effectExtent l="19050" t="19050" r="47625" b="571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90650"/>
                        </a:xfrm>
                        <a:prstGeom prst="rect">
                          <a:avLst/>
                        </a:prstGeom>
                        <a:solidFill>
                          <a:srgbClr val="8DB3E2"/>
                        </a:solidFill>
                        <a:ln w="38100">
                          <a:solidFill>
                            <a:srgbClr val="31849B"/>
                          </a:solidFill>
                          <a:miter lim="800000"/>
                          <a:headEnd/>
                          <a:tailEnd/>
                        </a:ln>
                        <a:effectLst>
                          <a:outerShdw dist="28398" dir="3806097" algn="ctr" rotWithShape="0">
                            <a:srgbClr val="4E6128">
                              <a:alpha val="50000"/>
                            </a:srgbClr>
                          </a:outerShdw>
                        </a:effectLst>
                      </wps:spPr>
                      <wps:txbx>
                        <w:txbxContent>
                          <w:p w:rsidR="0095668F" w:rsidRDefault="0095668F" w:rsidP="0095668F">
                            <w:pPr>
                              <w:spacing w:after="0" w:line="240" w:lineRule="auto"/>
                              <w:jc w:val="center"/>
                              <w:rPr>
                                <w:rFonts w:ascii="Times New Roman" w:hAnsi="Times New Roman"/>
                                <w:color w:val="FFFFFF"/>
                                <w:sz w:val="20"/>
                                <w:szCs w:val="20"/>
                              </w:rPr>
                            </w:pPr>
                          </w:p>
                          <w:p w:rsidR="0095668F" w:rsidRDefault="0095668F" w:rsidP="0095668F">
                            <w:pPr>
                              <w:spacing w:after="0" w:line="240" w:lineRule="auto"/>
                              <w:jc w:val="center"/>
                              <w:rPr>
                                <w:rFonts w:ascii="Times New Roman" w:hAnsi="Times New Roman"/>
                                <w:color w:val="FFFFFF"/>
                                <w:sz w:val="20"/>
                                <w:szCs w:val="20"/>
                              </w:rPr>
                            </w:pPr>
                          </w:p>
                          <w:p w:rsidR="0095668F" w:rsidRPr="0097463A" w:rsidRDefault="0095668F" w:rsidP="0095668F">
                            <w:pPr>
                              <w:spacing w:after="0" w:line="240" w:lineRule="auto"/>
                              <w:jc w:val="center"/>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1.8pt;margin-top:1.7pt;width:465.7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" fillcolor="#8db3e2" strokecolor="#31849b" strokeweight="3pt">
                <v:shadow on="t" color="#4e6128" opacity=".5" offset="1pt"/>
                <v:textbox>
                  <w:txbxContent>
                    <w:p w:rsidR="0095668F" w:rsidRDefault="0095668F" w:rsidP="0095668F">
                      <w:pPr>
                        <w:spacing w:after="0" w:line="240" w:lineRule="auto"/>
                        <w:jc w:val="center"/>
                        <w:rPr>
                          <w:rFonts w:ascii="Times New Roman" w:hAnsi="Times New Roman"/>
                          <w:color w:val="FFFFFF"/>
                          <w:sz w:val="20"/>
                          <w:szCs w:val="20"/>
                        </w:rPr>
                      </w:pPr>
                    </w:p>
                    <w:p w:rsidR="0095668F" w:rsidRDefault="0095668F" w:rsidP="0095668F">
                      <w:pPr>
                        <w:spacing w:after="0" w:line="240" w:lineRule="auto"/>
                        <w:jc w:val="center"/>
                        <w:rPr>
                          <w:rFonts w:ascii="Times New Roman" w:hAnsi="Times New Roman"/>
                          <w:color w:val="FFFFFF"/>
                          <w:sz w:val="20"/>
                          <w:szCs w:val="20"/>
                        </w:rPr>
                      </w:pPr>
                    </w:p>
                    <w:p w:rsidR="0095668F" w:rsidRPr="0097463A" w:rsidRDefault="0095668F" w:rsidP="0095668F">
                      <w:pPr>
                        <w:spacing w:after="0" w:line="240" w:lineRule="auto"/>
                        <w:jc w:val="center"/>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txbxContent>
                </v:textbox>
              </v:shape>
            </w:pict>
          </mc:Fallback>
        </mc:AlternateContent>
      </w:r>
      <w:r>
        <w:rPr>
          <w:rFonts w:ascii="Times New Roman" w:hAnsi="Times New Roman"/>
          <w:b/>
          <w:noProof/>
          <w:color w:val="00954C"/>
          <w:sz w:val="24"/>
          <w:szCs w:val="24"/>
          <w:lang w:eastAsia="ru-RU"/>
        </w:rPr>
        <mc:AlternateContent>
          <mc:Choice Requires="wps">
            <w:drawing>
              <wp:anchor distT="0" distB="0" distL="114300" distR="114300" simplePos="0" relativeHeight="251664384" behindDoc="0" locked="0" layoutInCell="1" allowOverlap="1" wp14:anchorId="169E7D1C" wp14:editId="593258E9">
                <wp:simplePos x="0" y="0"/>
                <wp:positionH relativeFrom="column">
                  <wp:posOffset>72390</wp:posOffset>
                </wp:positionH>
                <wp:positionV relativeFrom="paragraph">
                  <wp:posOffset>135890</wp:posOffset>
                </wp:positionV>
                <wp:extent cx="5695950" cy="1114425"/>
                <wp:effectExtent l="0" t="0" r="19050"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14425"/>
                        </a:xfrm>
                        <a:prstGeom prst="rect">
                          <a:avLst/>
                        </a:prstGeom>
                        <a:solidFill>
                          <a:srgbClr val="FFFFFF"/>
                        </a:solidFill>
                        <a:ln w="9525">
                          <a:solidFill>
                            <a:srgbClr val="000000"/>
                          </a:solidFill>
                          <a:miter lim="800000"/>
                          <a:headEnd/>
                          <a:tailEnd/>
                        </a:ln>
                      </wps:spPr>
                      <wps:txbx>
                        <w:txbxContent>
                          <w:p w:rsidR="0095668F" w:rsidRPr="00884CAC" w:rsidRDefault="0095668F" w:rsidP="0095668F">
                            <w:pPr>
                              <w:pStyle w:val="a9"/>
                              <w:spacing w:before="0" w:beforeAutospacing="0" w:after="0" w:afterAutospacing="0"/>
                              <w:jc w:val="center"/>
                              <w:rPr>
                                <w:b/>
                                <w:color w:val="00B050"/>
                              </w:rPr>
                            </w:pPr>
                            <w:r w:rsidRPr="00884CAC">
                              <w:rPr>
                                <w:b/>
                                <w:color w:val="00B050"/>
                              </w:rPr>
                              <w:t>Важно!</w:t>
                            </w:r>
                          </w:p>
                          <w:p w:rsidR="00AF0A84" w:rsidRPr="00AF0A84" w:rsidRDefault="00AF0A84" w:rsidP="00AF0A84">
                            <w:pPr>
                              <w:spacing w:after="0" w:line="240" w:lineRule="auto"/>
                              <w:ind w:firstLine="284"/>
                              <w:jc w:val="both"/>
                              <w:rPr>
                                <w:rFonts w:ascii="Times New Roman" w:eastAsia="Times New Roman" w:hAnsi="Times New Roman"/>
                                <w:color w:val="000000"/>
                                <w:lang w:eastAsia="ru-RU"/>
                              </w:rPr>
                            </w:pPr>
                            <w:r w:rsidRPr="00AF0A84">
                              <w:rPr>
                                <w:rFonts w:ascii="Times New Roman" w:eastAsia="Times New Roman" w:hAnsi="Times New Roman"/>
                                <w:color w:val="000000"/>
                                <w:lang w:eastAsia="ru-RU"/>
                              </w:rPr>
                              <w:t>Депимущества Югры 16.01.2020 принято решение о проведении в 2021 году государственной кадастровой оценки земельных участков, отнесенных к категории земель – земли населенных пунктов.</w:t>
                            </w:r>
                          </w:p>
                          <w:p w:rsidR="0095668F" w:rsidRDefault="00AF0A84" w:rsidP="00AF0A84">
                            <w:pPr>
                              <w:spacing w:after="0" w:line="240" w:lineRule="auto"/>
                              <w:ind w:firstLine="284"/>
                              <w:jc w:val="both"/>
                            </w:pPr>
                            <w:r w:rsidRPr="00AF0A84">
                              <w:rPr>
                                <w:rFonts w:ascii="Times New Roman" w:eastAsia="Times New Roman" w:hAnsi="Times New Roman"/>
                                <w:color w:val="000000"/>
                                <w:lang w:eastAsia="ru-RU"/>
                              </w:rPr>
                              <w:t>Правообладатели данных земельных участков, вправе подать декларации в БУ «Центр имущественных отношений» в срок до 01.01.2021.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5.7pt;margin-top:10.7pt;width:448.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">
                <v:textbox>
                  <w:txbxContent>
                    <w:p w:rsidR="0095668F" w:rsidRPr="00884CAC" w:rsidRDefault="0095668F" w:rsidP="0095668F">
                      <w:pPr>
                        <w:pStyle w:val="a9"/>
                        <w:spacing w:before="0" w:beforeAutospacing="0" w:after="0" w:afterAutospacing="0"/>
                        <w:jc w:val="center"/>
                        <w:rPr>
                          <w:b/>
                          <w:color w:val="00B050"/>
                        </w:rPr>
                      </w:pPr>
                      <w:r w:rsidRPr="00884CAC">
                        <w:rPr>
                          <w:b/>
                          <w:color w:val="00B050"/>
                        </w:rPr>
                        <w:t>Важно!</w:t>
                      </w:r>
                    </w:p>
                    <w:p w:rsidR="00AF0A84" w:rsidRPr="00AF0A84" w:rsidRDefault="00AF0A84" w:rsidP="00AF0A84">
                      <w:pPr>
                        <w:spacing w:after="0" w:line="240" w:lineRule="auto"/>
                        <w:ind w:firstLine="284"/>
                        <w:jc w:val="both"/>
                        <w:rPr>
                          <w:rFonts w:ascii="Times New Roman" w:eastAsia="Times New Roman" w:hAnsi="Times New Roman"/>
                          <w:color w:val="000000"/>
                          <w:lang w:eastAsia="ru-RU"/>
                        </w:rPr>
                      </w:pPr>
                      <w:r w:rsidRPr="00AF0A84">
                        <w:rPr>
                          <w:rFonts w:ascii="Times New Roman" w:eastAsia="Times New Roman" w:hAnsi="Times New Roman"/>
                          <w:color w:val="000000"/>
                          <w:lang w:eastAsia="ru-RU"/>
                        </w:rPr>
                        <w:t>Депимущества Югры 16.01.2020 принято решение о проведении в 2021 году государственной кадастровой оценки земельных участков, отнесенных к категории земель – земли населенных пунктов.</w:t>
                      </w:r>
                    </w:p>
                    <w:p w:rsidR="0095668F" w:rsidRDefault="00AF0A84" w:rsidP="00AF0A84">
                      <w:pPr>
                        <w:spacing w:after="0" w:line="240" w:lineRule="auto"/>
                        <w:ind w:firstLine="284"/>
                        <w:jc w:val="both"/>
                      </w:pPr>
                      <w:r w:rsidRPr="00AF0A84">
                        <w:rPr>
                          <w:rFonts w:ascii="Times New Roman" w:eastAsia="Times New Roman" w:hAnsi="Times New Roman"/>
                          <w:color w:val="000000"/>
                          <w:lang w:eastAsia="ru-RU"/>
                        </w:rPr>
                        <w:t>Правообладатели данных земельных участков, вправе подать декларации в БУ «Центр имущественных отношений» в срок до 01.01.2021.</w:t>
                      </w:r>
                    </w:p>
                  </w:txbxContent>
                </v:textbox>
              </v:shape>
            </w:pict>
          </mc:Fallback>
        </mc:AlternateContent>
      </w: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AF0A84">
      <w:pPr>
        <w:spacing w:after="0" w:line="240" w:lineRule="auto"/>
        <w:rPr>
          <w:rFonts w:ascii="Times New Roman" w:hAnsi="Times New Roman"/>
          <w:b/>
          <w:color w:val="00954C"/>
          <w:sz w:val="24"/>
          <w:szCs w:val="24"/>
        </w:rPr>
      </w:pPr>
    </w:p>
    <w:p w:rsidR="0095668F" w:rsidRDefault="00AF0A84" w:rsidP="0095668F">
      <w:pPr>
        <w:spacing w:after="0" w:line="240" w:lineRule="auto"/>
        <w:jc w:val="center"/>
        <w:rPr>
          <w:rFonts w:ascii="Times New Roman" w:hAnsi="Times New Roman"/>
          <w:b/>
          <w:color w:val="00954C"/>
          <w:sz w:val="24"/>
          <w:szCs w:val="24"/>
        </w:rPr>
      </w:pPr>
      <w:r w:rsidRPr="00AF0A84">
        <w:rPr>
          <w:rFonts w:ascii="Times New Roman" w:hAnsi="Times New Roman"/>
          <w:b/>
          <w:color w:val="00954C"/>
          <w:sz w:val="24"/>
          <w:szCs w:val="24"/>
        </w:rPr>
        <w:t>Требования к заполнению декларации</w:t>
      </w:r>
    </w:p>
    <w:p w:rsidR="0095668F" w:rsidRPr="00757177" w:rsidRDefault="0095668F" w:rsidP="0095668F">
      <w:pPr>
        <w:spacing w:after="0" w:line="240" w:lineRule="auto"/>
        <w:jc w:val="center"/>
        <w:rPr>
          <w:rFonts w:ascii="Times New Roman" w:hAnsi="Times New Roman"/>
          <w:b/>
          <w:color w:val="008C00"/>
          <w:sz w:val="8"/>
          <w:szCs w:val="8"/>
        </w:rPr>
      </w:pP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Декларация подается по форме, предусмотренной приложением № 2 к приказу Минэкономразвития России от 04.06.2019 № 318 «Об утверждении порядка рассмотрения декларации о характеристиках объекта недвижимости, в том числе ее формы».</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Форма декларации размещена на сайте БУ «Центр имущественных отношений» по адресу: https://cio-hmao.ru/ в разделе «Определение кадастровой стоимости/Услуги/ Рассмотрение декларации о характеристиках объекта недвижимости».</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Декларация заполняется в отношении одного объекта недвижимости на русском языке на бумажном носителе, заполняется разборчиво, без сокращений слов, аббревиатур, исправлений, подчисток или иных помарок от 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Если значения, описания не заявляются, то соответствующие им пункты декларации не заполняются.</w:t>
      </w:r>
    </w:p>
    <w:p w:rsidR="0095668F" w:rsidRDefault="00AF0A84" w:rsidP="00AF0A84">
      <w:pPr>
        <w:spacing w:after="0" w:line="240" w:lineRule="auto"/>
        <w:ind w:firstLine="567"/>
        <w:jc w:val="both"/>
        <w:rPr>
          <w:rFonts w:ascii="Times New Roman" w:hAnsi="Times New Roman"/>
        </w:rPr>
      </w:pPr>
      <w:r w:rsidRPr="00AF0A84">
        <w:rPr>
          <w:rFonts w:ascii="Times New Roman" w:hAnsi="Times New Roman"/>
        </w:rPr>
        <w:lastRenderedPageBreak/>
        <w:t>Если значения, описания заявляются, то к декларации в обязательном порядке прикладываются документы, подтверждающие соответствующую информацию.</w:t>
      </w:r>
    </w:p>
    <w:p w:rsidR="0095668F" w:rsidRDefault="0095668F" w:rsidP="0095668F">
      <w:pPr>
        <w:spacing w:after="0" w:line="240" w:lineRule="auto"/>
        <w:ind w:firstLine="567"/>
        <w:jc w:val="both"/>
        <w:rPr>
          <w:rFonts w:ascii="Times New Roman" w:hAnsi="Times New Roman"/>
        </w:rPr>
      </w:pPr>
    </w:p>
    <w:p w:rsidR="0095668F" w:rsidRDefault="0095668F" w:rsidP="0095668F">
      <w:pPr>
        <w:spacing w:after="0" w:line="240" w:lineRule="auto"/>
        <w:jc w:val="center"/>
        <w:rPr>
          <w:rFonts w:ascii="Times New Roman" w:hAnsi="Times New Roman"/>
          <w:b/>
          <w:color w:val="00954C"/>
          <w:sz w:val="24"/>
          <w:szCs w:val="24"/>
        </w:rPr>
      </w:pPr>
      <w:r w:rsidRPr="00757177">
        <w:rPr>
          <w:rFonts w:ascii="Times New Roman" w:hAnsi="Times New Roman"/>
          <w:b/>
          <w:color w:val="00954C"/>
          <w:sz w:val="24"/>
          <w:szCs w:val="24"/>
        </w:rPr>
        <w:t xml:space="preserve">Кто </w:t>
      </w:r>
      <w:r>
        <w:rPr>
          <w:rFonts w:ascii="Times New Roman" w:hAnsi="Times New Roman"/>
          <w:b/>
          <w:color w:val="00954C"/>
          <w:sz w:val="24"/>
          <w:szCs w:val="24"/>
        </w:rPr>
        <w:t>вправе представить декларацию?</w:t>
      </w:r>
    </w:p>
    <w:p w:rsidR="0095668F" w:rsidRDefault="00AF0A84" w:rsidP="0095668F">
      <w:pPr>
        <w:spacing w:after="0" w:line="240" w:lineRule="auto"/>
        <w:ind w:firstLine="567"/>
        <w:jc w:val="both"/>
        <w:rPr>
          <w:rFonts w:ascii="Times New Roman" w:hAnsi="Times New Roman"/>
        </w:rPr>
      </w:pPr>
      <w:r w:rsidRPr="00AF0A84">
        <w:rPr>
          <w:rFonts w:ascii="Times New Roman" w:hAnsi="Times New Roman"/>
        </w:rPr>
        <w:t>Декларация о характерис</w:t>
      </w:r>
      <w:bookmarkStart w:id="0" w:name="_GoBack"/>
      <w:bookmarkEnd w:id="0"/>
      <w:r w:rsidRPr="00AF0A84">
        <w:rPr>
          <w:rFonts w:ascii="Times New Roman" w:hAnsi="Times New Roman"/>
        </w:rPr>
        <w:t>тиках объекта недвижимости может быть представлена правообладателем объекта недвижимости (далее также – заявитель) или его представителем.</w:t>
      </w:r>
    </w:p>
    <w:p w:rsidR="0095668F" w:rsidRDefault="0095668F" w:rsidP="0095668F">
      <w:pPr>
        <w:spacing w:after="0" w:line="240" w:lineRule="auto"/>
        <w:jc w:val="center"/>
        <w:rPr>
          <w:rFonts w:ascii="Times New Roman" w:hAnsi="Times New Roman"/>
          <w:b/>
          <w:color w:val="00954C"/>
          <w:sz w:val="24"/>
          <w:szCs w:val="24"/>
          <w:lang w:eastAsia="ru-RU"/>
        </w:rPr>
      </w:pPr>
    </w:p>
    <w:p w:rsidR="0095668F" w:rsidRDefault="00AF0A84" w:rsidP="0095668F">
      <w:pPr>
        <w:spacing w:after="0" w:line="240" w:lineRule="auto"/>
        <w:jc w:val="center"/>
        <w:rPr>
          <w:rFonts w:ascii="Times New Roman" w:hAnsi="Times New Roman"/>
          <w:b/>
          <w:color w:val="00954C"/>
          <w:sz w:val="24"/>
          <w:szCs w:val="24"/>
          <w:lang w:eastAsia="ru-RU"/>
        </w:rPr>
      </w:pPr>
      <w:r w:rsidRPr="00AF0A84">
        <w:rPr>
          <w:rFonts w:ascii="Times New Roman" w:hAnsi="Times New Roman"/>
          <w:b/>
          <w:color w:val="00954C"/>
          <w:sz w:val="24"/>
          <w:szCs w:val="24"/>
          <w:lang w:eastAsia="ru-RU"/>
        </w:rPr>
        <w:t>Декларация может быть подана:</w:t>
      </w:r>
    </w:p>
    <w:p w:rsidR="00AF0A84" w:rsidRPr="00AF0A84" w:rsidRDefault="00AF0A84" w:rsidP="00AF0A84">
      <w:pPr>
        <w:pStyle w:val="a9"/>
        <w:spacing w:before="0" w:beforeAutospacing="0" w:after="0" w:afterAutospacing="0"/>
        <w:ind w:firstLine="567"/>
        <w:jc w:val="both"/>
        <w:rPr>
          <w:sz w:val="22"/>
          <w:szCs w:val="22"/>
        </w:rPr>
      </w:pPr>
      <w:r>
        <w:rPr>
          <w:sz w:val="22"/>
          <w:szCs w:val="22"/>
        </w:rPr>
        <w:t xml:space="preserve">- </w:t>
      </w:r>
      <w:r w:rsidRPr="00AF0A84">
        <w:rPr>
          <w:sz w:val="22"/>
          <w:szCs w:val="22"/>
        </w:rPr>
        <w:t>на бумажном носителе, каждый лист которой заверен собственноручной подписью заявителя (представителя заявителя);</w:t>
      </w:r>
    </w:p>
    <w:p w:rsidR="0095668F" w:rsidRPr="005F3C0D" w:rsidRDefault="00AF0A84" w:rsidP="00AF0A84">
      <w:pPr>
        <w:pStyle w:val="a9"/>
        <w:spacing w:before="0" w:beforeAutospacing="0" w:after="0" w:afterAutospacing="0"/>
        <w:ind w:firstLine="567"/>
        <w:jc w:val="both"/>
        <w:rPr>
          <w:sz w:val="22"/>
          <w:szCs w:val="22"/>
        </w:rPr>
      </w:pPr>
      <w:r>
        <w:rPr>
          <w:sz w:val="22"/>
          <w:szCs w:val="22"/>
        </w:rPr>
        <w:t xml:space="preserve">- </w:t>
      </w:r>
      <w:r w:rsidRPr="00AF0A84">
        <w:rPr>
          <w:sz w:val="22"/>
          <w:szCs w:val="22"/>
        </w:rPr>
        <w:t>в форме электронного документа, подписанного усиленной квалифицированной электронной подписью заявителя (представителя заявителя).</w:t>
      </w:r>
    </w:p>
    <w:p w:rsidR="0095668F" w:rsidRDefault="0095668F" w:rsidP="0095668F">
      <w:pPr>
        <w:spacing w:after="0" w:line="240" w:lineRule="auto"/>
        <w:jc w:val="center"/>
        <w:rPr>
          <w:rFonts w:ascii="Times New Roman" w:hAnsi="Times New Roman"/>
          <w:b/>
          <w:color w:val="00954C"/>
          <w:sz w:val="24"/>
          <w:szCs w:val="24"/>
        </w:rPr>
      </w:pPr>
    </w:p>
    <w:p w:rsidR="0095668F" w:rsidRDefault="00AF0A84" w:rsidP="0095668F">
      <w:pPr>
        <w:spacing w:after="0" w:line="240" w:lineRule="auto"/>
        <w:jc w:val="center"/>
        <w:rPr>
          <w:rFonts w:ascii="Times New Roman" w:hAnsi="Times New Roman"/>
          <w:b/>
          <w:color w:val="00954C"/>
          <w:sz w:val="24"/>
          <w:szCs w:val="24"/>
        </w:rPr>
      </w:pPr>
      <w:r w:rsidRPr="00AF0A84">
        <w:rPr>
          <w:rFonts w:ascii="Times New Roman" w:hAnsi="Times New Roman"/>
          <w:b/>
          <w:color w:val="00954C"/>
          <w:sz w:val="24"/>
          <w:szCs w:val="24"/>
        </w:rPr>
        <w:t>Способы подачи декларации</w:t>
      </w:r>
    </w:p>
    <w:p w:rsidR="00AF0A84" w:rsidRPr="00AF0A84" w:rsidRDefault="00AF0A84" w:rsidP="00AF0A84">
      <w:pPr>
        <w:tabs>
          <w:tab w:val="left" w:pos="851"/>
        </w:tabs>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По выбору заявителя декларация подается в БУ «Центр имущественных отношений»:</w:t>
      </w:r>
    </w:p>
    <w:p w:rsidR="00AF0A84" w:rsidRPr="00AF0A84" w:rsidRDefault="00AF0A84" w:rsidP="00AF0A84">
      <w:pPr>
        <w:tabs>
          <w:tab w:val="left" w:pos="851"/>
        </w:tabs>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 лично по адресу: город Ханты-Мансийск, ул. Коминтерна, д. 23, каб. 31;</w:t>
      </w:r>
    </w:p>
    <w:p w:rsidR="00AF0A84" w:rsidRPr="00AF0A84" w:rsidRDefault="00AF0A84" w:rsidP="00AF0A84">
      <w:pPr>
        <w:tabs>
          <w:tab w:val="left" w:pos="851"/>
        </w:tabs>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 посредством почтового отправления (если заявителем является физическое лицо), по адресу: 628012, ул. Коминтерна, д. 23, каб. 31, г. Ханты-Мансийск;</w:t>
      </w:r>
    </w:p>
    <w:p w:rsidR="00AF0A84" w:rsidRPr="00AF0A84" w:rsidRDefault="00AF0A84" w:rsidP="00AF0A84">
      <w:pPr>
        <w:tabs>
          <w:tab w:val="left" w:pos="851"/>
        </w:tabs>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 посредством сайта учреждения, по адресу: https://cio-hmao.ru/ (при наличии ЭЦП);</w:t>
      </w:r>
    </w:p>
    <w:p w:rsidR="0095668F" w:rsidRDefault="00AF0A84" w:rsidP="00AF0A84">
      <w:pPr>
        <w:tabs>
          <w:tab w:val="left" w:pos="851"/>
        </w:tabs>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 посредством Портала государственных и муниципальных услуг (функций) Ханты-Мансийского автономного округа – Югры.</w:t>
      </w:r>
    </w:p>
    <w:p w:rsidR="0095668F" w:rsidRDefault="0095668F" w:rsidP="0095668F">
      <w:pPr>
        <w:spacing w:after="0" w:line="240" w:lineRule="auto"/>
        <w:ind w:firstLine="567"/>
        <w:jc w:val="both"/>
        <w:rPr>
          <w:rFonts w:ascii="Times New Roman" w:hAnsi="Times New Roman"/>
          <w:b/>
          <w:color w:val="00954C"/>
          <w:sz w:val="24"/>
          <w:szCs w:val="24"/>
          <w:lang w:eastAsia="ru-RU"/>
        </w:rPr>
      </w:pPr>
    </w:p>
    <w:p w:rsidR="0095668F" w:rsidRDefault="00AF0A84" w:rsidP="0095668F">
      <w:pPr>
        <w:pStyle w:val="ConsPlusNormal"/>
        <w:ind w:firstLine="0"/>
        <w:jc w:val="center"/>
        <w:outlineLvl w:val="1"/>
        <w:rPr>
          <w:rFonts w:ascii="Times New Roman" w:hAnsi="Times New Roman"/>
          <w:b/>
          <w:color w:val="00954C"/>
          <w:sz w:val="24"/>
          <w:szCs w:val="24"/>
          <w:lang w:eastAsia="ru-RU"/>
        </w:rPr>
      </w:pPr>
      <w:r w:rsidRPr="00AF0A84">
        <w:rPr>
          <w:rFonts w:ascii="Times New Roman" w:hAnsi="Times New Roman"/>
          <w:b/>
          <w:color w:val="00954C"/>
          <w:sz w:val="24"/>
          <w:szCs w:val="24"/>
          <w:lang w:eastAsia="ru-RU"/>
        </w:rPr>
        <w:t>Перечень документов</w:t>
      </w:r>
    </w:p>
    <w:p w:rsidR="00AF0A84" w:rsidRPr="00AF0A84" w:rsidRDefault="00AF0A84" w:rsidP="00AF0A84">
      <w:pPr>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К декларации заявителем (представителем заявителя) должны быть приложены следующие документы:</w:t>
      </w:r>
    </w:p>
    <w:p w:rsidR="00AF0A84" w:rsidRPr="00AF0A84" w:rsidRDefault="00AF0A84" w:rsidP="00AF0A84">
      <w:pPr>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1) документы, указание на которые содержится в декларации, в том числе подтверждающих значения (описания) декларируемых характеристик;</w:t>
      </w:r>
    </w:p>
    <w:p w:rsidR="00AF0A84" w:rsidRPr="00AF0A84" w:rsidRDefault="00AF0A84" w:rsidP="00AF0A84">
      <w:pPr>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2) правоустанавливающие документы, подтверждающие права заявителя на объект недвижимости;</w:t>
      </w:r>
    </w:p>
    <w:p w:rsidR="0095668F" w:rsidRDefault="00AF0A84" w:rsidP="00AF0A84">
      <w:pPr>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3) доверенность или иной, подтверждающий полномочия представителя заявителя документ, удостоверенный в соответствии с законодательством Российской Федерации.</w:t>
      </w:r>
    </w:p>
    <w:p w:rsidR="0095668F" w:rsidRPr="006C3D61" w:rsidRDefault="0095668F" w:rsidP="0095668F">
      <w:pPr>
        <w:spacing w:after="0" w:line="240" w:lineRule="auto"/>
        <w:rPr>
          <w:rFonts w:ascii="Times New Roman" w:eastAsia="Times New Roman" w:hAnsi="Times New Roman"/>
          <w:sz w:val="20"/>
          <w:szCs w:val="20"/>
          <w:lang w:eastAsia="ru-RU"/>
        </w:rPr>
      </w:pPr>
    </w:p>
    <w:p w:rsidR="0095668F" w:rsidRDefault="0095668F" w:rsidP="0095668F">
      <w:pPr>
        <w:spacing w:after="0" w:line="240" w:lineRule="auto"/>
        <w:jc w:val="center"/>
        <w:rPr>
          <w:rFonts w:ascii="Times New Roman" w:hAnsi="Times New Roman"/>
          <w:b/>
          <w:color w:val="00954C"/>
          <w:sz w:val="24"/>
          <w:szCs w:val="24"/>
        </w:rPr>
      </w:pPr>
      <w:r w:rsidRPr="009E3F42">
        <w:rPr>
          <w:rFonts w:ascii="Times New Roman" w:hAnsi="Times New Roman"/>
          <w:b/>
          <w:color w:val="008500"/>
          <w:sz w:val="24"/>
          <w:szCs w:val="24"/>
        </w:rPr>
        <w:t>С</w:t>
      </w:r>
      <w:r>
        <w:rPr>
          <w:rFonts w:ascii="Times New Roman" w:hAnsi="Times New Roman"/>
          <w:b/>
          <w:color w:val="00954C"/>
          <w:sz w:val="24"/>
          <w:szCs w:val="24"/>
        </w:rPr>
        <w:t>рок рассмотрения декларации</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Днем представления декларации считается день ее поступления в бюджетное учреждение, день, указанный на оттиске календарного почтового штемпеля уведомления о вручении (в случае его направления почтовой связью), либо день ее подачи с использованием информационно-телекоммуникационных сетей общего пользования, в том числе сети «Интернет».</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Декларация рассматривается в течение 50 рабочих дней со дня представления декларации.</w:t>
      </w:r>
    </w:p>
    <w:p w:rsidR="0095668F" w:rsidRPr="003936C5" w:rsidRDefault="00AF0A84" w:rsidP="00AF0A84">
      <w:pPr>
        <w:spacing w:after="0" w:line="240" w:lineRule="auto"/>
        <w:ind w:firstLine="567"/>
        <w:jc w:val="both"/>
        <w:rPr>
          <w:rFonts w:ascii="Times New Roman" w:hAnsi="Times New Roman"/>
        </w:rPr>
      </w:pPr>
      <w:r w:rsidRPr="00AF0A84">
        <w:rPr>
          <w:rFonts w:ascii="Times New Roman" w:hAnsi="Times New Roman"/>
        </w:rPr>
        <w:t>В течение 5 рабочих дней со дня завершения рассмотрения декларации бюджетным учреждением в адрес заявителя и представителя заявителя направляется уведомление с указанием учтенной информации, содержащейся в декларации, а также неучтенной информации и причин, по которым она не была учтена.</w:t>
      </w:r>
    </w:p>
    <w:p w:rsidR="0095668F" w:rsidRPr="008454C1" w:rsidRDefault="0095668F" w:rsidP="0095668F">
      <w:pPr>
        <w:spacing w:after="0" w:line="240" w:lineRule="auto"/>
        <w:jc w:val="center"/>
        <w:rPr>
          <w:rFonts w:ascii="Times New Roman" w:hAnsi="Times New Roman"/>
          <w:b/>
          <w:color w:val="008500"/>
          <w:sz w:val="20"/>
          <w:szCs w:val="20"/>
        </w:rPr>
      </w:pPr>
    </w:p>
    <w:p w:rsidR="0095668F" w:rsidRDefault="0095668F" w:rsidP="0095668F">
      <w:pPr>
        <w:spacing w:after="0" w:line="240" w:lineRule="auto"/>
        <w:jc w:val="center"/>
        <w:rPr>
          <w:rFonts w:ascii="Times New Roman" w:hAnsi="Times New Roman"/>
          <w:b/>
          <w:color w:val="00954C"/>
          <w:sz w:val="24"/>
          <w:szCs w:val="24"/>
          <w:lang w:eastAsia="ru-RU"/>
        </w:rPr>
      </w:pPr>
      <w:r>
        <w:rPr>
          <w:rFonts w:ascii="Times New Roman" w:hAnsi="Times New Roman"/>
          <w:b/>
          <w:color w:val="00954C"/>
          <w:sz w:val="24"/>
          <w:szCs w:val="24"/>
          <w:lang w:eastAsia="ru-RU"/>
        </w:rPr>
        <w:t>Порядок рассмотрения декларации</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Бюджетное учреждение в ходе рассмотрения декларации проверяет информацию, содержащуюся в декларации, путем ее сопоставления с имеющимися в распоряжении бюджетного учреждения сведениями и (или) информацией, полученной от органов государственной власти, органов местного самоуправления, а также подведомственных им организаций, либо содержащейся на их официальных сайтах.</w:t>
      </w:r>
    </w:p>
    <w:p w:rsidR="00AF0A84" w:rsidRPr="00AF0A84" w:rsidRDefault="00AF0A84" w:rsidP="00AF0A84">
      <w:pPr>
        <w:spacing w:after="0" w:line="240" w:lineRule="auto"/>
        <w:ind w:firstLine="567"/>
        <w:jc w:val="both"/>
        <w:rPr>
          <w:rFonts w:ascii="Times New Roman" w:hAnsi="Times New Roman"/>
        </w:rPr>
      </w:pPr>
      <w:r w:rsidRPr="00AF0A84">
        <w:rPr>
          <w:rFonts w:ascii="Times New Roman" w:hAnsi="Times New Roman"/>
        </w:rPr>
        <w:t>Содержащаяся в декларации информация учитывается бюджетным учреждением в случае подтверждения ее достоверности.</w:t>
      </w:r>
    </w:p>
    <w:p w:rsidR="0095668F" w:rsidRDefault="00AF0A84" w:rsidP="00AF0A84">
      <w:pPr>
        <w:spacing w:after="0" w:line="240" w:lineRule="auto"/>
        <w:ind w:firstLine="567"/>
        <w:jc w:val="both"/>
        <w:rPr>
          <w:rFonts w:ascii="Times New Roman" w:hAnsi="Times New Roman"/>
        </w:rPr>
      </w:pPr>
      <w:r w:rsidRPr="00AF0A84">
        <w:rPr>
          <w:rFonts w:ascii="Times New Roman" w:hAnsi="Times New Roman"/>
        </w:rPr>
        <w:t>В случае если информация, содержащаяся в декларации, противоречит сведениям, содержащимся в ЕГРН, или в ходе проверки, достоверность указанной информации не подтверждена, то такая информация не учитывается бюджетным учреждением.</w:t>
      </w:r>
    </w:p>
    <w:p w:rsidR="00AF0A84" w:rsidRPr="00A72B62" w:rsidRDefault="00AF0A84" w:rsidP="00AF0A84">
      <w:pPr>
        <w:spacing w:after="0" w:line="240" w:lineRule="auto"/>
        <w:ind w:firstLine="567"/>
        <w:jc w:val="both"/>
        <w:rPr>
          <w:rFonts w:ascii="Times New Roman" w:hAnsi="Times New Roman"/>
        </w:rPr>
      </w:pPr>
    </w:p>
    <w:p w:rsidR="0095668F" w:rsidRDefault="0095668F" w:rsidP="0095668F">
      <w:pPr>
        <w:spacing w:after="0" w:line="240" w:lineRule="auto"/>
        <w:jc w:val="center"/>
        <w:rPr>
          <w:rFonts w:ascii="Times New Roman" w:eastAsia="Times New Roman" w:hAnsi="Times New Roman"/>
          <w:b/>
          <w:color w:val="339933"/>
          <w:sz w:val="24"/>
          <w:szCs w:val="24"/>
          <w:lang w:eastAsia="ru-RU"/>
        </w:rPr>
      </w:pPr>
    </w:p>
    <w:p w:rsidR="0095668F" w:rsidRPr="00EE6A61" w:rsidRDefault="0095668F" w:rsidP="0095668F">
      <w:pPr>
        <w:spacing w:after="0" w:line="240" w:lineRule="auto"/>
        <w:jc w:val="center"/>
        <w:rPr>
          <w:rFonts w:ascii="Times New Roman" w:eastAsia="Times New Roman" w:hAnsi="Times New Roman"/>
          <w:b/>
          <w:color w:val="339933"/>
          <w:sz w:val="24"/>
          <w:szCs w:val="24"/>
          <w:lang w:eastAsia="ru-RU"/>
        </w:rPr>
      </w:pPr>
      <w:r w:rsidRPr="00EE6A61">
        <w:rPr>
          <w:rFonts w:ascii="Times New Roman" w:eastAsia="Times New Roman" w:hAnsi="Times New Roman"/>
          <w:b/>
          <w:color w:val="339933"/>
          <w:sz w:val="24"/>
          <w:szCs w:val="24"/>
          <w:lang w:eastAsia="ru-RU"/>
        </w:rPr>
        <w:lastRenderedPageBreak/>
        <w:t xml:space="preserve">В каком случае необходимо подавать декларацию о характеристиках </w:t>
      </w:r>
      <w:r>
        <w:rPr>
          <w:rFonts w:ascii="Times New Roman" w:eastAsia="Times New Roman" w:hAnsi="Times New Roman"/>
          <w:b/>
          <w:color w:val="339933"/>
          <w:sz w:val="24"/>
          <w:szCs w:val="24"/>
          <w:lang w:eastAsia="ru-RU"/>
        </w:rPr>
        <w:t>земельного участка</w:t>
      </w:r>
      <w:r w:rsidRPr="00EE6A61">
        <w:rPr>
          <w:rFonts w:ascii="Times New Roman" w:eastAsia="Times New Roman" w:hAnsi="Times New Roman"/>
          <w:b/>
          <w:color w:val="339933"/>
          <w:sz w:val="24"/>
          <w:szCs w:val="24"/>
          <w:lang w:eastAsia="ru-RU"/>
        </w:rPr>
        <w:t>?</w:t>
      </w:r>
    </w:p>
    <w:p w:rsidR="0095668F" w:rsidRDefault="00AF0A84" w:rsidP="0095668F">
      <w:pPr>
        <w:spacing w:after="0" w:line="240" w:lineRule="auto"/>
        <w:ind w:firstLine="567"/>
        <w:jc w:val="both"/>
        <w:rPr>
          <w:rFonts w:ascii="Times New Roman" w:eastAsia="Times New Roman" w:hAnsi="Times New Roman"/>
          <w:lang w:eastAsia="ru-RU"/>
        </w:rPr>
      </w:pPr>
      <w:r w:rsidRPr="00AF0A84">
        <w:rPr>
          <w:rFonts w:ascii="Times New Roman" w:eastAsia="Times New Roman" w:hAnsi="Times New Roman"/>
          <w:lang w:eastAsia="ru-RU"/>
        </w:rPr>
        <w:t>При проведении государственной кадастровой оценки объектов недвижимости учитываются индивидуальные характеристики каждого объекта оценки. Перечень объектов недвижимости, подлежащих государственной кадастровой оценке, формируется органом регистрации прав на основании сведений Единого государственного реестра недвижимости (далее – ЕГРН).</w:t>
      </w:r>
      <w:r w:rsidR="0095668F" w:rsidRPr="000F5F52">
        <w:rPr>
          <w:rFonts w:ascii="Times New Roman" w:eastAsia="Times New Roman" w:hAnsi="Times New Roman"/>
          <w:lang w:eastAsia="ru-RU"/>
        </w:rPr>
        <w:t xml:space="preserve"> </w:t>
      </w:r>
    </w:p>
    <w:p w:rsidR="0095668F" w:rsidRPr="000F5F52" w:rsidRDefault="00B83FA2" w:rsidP="0095668F">
      <w:pPr>
        <w:spacing w:before="100" w:beforeAutospacing="1" w:after="100" w:afterAutospacing="1" w:line="240" w:lineRule="auto"/>
        <w:ind w:firstLine="567"/>
        <w:jc w:val="both"/>
        <w:rPr>
          <w:rFonts w:ascii="Times New Roman" w:eastAsia="Times New Roman" w:hAnsi="Times New Roman"/>
          <w:lang w:eastAsia="ru-RU"/>
        </w:rPr>
      </w:pPr>
      <w:r>
        <w:rPr>
          <w:noProof/>
          <w:lang w:eastAsia="ru-RU"/>
        </w:rPr>
        <mc:AlternateContent>
          <mc:Choice Requires="wps">
            <w:drawing>
              <wp:anchor distT="0" distB="0" distL="114300" distR="114300" simplePos="0" relativeHeight="251667456" behindDoc="0" locked="0" layoutInCell="1" allowOverlap="1" wp14:anchorId="26A9174C" wp14:editId="3FEF7AB4">
                <wp:simplePos x="0" y="0"/>
                <wp:positionH relativeFrom="column">
                  <wp:posOffset>158115</wp:posOffset>
                </wp:positionH>
                <wp:positionV relativeFrom="paragraph">
                  <wp:posOffset>187960</wp:posOffset>
                </wp:positionV>
                <wp:extent cx="5695950" cy="89535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95350"/>
                        </a:xfrm>
                        <a:prstGeom prst="rect">
                          <a:avLst/>
                        </a:prstGeom>
                        <a:solidFill>
                          <a:srgbClr val="FFFFFF"/>
                        </a:solidFill>
                        <a:ln w="9525">
                          <a:solidFill>
                            <a:srgbClr val="000000"/>
                          </a:solidFill>
                          <a:miter lim="800000"/>
                          <a:headEnd/>
                          <a:tailEnd/>
                        </a:ln>
                      </wps:spPr>
                      <wps:txbx>
                        <w:txbxContent>
                          <w:p w:rsidR="00B83FA2" w:rsidRPr="00B83FA2"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Информацию о характеристиках земельных участков можно получить на сайте Росреестра:</w:t>
                            </w:r>
                          </w:p>
                          <w:p w:rsidR="00B83FA2" w:rsidRPr="00B83FA2"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 в подразделе Справочная информация по объектам недвижимости в режиме online (https://rosreestr.ru/wps/portal/online_request) раздела «Сервисы»;</w:t>
                            </w:r>
                          </w:p>
                          <w:p w:rsidR="00B83FA2" w:rsidRPr="00B83FA2"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 в «личном кабинете» (при наличии регистрации на сайте госуслуг);</w:t>
                            </w:r>
                          </w:p>
                          <w:p w:rsidR="0095668F" w:rsidRPr="00743BCE"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 на Публичной карте (http://pkk5. rosreestr.ru/).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2.45pt;margin-top:14.8pt;width:448.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">
                <v:textbox>
                  <w:txbxContent>
                    <w:p w:rsidR="00B83FA2" w:rsidRPr="00B83FA2"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Информацию о характеристиках земельных участков можно получить на сайте Росреестра:</w:t>
                      </w:r>
                    </w:p>
                    <w:p w:rsidR="00B83FA2" w:rsidRPr="00B83FA2"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 в подразделе Справочная информация по объектам недвижимости в режиме online (https://rosreestr.ru/wps/portal/online_request) раздела «Сервисы»;</w:t>
                      </w:r>
                    </w:p>
                    <w:p w:rsidR="00B83FA2" w:rsidRPr="00B83FA2"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 в «личном кабинете» (при наличии регистрации на сайте госуслуг);</w:t>
                      </w:r>
                    </w:p>
                    <w:p w:rsidR="0095668F" w:rsidRPr="00743BCE" w:rsidRDefault="00B83FA2" w:rsidP="00B83FA2">
                      <w:pPr>
                        <w:spacing w:after="0" w:line="240" w:lineRule="auto"/>
                        <w:jc w:val="both"/>
                        <w:rPr>
                          <w:rFonts w:ascii="Times New Roman" w:hAnsi="Times New Roman"/>
                          <w:color w:val="000000"/>
                        </w:rPr>
                      </w:pPr>
                      <w:r w:rsidRPr="00B83FA2">
                        <w:rPr>
                          <w:rFonts w:ascii="Times New Roman" w:hAnsi="Times New Roman"/>
                          <w:color w:val="000000"/>
                        </w:rPr>
                        <w:t>- на Публичной карте (http://pkk5. rosreestr.ru/).</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8ED4347" wp14:editId="613AC51F">
                <wp:simplePos x="0" y="0"/>
                <wp:positionH relativeFrom="column">
                  <wp:posOffset>15239</wp:posOffset>
                </wp:positionH>
                <wp:positionV relativeFrom="paragraph">
                  <wp:posOffset>35560</wp:posOffset>
                </wp:positionV>
                <wp:extent cx="5953125" cy="1209675"/>
                <wp:effectExtent l="19050" t="19050" r="47625" b="666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09675"/>
                        </a:xfrm>
                        <a:prstGeom prst="rect">
                          <a:avLst/>
                        </a:prstGeom>
                        <a:solidFill>
                          <a:srgbClr val="8DB3E2"/>
                        </a:solidFill>
                        <a:ln w="38100">
                          <a:solidFill>
                            <a:srgbClr val="31849B"/>
                          </a:solidFill>
                          <a:miter lim="800000"/>
                          <a:headEnd/>
                          <a:tailEnd/>
                        </a:ln>
                        <a:effectLst>
                          <a:outerShdw dist="28398" dir="3806097" algn="ctr" rotWithShape="0">
                            <a:srgbClr val="4E6128">
                              <a:alpha val="50000"/>
                            </a:srgbClr>
                          </a:outerShdw>
                        </a:effectLst>
                      </wps:spPr>
                      <wps:txbx>
                        <w:txbxContent>
                          <w:p w:rsidR="0095668F" w:rsidRPr="0097463A" w:rsidRDefault="0095668F" w:rsidP="0095668F">
                            <w:pPr>
                              <w:spacing w:after="0" w:line="240" w:lineRule="auto"/>
                              <w:jc w:val="center"/>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left:0;text-align:left;margin-left:1.2pt;margin-top:2.8pt;width:468.7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" fillcolor="#8db3e2" strokecolor="#31849b" strokeweight="3pt">
                <v:shadow on="t" color="#4e6128" opacity=".5" offset="1pt"/>
                <v:textbox>
                  <w:txbxContent>
                    <w:p w:rsidR="0095668F" w:rsidRPr="0097463A" w:rsidRDefault="0095668F" w:rsidP="0095668F">
                      <w:pPr>
                        <w:spacing w:after="0" w:line="240" w:lineRule="auto"/>
                        <w:jc w:val="center"/>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p w:rsidR="0095668F" w:rsidRPr="0097463A" w:rsidRDefault="0095668F" w:rsidP="0095668F">
                      <w:pPr>
                        <w:spacing w:after="0" w:line="240" w:lineRule="auto"/>
                        <w:jc w:val="both"/>
                        <w:rPr>
                          <w:rFonts w:ascii="Times New Roman" w:hAnsi="Times New Roman"/>
                          <w:color w:val="FFFFFF"/>
                          <w:sz w:val="20"/>
                          <w:szCs w:val="20"/>
                        </w:rPr>
                      </w:pPr>
                    </w:p>
                  </w:txbxContent>
                </v:textbox>
              </v:shape>
            </w:pict>
          </mc:Fallback>
        </mc:AlternateContent>
      </w:r>
    </w:p>
    <w:p w:rsidR="0095668F" w:rsidRDefault="0095668F" w:rsidP="0095668F">
      <w:pPr>
        <w:spacing w:before="100" w:beforeAutospacing="1" w:after="100" w:afterAutospacing="1" w:line="240" w:lineRule="auto"/>
        <w:ind w:firstLine="708"/>
        <w:jc w:val="both"/>
      </w:pPr>
    </w:p>
    <w:p w:rsidR="0095668F" w:rsidRDefault="0095668F" w:rsidP="0095668F">
      <w:pPr>
        <w:pStyle w:val="a9"/>
        <w:spacing w:before="0" w:beforeAutospacing="0" w:after="0" w:afterAutospacing="0"/>
        <w:ind w:firstLine="709"/>
        <w:jc w:val="both"/>
        <w:rPr>
          <w:sz w:val="22"/>
          <w:szCs w:val="22"/>
        </w:rPr>
      </w:pPr>
    </w:p>
    <w:p w:rsidR="0095668F" w:rsidRPr="00DE5FF6" w:rsidRDefault="0095668F" w:rsidP="0095668F">
      <w:pPr>
        <w:pStyle w:val="a9"/>
        <w:spacing w:before="0" w:beforeAutospacing="0" w:after="0" w:afterAutospacing="0"/>
        <w:ind w:firstLine="709"/>
        <w:jc w:val="both"/>
        <w:rPr>
          <w:sz w:val="16"/>
          <w:szCs w:val="16"/>
        </w:rPr>
      </w:pPr>
    </w:p>
    <w:p w:rsidR="00B83FA2" w:rsidRDefault="00B83FA2" w:rsidP="00B83FA2">
      <w:pPr>
        <w:pStyle w:val="a9"/>
        <w:spacing w:before="0" w:beforeAutospacing="0" w:after="0" w:afterAutospacing="0"/>
        <w:ind w:firstLine="567"/>
        <w:jc w:val="both"/>
        <w:rPr>
          <w:sz w:val="22"/>
          <w:szCs w:val="22"/>
        </w:rPr>
      </w:pPr>
    </w:p>
    <w:p w:rsidR="00B83FA2" w:rsidRDefault="00B83FA2" w:rsidP="00B83FA2">
      <w:pPr>
        <w:pStyle w:val="a9"/>
        <w:spacing w:before="0" w:beforeAutospacing="0" w:after="0" w:afterAutospacing="0"/>
        <w:ind w:firstLine="567"/>
        <w:jc w:val="both"/>
        <w:rPr>
          <w:sz w:val="22"/>
          <w:szCs w:val="22"/>
        </w:rPr>
      </w:pPr>
      <w:r w:rsidRPr="00B83FA2">
        <w:rPr>
          <w:sz w:val="22"/>
          <w:szCs w:val="22"/>
        </w:rPr>
        <w:t>Для того, чтобы при проведении государственной кадастровой оценки были учтены фактические характеристики земельного участка, способные существенным образом повлиять на величину кадастровой стоимости, в случае несоответствия сведений, содержащихся в ЕГРН, фактическим данным, необходимо в установленном порядке внести изменения, касающиеся характеристик земельного участка в ЕГРН.</w:t>
      </w:r>
    </w:p>
    <w:p w:rsidR="0095668F" w:rsidRPr="00B83FA2" w:rsidRDefault="00B83FA2" w:rsidP="00B83FA2">
      <w:pPr>
        <w:pStyle w:val="a9"/>
        <w:spacing w:before="0" w:beforeAutospacing="0" w:after="0" w:afterAutospacing="0"/>
        <w:ind w:firstLine="567"/>
        <w:jc w:val="both"/>
        <w:rPr>
          <w:sz w:val="22"/>
          <w:szCs w:val="22"/>
        </w:rPr>
      </w:pPr>
      <w:r w:rsidRPr="00B83FA2">
        <w:rPr>
          <w:sz w:val="22"/>
          <w:szCs w:val="22"/>
        </w:rPr>
        <w:t>При внесении изменений в ЕГРН в срок до 1 января года определения кадастровой стоимости, такие изменения будут учтены при проведении государственной кадастровой оценки.</w:t>
      </w:r>
    </w:p>
    <w:p w:rsidR="0095668F" w:rsidRDefault="0095668F" w:rsidP="0095668F">
      <w:pPr>
        <w:jc w:val="center"/>
        <w:rPr>
          <w:rFonts w:ascii="Times New Roman" w:hAnsi="Times New Roman"/>
        </w:rPr>
      </w:pPr>
      <w:r>
        <w:rPr>
          <w:rFonts w:ascii="Times New Roman" w:eastAsia="Times New Roman" w:hAnsi="Times New Roman"/>
          <w:b/>
          <w:bCs/>
          <w:noProof/>
          <w:color w:val="2E74B5"/>
          <w:sz w:val="24"/>
          <w:szCs w:val="24"/>
          <w:lang w:eastAsia="ru-RU"/>
        </w:rPr>
        <mc:AlternateContent>
          <mc:Choice Requires="wps">
            <w:drawing>
              <wp:anchor distT="0" distB="0" distL="114300" distR="114300" simplePos="0" relativeHeight="251670528" behindDoc="0" locked="0" layoutInCell="1" allowOverlap="1" wp14:anchorId="22BE2976" wp14:editId="74495773">
                <wp:simplePos x="0" y="0"/>
                <wp:positionH relativeFrom="column">
                  <wp:posOffset>157480</wp:posOffset>
                </wp:positionH>
                <wp:positionV relativeFrom="paragraph">
                  <wp:posOffset>176530</wp:posOffset>
                </wp:positionV>
                <wp:extent cx="5572125" cy="1066800"/>
                <wp:effectExtent l="0" t="0" r="2857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066800"/>
                        </a:xfrm>
                        <a:prstGeom prst="rect">
                          <a:avLst/>
                        </a:prstGeom>
                        <a:solidFill>
                          <a:srgbClr val="FFFFFF"/>
                        </a:solidFill>
                        <a:ln w="9525">
                          <a:solidFill>
                            <a:srgbClr val="000000"/>
                          </a:solidFill>
                          <a:miter lim="800000"/>
                          <a:headEnd/>
                          <a:tailEnd/>
                        </a:ln>
                      </wps:spPr>
                      <wps:txbx>
                        <w:txbxContent>
                          <w:p w:rsidR="00B83FA2" w:rsidRPr="00B83FA2" w:rsidRDefault="00B83FA2" w:rsidP="00B83FA2">
                            <w:pPr>
                              <w:spacing w:after="0" w:line="240" w:lineRule="auto"/>
                              <w:jc w:val="center"/>
                              <w:outlineLvl w:val="3"/>
                              <w:rPr>
                                <w:rFonts w:ascii="Times New Roman" w:eastAsia="Times New Roman" w:hAnsi="Times New Roman"/>
                                <w:b/>
                                <w:bCs/>
                                <w:color w:val="2E74B5"/>
                                <w:lang w:eastAsia="ru-RU"/>
                              </w:rPr>
                            </w:pPr>
                            <w:r w:rsidRPr="00B83FA2">
                              <w:rPr>
                                <w:rFonts w:ascii="Times New Roman" w:eastAsia="Times New Roman" w:hAnsi="Times New Roman"/>
                                <w:b/>
                                <w:bCs/>
                                <w:color w:val="2E74B5"/>
                                <w:lang w:eastAsia="ru-RU"/>
                              </w:rPr>
                              <w:t>С октября 2017 года</w:t>
                            </w:r>
                          </w:p>
                          <w:p w:rsidR="0095668F" w:rsidRPr="00F7756C" w:rsidRDefault="00B83FA2" w:rsidP="00B83FA2">
                            <w:pPr>
                              <w:spacing w:after="0" w:line="240" w:lineRule="auto"/>
                              <w:jc w:val="both"/>
                              <w:outlineLvl w:val="3"/>
                              <w:rPr>
                                <w:rFonts w:ascii="Times New Roman" w:eastAsia="Times New Roman" w:hAnsi="Times New Roman"/>
                                <w:b/>
                                <w:bCs/>
                                <w:color w:val="2E74B5"/>
                                <w:lang w:eastAsia="ru-RU"/>
                              </w:rPr>
                            </w:pPr>
                            <w:r w:rsidRPr="00B83FA2">
                              <w:rPr>
                                <w:rFonts w:ascii="Times New Roman" w:eastAsia="Times New Roman" w:hAnsi="Times New Roman"/>
                                <w:b/>
                                <w:bCs/>
                                <w:color w:val="2E74B5"/>
                                <w:lang w:eastAsia="ru-RU"/>
                              </w:rPr>
                              <w:t>бюджетное учреждение Ханты-Мансийского автономного округа – Югры «Центр имущественных отношений» является единственным исполнителем работ по государственной кадастровой оценке на территории Ханты-Мансийского автономного округа – Югры</w:t>
                            </w:r>
                          </w:p>
                          <w:p w:rsidR="0095668F" w:rsidRPr="00F7756C" w:rsidRDefault="0095668F" w:rsidP="0095668F">
                            <w:pPr>
                              <w:spacing w:after="0" w:line="240" w:lineRule="auto"/>
                              <w:jc w:val="both"/>
                              <w:rPr>
                                <w:rFonts w:ascii="Times New Roman" w:hAnsi="Times New Roman"/>
                                <w:b/>
                                <w:color w:val="FFFFFF"/>
                                <w:sz w:val="20"/>
                                <w:szCs w:val="20"/>
                              </w:rPr>
                            </w:pPr>
                          </w:p>
                          <w:p w:rsidR="0095668F" w:rsidRDefault="0095668F" w:rsidP="00956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3" type="#_x0000_t202" style="position:absolute;left:0;text-align:left;margin-left:12.4pt;margin-top:13.9pt;width:438.7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">
                <v:textbox>
                  <w:txbxContent>
                    <w:p w:rsidR="00B83FA2" w:rsidRPr="00B83FA2" w:rsidRDefault="00B83FA2" w:rsidP="00B83FA2">
                      <w:pPr>
                        <w:spacing w:after="0" w:line="240" w:lineRule="auto"/>
                        <w:jc w:val="center"/>
                        <w:outlineLvl w:val="3"/>
                        <w:rPr>
                          <w:rFonts w:ascii="Times New Roman" w:eastAsia="Times New Roman" w:hAnsi="Times New Roman"/>
                          <w:b/>
                          <w:bCs/>
                          <w:color w:val="2E74B5"/>
                          <w:lang w:eastAsia="ru-RU"/>
                        </w:rPr>
                      </w:pPr>
                      <w:r w:rsidRPr="00B83FA2">
                        <w:rPr>
                          <w:rFonts w:ascii="Times New Roman" w:eastAsia="Times New Roman" w:hAnsi="Times New Roman"/>
                          <w:b/>
                          <w:bCs/>
                          <w:color w:val="2E74B5"/>
                          <w:lang w:eastAsia="ru-RU"/>
                        </w:rPr>
                        <w:t>С октября 2017 года</w:t>
                      </w:r>
                    </w:p>
                    <w:p w:rsidR="0095668F" w:rsidRPr="00F7756C" w:rsidRDefault="00B83FA2" w:rsidP="00B83FA2">
                      <w:pPr>
                        <w:spacing w:after="0" w:line="240" w:lineRule="auto"/>
                        <w:jc w:val="both"/>
                        <w:outlineLvl w:val="3"/>
                        <w:rPr>
                          <w:rFonts w:ascii="Times New Roman" w:eastAsia="Times New Roman" w:hAnsi="Times New Roman"/>
                          <w:b/>
                          <w:bCs/>
                          <w:color w:val="2E74B5"/>
                          <w:lang w:eastAsia="ru-RU"/>
                        </w:rPr>
                      </w:pPr>
                      <w:r w:rsidRPr="00B83FA2">
                        <w:rPr>
                          <w:rFonts w:ascii="Times New Roman" w:eastAsia="Times New Roman" w:hAnsi="Times New Roman"/>
                          <w:b/>
                          <w:bCs/>
                          <w:color w:val="2E74B5"/>
                          <w:lang w:eastAsia="ru-RU"/>
                        </w:rPr>
                        <w:t>бюджетное учреждение Ханты-Мансийского автономного округа – Югры «Центр имущественных отношений» является единственным исполнителем работ по государственной кадастровой оценке на территории Ханты-Мансийского автономного округа – Югры</w:t>
                      </w:r>
                    </w:p>
                    <w:p w:rsidR="0095668F" w:rsidRPr="00F7756C" w:rsidRDefault="0095668F" w:rsidP="0095668F">
                      <w:pPr>
                        <w:spacing w:after="0" w:line="240" w:lineRule="auto"/>
                        <w:jc w:val="both"/>
                        <w:rPr>
                          <w:rFonts w:ascii="Times New Roman" w:hAnsi="Times New Roman"/>
                          <w:b/>
                          <w:color w:val="FFFFFF"/>
                          <w:sz w:val="20"/>
                          <w:szCs w:val="20"/>
                        </w:rPr>
                      </w:pPr>
                    </w:p>
                    <w:p w:rsidR="0095668F" w:rsidRDefault="0095668F" w:rsidP="0095668F"/>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30C8D351" wp14:editId="235F86AC">
                <wp:simplePos x="0" y="0"/>
                <wp:positionH relativeFrom="column">
                  <wp:posOffset>15240</wp:posOffset>
                </wp:positionH>
                <wp:positionV relativeFrom="paragraph">
                  <wp:posOffset>24130</wp:posOffset>
                </wp:positionV>
                <wp:extent cx="5905500" cy="1409700"/>
                <wp:effectExtent l="19050" t="19050" r="38100" b="571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9700"/>
                        </a:xfrm>
                        <a:prstGeom prst="rect">
                          <a:avLst/>
                        </a:prstGeom>
                        <a:solidFill>
                          <a:srgbClr val="8DB3E2"/>
                        </a:solidFill>
                        <a:ln w="38100">
                          <a:solidFill>
                            <a:srgbClr val="31849B"/>
                          </a:solidFill>
                          <a:miter lim="800000"/>
                          <a:headEnd/>
                          <a:tailEnd/>
                        </a:ln>
                        <a:effectLst>
                          <a:outerShdw dist="28398" dir="3806097" algn="ctr" rotWithShape="0">
                            <a:srgbClr val="4E6128">
                              <a:alpha val="50000"/>
                            </a:srgbClr>
                          </a:outerShdw>
                        </a:effectLst>
                      </wps:spPr>
                      <wps:txbx>
                        <w:txbxContent>
                          <w:p w:rsidR="0095668F" w:rsidRPr="0097463A" w:rsidRDefault="0095668F" w:rsidP="0095668F">
                            <w:pPr>
                              <w:spacing w:after="0" w:line="240" w:lineRule="auto"/>
                              <w:jc w:val="both"/>
                              <w:rPr>
                                <w:rFonts w:ascii="Times New Roman" w:hAnsi="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left:0;text-align:left;margin-left:1.2pt;margin-top:1.9pt;width:46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" fillcolor="#8db3e2" strokecolor="#31849b" strokeweight="3pt">
                <v:shadow on="t" color="#4e6128" opacity=".5" offset="1pt"/>
                <v:textbox>
                  <w:txbxContent>
                    <w:p w:rsidR="0095668F" w:rsidRPr="0097463A" w:rsidRDefault="0095668F" w:rsidP="0095668F">
                      <w:pPr>
                        <w:spacing w:after="0" w:line="240" w:lineRule="auto"/>
                        <w:jc w:val="both"/>
                        <w:rPr>
                          <w:rFonts w:ascii="Times New Roman" w:hAnsi="Times New Roman"/>
                          <w:color w:val="FFFFFF"/>
                          <w:sz w:val="20"/>
                          <w:szCs w:val="20"/>
                        </w:rPr>
                      </w:pPr>
                    </w:p>
                  </w:txbxContent>
                </v:textbox>
              </v:shape>
            </w:pict>
          </mc:Fallback>
        </mc:AlternateContent>
      </w:r>
    </w:p>
    <w:p w:rsidR="0095668F" w:rsidRDefault="0095668F" w:rsidP="0095668F">
      <w:pPr>
        <w:jc w:val="center"/>
        <w:rPr>
          <w:rFonts w:ascii="Times New Roman" w:hAnsi="Times New Roman"/>
        </w:rPr>
      </w:pPr>
    </w:p>
    <w:p w:rsidR="0095668F" w:rsidRDefault="0095668F" w:rsidP="0095668F">
      <w:pPr>
        <w:spacing w:after="0" w:line="240" w:lineRule="auto"/>
        <w:jc w:val="center"/>
        <w:rPr>
          <w:rFonts w:ascii="Times New Roman" w:hAnsi="Times New Roman"/>
          <w:b/>
          <w:color w:val="008500"/>
          <w:sz w:val="24"/>
          <w:szCs w:val="24"/>
        </w:rPr>
      </w:pPr>
    </w:p>
    <w:p w:rsidR="0095668F" w:rsidRDefault="0095668F" w:rsidP="0095668F">
      <w:pPr>
        <w:spacing w:after="0" w:line="240" w:lineRule="auto"/>
        <w:jc w:val="center"/>
        <w:rPr>
          <w:rFonts w:ascii="Times New Roman" w:hAnsi="Times New Roman"/>
          <w:b/>
          <w:color w:val="008500"/>
          <w:sz w:val="24"/>
          <w:szCs w:val="24"/>
        </w:rPr>
      </w:pPr>
    </w:p>
    <w:p w:rsidR="0095668F" w:rsidRDefault="0095668F" w:rsidP="0095668F">
      <w:pPr>
        <w:spacing w:after="0" w:line="240" w:lineRule="auto"/>
        <w:jc w:val="center"/>
        <w:rPr>
          <w:rFonts w:ascii="Times New Roman" w:hAnsi="Times New Roman"/>
          <w:b/>
          <w:color w:val="008500"/>
          <w:sz w:val="24"/>
          <w:szCs w:val="24"/>
        </w:rPr>
      </w:pPr>
    </w:p>
    <w:p w:rsidR="0095668F" w:rsidRDefault="0095668F" w:rsidP="0095668F">
      <w:pPr>
        <w:spacing w:after="0" w:line="240" w:lineRule="auto"/>
        <w:jc w:val="center"/>
        <w:rPr>
          <w:rFonts w:ascii="Times New Roman" w:hAnsi="Times New Roman"/>
          <w:b/>
          <w:color w:val="008500"/>
          <w:sz w:val="24"/>
          <w:szCs w:val="24"/>
        </w:rPr>
      </w:pPr>
    </w:p>
    <w:p w:rsidR="0095668F" w:rsidRDefault="0095668F" w:rsidP="0095668F">
      <w:pPr>
        <w:spacing w:after="0" w:line="240" w:lineRule="auto"/>
        <w:jc w:val="center"/>
        <w:rPr>
          <w:rFonts w:ascii="Times New Roman" w:hAnsi="Times New Roman"/>
          <w:b/>
          <w:color w:val="008500"/>
          <w:sz w:val="24"/>
          <w:szCs w:val="24"/>
        </w:rPr>
      </w:pPr>
    </w:p>
    <w:p w:rsidR="0095668F" w:rsidRDefault="0095668F" w:rsidP="0095668F">
      <w:pPr>
        <w:spacing w:after="0" w:line="240" w:lineRule="auto"/>
        <w:jc w:val="center"/>
        <w:rPr>
          <w:rFonts w:ascii="Times New Roman" w:hAnsi="Times New Roman"/>
          <w:b/>
          <w:color w:val="008500"/>
          <w:sz w:val="24"/>
          <w:szCs w:val="24"/>
        </w:rPr>
      </w:pPr>
    </w:p>
    <w:p w:rsidR="00B83FA2" w:rsidRPr="00B83FA2" w:rsidRDefault="00B83FA2" w:rsidP="00B83FA2">
      <w:pPr>
        <w:spacing w:after="0" w:line="240" w:lineRule="auto"/>
        <w:jc w:val="center"/>
        <w:rPr>
          <w:rFonts w:ascii="Times New Roman" w:hAnsi="Times New Roman"/>
          <w:b/>
          <w:color w:val="008500"/>
          <w:sz w:val="24"/>
          <w:szCs w:val="24"/>
        </w:rPr>
      </w:pPr>
      <w:r w:rsidRPr="00B83FA2">
        <w:rPr>
          <w:rFonts w:ascii="Times New Roman" w:hAnsi="Times New Roman"/>
          <w:b/>
          <w:color w:val="008500"/>
          <w:sz w:val="24"/>
          <w:szCs w:val="24"/>
        </w:rPr>
        <w:t>Информация о месте нахождения, справочных телефонах, графике приема заявителей, адресах электронной по</w:t>
      </w:r>
      <w:r>
        <w:rPr>
          <w:rFonts w:ascii="Times New Roman" w:hAnsi="Times New Roman"/>
          <w:b/>
          <w:color w:val="008500"/>
          <w:sz w:val="24"/>
          <w:szCs w:val="24"/>
        </w:rPr>
        <w:t>чты бюджетного учреждения Ханты-</w:t>
      </w:r>
      <w:r w:rsidRPr="00B83FA2">
        <w:rPr>
          <w:rFonts w:ascii="Times New Roman" w:hAnsi="Times New Roman"/>
          <w:b/>
          <w:color w:val="008500"/>
          <w:sz w:val="24"/>
          <w:szCs w:val="24"/>
        </w:rPr>
        <w:t>Мансийского автономного округа – Югры</w:t>
      </w:r>
    </w:p>
    <w:p w:rsidR="0095668F" w:rsidRDefault="00B83FA2" w:rsidP="00B83FA2">
      <w:pPr>
        <w:spacing w:after="0" w:line="240" w:lineRule="auto"/>
        <w:jc w:val="center"/>
        <w:rPr>
          <w:rFonts w:ascii="Times New Roman" w:hAnsi="Times New Roman"/>
        </w:rPr>
      </w:pPr>
      <w:r w:rsidRPr="00B83FA2">
        <w:rPr>
          <w:rFonts w:ascii="Times New Roman" w:hAnsi="Times New Roman"/>
          <w:b/>
          <w:color w:val="008500"/>
          <w:sz w:val="24"/>
          <w:szCs w:val="24"/>
        </w:rPr>
        <w:t>«Центр имущественных отношений»:</w:t>
      </w:r>
    </w:p>
    <w:p w:rsidR="0095668F" w:rsidRDefault="0095668F" w:rsidP="0095668F">
      <w:pPr>
        <w:spacing w:after="0" w:line="240" w:lineRule="auto"/>
        <w:jc w:val="center"/>
        <w:rPr>
          <w:rFonts w:ascii="Times New Roman" w:eastAsia="Times New Roman" w:hAnsi="Times New Roman"/>
          <w:sz w:val="24"/>
          <w:szCs w:val="24"/>
          <w:lang w:eastAsia="ru-RU"/>
        </w:rPr>
      </w:pP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место нахождения: 628012, Ханты-Мансийский автономный округ – Югра, г. Ханты-Мансийск, ул. Коминтерна, 23;</w:t>
      </w: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приемная: 3 этаж, кабинет 31;</w:t>
      </w: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телефон: (3467) 92-77-76;</w:t>
      </w: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адрес электронной почты:</w:t>
      </w: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fondim86@cio-hmao.ru;</w:t>
      </w:r>
    </w:p>
    <w:p w:rsidR="0095668F" w:rsidRPr="00303C78"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адрес сайта: https://cio-hmao.ru/;</w:t>
      </w:r>
    </w:p>
    <w:p w:rsidR="0095668F" w:rsidRDefault="0095668F" w:rsidP="0095668F">
      <w:pPr>
        <w:spacing w:after="0" w:line="240" w:lineRule="auto"/>
        <w:jc w:val="center"/>
        <w:rPr>
          <w:rFonts w:ascii="Times New Roman" w:eastAsia="Times New Roman" w:hAnsi="Times New Roman"/>
          <w:lang w:eastAsia="ru-RU"/>
        </w:rPr>
      </w:pP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график приема заявителей:</w:t>
      </w: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понедельник – пятница 9.00 – 17.00;</w:t>
      </w:r>
    </w:p>
    <w:p w:rsidR="00B83FA2" w:rsidRPr="00B83FA2"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перерыв с 13.00 до 14.00;</w:t>
      </w:r>
    </w:p>
    <w:p w:rsidR="0095668F" w:rsidRDefault="00B83FA2" w:rsidP="00B83FA2">
      <w:pPr>
        <w:spacing w:after="0" w:line="240" w:lineRule="auto"/>
        <w:jc w:val="center"/>
        <w:rPr>
          <w:rFonts w:ascii="Times New Roman" w:eastAsia="Times New Roman" w:hAnsi="Times New Roman"/>
          <w:lang w:eastAsia="ru-RU"/>
        </w:rPr>
      </w:pPr>
      <w:r w:rsidRPr="00B83FA2">
        <w:rPr>
          <w:rFonts w:ascii="Times New Roman" w:eastAsia="Times New Roman" w:hAnsi="Times New Roman"/>
          <w:lang w:eastAsia="ru-RU"/>
        </w:rPr>
        <w:t>суббота, воскресенье – выходные дни.</w:t>
      </w:r>
    </w:p>
    <w:p w:rsidR="0095668F" w:rsidRDefault="0095668F" w:rsidP="0095668F">
      <w:pPr>
        <w:spacing w:after="0" w:line="240" w:lineRule="auto"/>
        <w:jc w:val="center"/>
        <w:rPr>
          <w:rFonts w:ascii="Times New Roman" w:eastAsia="Times New Roman" w:hAnsi="Times New Roman"/>
          <w:lang w:eastAsia="ru-RU"/>
        </w:rPr>
      </w:pPr>
    </w:p>
    <w:p w:rsidR="0095668F" w:rsidRPr="00295092" w:rsidRDefault="00B83FA2" w:rsidP="0095668F">
      <w:pPr>
        <w:spacing w:after="0" w:line="240" w:lineRule="auto"/>
        <w:jc w:val="center"/>
        <w:rPr>
          <w:rFonts w:ascii="Times New Roman" w:hAnsi="Times New Roman"/>
        </w:rPr>
      </w:pPr>
      <w:r w:rsidRPr="00B83FA2">
        <w:rPr>
          <w:rFonts w:ascii="Times New Roman" w:eastAsia="Times New Roman" w:hAnsi="Times New Roman"/>
          <w:lang w:eastAsia="ru-RU"/>
        </w:rPr>
        <w:t>Выходные и праздничные дни устанавливаются в соответствии с Трудовым кодексом Российской Федерации.</w:t>
      </w: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95668F" w:rsidRDefault="0095668F" w:rsidP="0095668F">
      <w:pPr>
        <w:spacing w:after="0" w:line="240" w:lineRule="auto"/>
        <w:jc w:val="center"/>
        <w:rPr>
          <w:rFonts w:ascii="Times New Roman" w:hAnsi="Times New Roman"/>
          <w:b/>
          <w:color w:val="00954C"/>
          <w:sz w:val="24"/>
          <w:szCs w:val="24"/>
        </w:rPr>
      </w:pPr>
    </w:p>
    <w:p w:rsidR="00FE3ABB" w:rsidRDefault="00FE3ABB"/>
    <w:sectPr w:rsidR="00FE3ABB" w:rsidSect="0095668F">
      <w:headerReference w:type="default" r:id="rId8"/>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57" w:rsidRDefault="00444F57" w:rsidP="00AF0A84">
      <w:pPr>
        <w:spacing w:after="0" w:line="240" w:lineRule="auto"/>
      </w:pPr>
      <w:r>
        <w:separator/>
      </w:r>
    </w:p>
  </w:endnote>
  <w:endnote w:type="continuationSeparator" w:id="0">
    <w:p w:rsidR="00444F57" w:rsidRDefault="00444F57" w:rsidP="00AF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57" w:rsidRDefault="00444F57" w:rsidP="00AF0A84">
      <w:pPr>
        <w:spacing w:after="0" w:line="240" w:lineRule="auto"/>
      </w:pPr>
      <w:r>
        <w:separator/>
      </w:r>
    </w:p>
  </w:footnote>
  <w:footnote w:type="continuationSeparator" w:id="0">
    <w:p w:rsidR="00444F57" w:rsidRDefault="00444F57" w:rsidP="00AF0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84" w:rsidRDefault="00AF0A84">
    <w:pPr>
      <w:pStyle w:val="aa"/>
    </w:pPr>
  </w:p>
  <w:p w:rsidR="00AF0A84" w:rsidRDefault="00AF0A8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8F"/>
    <w:rsid w:val="00444F57"/>
    <w:rsid w:val="00773877"/>
    <w:rsid w:val="0095668F"/>
    <w:rsid w:val="00AF0A84"/>
    <w:rsid w:val="00B80CB4"/>
    <w:rsid w:val="00B83FA2"/>
    <w:rsid w:val="00ED3684"/>
    <w:rsid w:val="00FD49DD"/>
    <w:rsid w:val="00FE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668F"/>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9566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56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68F"/>
    <w:rPr>
      <w:rFonts w:ascii="Tahoma" w:eastAsia="Calibri" w:hAnsi="Tahoma" w:cs="Tahoma"/>
      <w:sz w:val="16"/>
      <w:szCs w:val="16"/>
    </w:rPr>
  </w:style>
  <w:style w:type="paragraph" w:styleId="a7">
    <w:name w:val="List Paragraph"/>
    <w:basedOn w:val="a"/>
    <w:uiPriority w:val="99"/>
    <w:qFormat/>
    <w:rsid w:val="0095668F"/>
    <w:pPr>
      <w:ind w:left="720"/>
      <w:contextualSpacing/>
    </w:pPr>
  </w:style>
  <w:style w:type="character" w:styleId="a8">
    <w:name w:val="Hyperlink"/>
    <w:uiPriority w:val="99"/>
    <w:unhideWhenUsed/>
    <w:rsid w:val="0095668F"/>
    <w:rPr>
      <w:color w:val="0000FF"/>
      <w:u w:val="single"/>
    </w:rPr>
  </w:style>
  <w:style w:type="paragraph" w:styleId="a9">
    <w:name w:val="Normal (Web)"/>
    <w:basedOn w:val="a"/>
    <w:uiPriority w:val="99"/>
    <w:unhideWhenUsed/>
    <w:rsid w:val="009566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5668F"/>
    <w:pPr>
      <w:autoSpaceDE w:val="0"/>
      <w:autoSpaceDN w:val="0"/>
      <w:adjustRightInd w:val="0"/>
      <w:spacing w:after="0" w:line="240" w:lineRule="auto"/>
      <w:ind w:firstLine="720"/>
    </w:pPr>
    <w:rPr>
      <w:rFonts w:ascii="Arial" w:eastAsia="Calibri" w:hAnsi="Arial" w:cs="Arial"/>
      <w:sz w:val="20"/>
      <w:szCs w:val="20"/>
    </w:rPr>
  </w:style>
  <w:style w:type="paragraph" w:styleId="aa">
    <w:name w:val="header"/>
    <w:basedOn w:val="a"/>
    <w:link w:val="ab"/>
    <w:uiPriority w:val="99"/>
    <w:unhideWhenUsed/>
    <w:rsid w:val="00AF0A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0A84"/>
    <w:rPr>
      <w:rFonts w:ascii="Calibri" w:eastAsia="Calibri" w:hAnsi="Calibri" w:cs="Times New Roman"/>
    </w:rPr>
  </w:style>
  <w:style w:type="paragraph" w:styleId="ac">
    <w:name w:val="footer"/>
    <w:basedOn w:val="a"/>
    <w:link w:val="ad"/>
    <w:uiPriority w:val="99"/>
    <w:unhideWhenUsed/>
    <w:rsid w:val="00AF0A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0A84"/>
    <w:rPr>
      <w:rFonts w:ascii="Calibri" w:eastAsia="Calibri" w:hAnsi="Calibri" w:cs="Times New Roman"/>
    </w:rPr>
  </w:style>
  <w:style w:type="paragraph" w:customStyle="1" w:styleId="Default">
    <w:name w:val="Default"/>
    <w:rsid w:val="00AF0A8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668F"/>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9566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56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68F"/>
    <w:rPr>
      <w:rFonts w:ascii="Tahoma" w:eastAsia="Calibri" w:hAnsi="Tahoma" w:cs="Tahoma"/>
      <w:sz w:val="16"/>
      <w:szCs w:val="16"/>
    </w:rPr>
  </w:style>
  <w:style w:type="paragraph" w:styleId="a7">
    <w:name w:val="List Paragraph"/>
    <w:basedOn w:val="a"/>
    <w:uiPriority w:val="99"/>
    <w:qFormat/>
    <w:rsid w:val="0095668F"/>
    <w:pPr>
      <w:ind w:left="720"/>
      <w:contextualSpacing/>
    </w:pPr>
  </w:style>
  <w:style w:type="character" w:styleId="a8">
    <w:name w:val="Hyperlink"/>
    <w:uiPriority w:val="99"/>
    <w:unhideWhenUsed/>
    <w:rsid w:val="0095668F"/>
    <w:rPr>
      <w:color w:val="0000FF"/>
      <w:u w:val="single"/>
    </w:rPr>
  </w:style>
  <w:style w:type="paragraph" w:styleId="a9">
    <w:name w:val="Normal (Web)"/>
    <w:basedOn w:val="a"/>
    <w:uiPriority w:val="99"/>
    <w:unhideWhenUsed/>
    <w:rsid w:val="009566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5668F"/>
    <w:pPr>
      <w:autoSpaceDE w:val="0"/>
      <w:autoSpaceDN w:val="0"/>
      <w:adjustRightInd w:val="0"/>
      <w:spacing w:after="0" w:line="240" w:lineRule="auto"/>
      <w:ind w:firstLine="720"/>
    </w:pPr>
    <w:rPr>
      <w:rFonts w:ascii="Arial" w:eastAsia="Calibri" w:hAnsi="Arial" w:cs="Arial"/>
      <w:sz w:val="20"/>
      <w:szCs w:val="20"/>
    </w:rPr>
  </w:style>
  <w:style w:type="paragraph" w:styleId="aa">
    <w:name w:val="header"/>
    <w:basedOn w:val="a"/>
    <w:link w:val="ab"/>
    <w:uiPriority w:val="99"/>
    <w:unhideWhenUsed/>
    <w:rsid w:val="00AF0A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0A84"/>
    <w:rPr>
      <w:rFonts w:ascii="Calibri" w:eastAsia="Calibri" w:hAnsi="Calibri" w:cs="Times New Roman"/>
    </w:rPr>
  </w:style>
  <w:style w:type="paragraph" w:styleId="ac">
    <w:name w:val="footer"/>
    <w:basedOn w:val="a"/>
    <w:link w:val="ad"/>
    <w:uiPriority w:val="99"/>
    <w:unhideWhenUsed/>
    <w:rsid w:val="00AF0A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0A84"/>
    <w:rPr>
      <w:rFonts w:ascii="Calibri" w:eastAsia="Calibri" w:hAnsi="Calibri" w:cs="Times New Roman"/>
    </w:rPr>
  </w:style>
  <w:style w:type="paragraph" w:customStyle="1" w:styleId="Default">
    <w:name w:val="Default"/>
    <w:rsid w:val="00AF0A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Потанина Марина Викторовна</dc:creator>
  <cp:lastModifiedBy>Потанина Марина Викторовна</cp:lastModifiedBy>
  <cp:revision>3</cp:revision>
  <cp:lastPrinted>2020-01-30T12:13:00Z</cp:lastPrinted>
  <dcterms:created xsi:type="dcterms:W3CDTF">2019-04-05T09:17:00Z</dcterms:created>
  <dcterms:modified xsi:type="dcterms:W3CDTF">2020-01-30T12:13:00Z</dcterms:modified>
</cp:coreProperties>
</file>