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A5A3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FA5A3C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FA5A3C">
        <w:rPr>
          <w:sz w:val="24"/>
          <w:szCs w:val="24"/>
        </w:rPr>
        <w:t xml:space="preserve"> </w:t>
      </w:r>
      <w:r w:rsidR="00FA5A3C" w:rsidRPr="00FA5A3C">
        <w:rPr>
          <w:sz w:val="24"/>
          <w:szCs w:val="24"/>
          <w:u w:val="single"/>
        </w:rPr>
        <w:t>28 декабря 2020 года</w:t>
      </w:r>
      <w:r w:rsidR="00F221CB">
        <w:rPr>
          <w:sz w:val="24"/>
          <w:szCs w:val="24"/>
        </w:rPr>
        <w:t xml:space="preserve">                    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                               </w:t>
      </w:r>
      <w:r w:rsidR="00FA5A3C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</w:t>
      </w:r>
      <w:r>
        <w:rPr>
          <w:sz w:val="24"/>
          <w:szCs w:val="24"/>
        </w:rPr>
        <w:t>№</w:t>
      </w:r>
      <w:r w:rsidR="00FA5A3C">
        <w:rPr>
          <w:sz w:val="24"/>
          <w:szCs w:val="24"/>
        </w:rPr>
        <w:t xml:space="preserve"> </w:t>
      </w:r>
      <w:r w:rsidR="00FA5A3C" w:rsidRPr="00FA5A3C">
        <w:rPr>
          <w:sz w:val="24"/>
          <w:szCs w:val="24"/>
          <w:u w:val="single"/>
        </w:rPr>
        <w:t>1987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919EB" w:rsidRDefault="005919EB" w:rsidP="0037056B">
      <w:pPr>
        <w:rPr>
          <w:sz w:val="24"/>
          <w:szCs w:val="24"/>
        </w:rPr>
      </w:pPr>
    </w:p>
    <w:p w:rsidR="005919EB" w:rsidRPr="005919EB" w:rsidRDefault="005919EB" w:rsidP="005919EB">
      <w:pPr>
        <w:suppressAutoHyphens w:val="0"/>
        <w:jc w:val="both"/>
        <w:rPr>
          <w:sz w:val="24"/>
          <w:szCs w:val="24"/>
          <w:lang w:eastAsia="en-US"/>
        </w:rPr>
      </w:pPr>
      <w:r w:rsidRPr="005919EB">
        <w:rPr>
          <w:sz w:val="24"/>
          <w:szCs w:val="24"/>
          <w:lang w:eastAsia="en-US"/>
        </w:rPr>
        <w:t>О внесении изменения</w:t>
      </w:r>
    </w:p>
    <w:p w:rsidR="005919EB" w:rsidRPr="005919EB" w:rsidRDefault="005919EB" w:rsidP="005919EB">
      <w:pPr>
        <w:suppressAutoHyphens w:val="0"/>
        <w:jc w:val="both"/>
        <w:rPr>
          <w:sz w:val="24"/>
          <w:szCs w:val="24"/>
          <w:lang w:eastAsia="en-US"/>
        </w:rPr>
      </w:pPr>
      <w:r w:rsidRPr="005919EB">
        <w:rPr>
          <w:sz w:val="24"/>
          <w:szCs w:val="24"/>
          <w:lang w:eastAsia="en-US"/>
        </w:rPr>
        <w:t xml:space="preserve">в постановление администрации </w:t>
      </w:r>
    </w:p>
    <w:p w:rsidR="005919EB" w:rsidRPr="005919EB" w:rsidRDefault="005919EB" w:rsidP="005919EB">
      <w:pPr>
        <w:suppressAutoHyphens w:val="0"/>
        <w:jc w:val="both"/>
        <w:rPr>
          <w:sz w:val="24"/>
          <w:szCs w:val="24"/>
          <w:lang w:eastAsia="en-US"/>
        </w:rPr>
      </w:pPr>
      <w:r w:rsidRPr="005919EB">
        <w:rPr>
          <w:sz w:val="24"/>
          <w:szCs w:val="24"/>
          <w:lang w:eastAsia="en-US"/>
        </w:rPr>
        <w:t>города Югорска от 18.05.2018 № 1388</w:t>
      </w:r>
    </w:p>
    <w:p w:rsidR="005919EB" w:rsidRPr="005919EB" w:rsidRDefault="005919EB" w:rsidP="005919E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919EB">
        <w:rPr>
          <w:sz w:val="24"/>
          <w:szCs w:val="24"/>
          <w:lang w:eastAsia="en-US"/>
        </w:rPr>
        <w:t xml:space="preserve">«Об утверждении </w:t>
      </w:r>
      <w:r w:rsidRPr="005919EB">
        <w:rPr>
          <w:rFonts w:eastAsia="Calibri"/>
          <w:sz w:val="24"/>
          <w:szCs w:val="24"/>
          <w:lang w:eastAsia="en-US"/>
        </w:rPr>
        <w:t xml:space="preserve">Положения </w:t>
      </w:r>
    </w:p>
    <w:p w:rsidR="005919EB" w:rsidRPr="005919EB" w:rsidRDefault="005919EB" w:rsidP="005919EB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 xml:space="preserve">о системе независимой оценки качества условий  </w:t>
      </w:r>
    </w:p>
    <w:p w:rsidR="005919EB" w:rsidRPr="005919EB" w:rsidRDefault="005919EB" w:rsidP="005919EB">
      <w:pPr>
        <w:suppressAutoHyphens w:val="0"/>
        <w:rPr>
          <w:rFonts w:eastAsia="Calibri"/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 xml:space="preserve">осуществления образовательной деятельности </w:t>
      </w:r>
      <w:proofErr w:type="gramStart"/>
      <w:r w:rsidRPr="005919EB">
        <w:rPr>
          <w:rFonts w:eastAsia="Calibri"/>
          <w:sz w:val="24"/>
          <w:szCs w:val="24"/>
          <w:lang w:eastAsia="en-US"/>
        </w:rPr>
        <w:t>муниципальными</w:t>
      </w:r>
      <w:proofErr w:type="gramEnd"/>
      <w:r w:rsidRPr="005919EB">
        <w:rPr>
          <w:rFonts w:eastAsia="Calibri"/>
          <w:sz w:val="24"/>
          <w:szCs w:val="24"/>
          <w:lang w:eastAsia="en-US"/>
        </w:rPr>
        <w:t xml:space="preserve"> </w:t>
      </w:r>
    </w:p>
    <w:p w:rsidR="005919EB" w:rsidRPr="005919EB" w:rsidRDefault="005919EB" w:rsidP="005919EB">
      <w:pPr>
        <w:suppressAutoHyphens w:val="0"/>
        <w:jc w:val="both"/>
        <w:rPr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>образовательными организациями»</w:t>
      </w:r>
    </w:p>
    <w:p w:rsidR="005919EB" w:rsidRPr="005919EB" w:rsidRDefault="005919EB" w:rsidP="005919EB">
      <w:pPr>
        <w:suppressAutoHyphens w:val="0"/>
        <w:rPr>
          <w:rFonts w:eastAsia="Calibri"/>
          <w:sz w:val="24"/>
          <w:szCs w:val="24"/>
          <w:lang w:eastAsia="en-US"/>
        </w:rPr>
      </w:pPr>
    </w:p>
    <w:p w:rsidR="005919EB" w:rsidRPr="005919EB" w:rsidRDefault="005919EB" w:rsidP="005919EB">
      <w:pPr>
        <w:suppressAutoHyphens w:val="0"/>
        <w:jc w:val="both"/>
        <w:rPr>
          <w:sz w:val="24"/>
          <w:szCs w:val="24"/>
          <w:lang w:eastAsia="en-US"/>
        </w:rPr>
      </w:pPr>
    </w:p>
    <w:p w:rsidR="005919EB" w:rsidRPr="005919EB" w:rsidRDefault="005919EB" w:rsidP="005919EB">
      <w:pPr>
        <w:keepNext/>
        <w:suppressAutoHyphens w:val="0"/>
        <w:jc w:val="both"/>
        <w:outlineLvl w:val="0"/>
        <w:rPr>
          <w:sz w:val="24"/>
          <w:szCs w:val="24"/>
          <w:lang w:eastAsia="en-US"/>
        </w:rPr>
      </w:pPr>
    </w:p>
    <w:p w:rsidR="005919EB" w:rsidRPr="005919EB" w:rsidRDefault="005919EB" w:rsidP="005919EB">
      <w:pPr>
        <w:keepNext/>
        <w:suppressAutoHyphens w:val="0"/>
        <w:ind w:firstLine="709"/>
        <w:jc w:val="both"/>
        <w:outlineLvl w:val="0"/>
        <w:rPr>
          <w:rFonts w:eastAsia="Calibri"/>
          <w:bCs/>
          <w:kern w:val="32"/>
          <w:sz w:val="24"/>
          <w:szCs w:val="24"/>
          <w:lang w:eastAsia="en-US"/>
        </w:rPr>
      </w:pPr>
      <w:r w:rsidRPr="005919EB">
        <w:rPr>
          <w:bCs/>
          <w:kern w:val="32"/>
          <w:sz w:val="24"/>
          <w:szCs w:val="24"/>
          <w:lang w:eastAsia="en-US"/>
        </w:rPr>
        <w:t>В целях приведения в соответствие</w:t>
      </w:r>
      <w:r w:rsidRPr="005919EB">
        <w:rPr>
          <w:rFonts w:eastAsia="Calibri"/>
          <w:bCs/>
          <w:kern w:val="32"/>
          <w:sz w:val="24"/>
          <w:szCs w:val="24"/>
          <w:lang w:eastAsia="en-US"/>
        </w:rPr>
        <w:t xml:space="preserve"> Федеральному закону </w:t>
      </w:r>
      <w:r w:rsidRPr="005919EB">
        <w:rPr>
          <w:bCs/>
          <w:kern w:val="32"/>
          <w:sz w:val="24"/>
          <w:szCs w:val="24"/>
          <w:lang w:eastAsia="en-US"/>
        </w:rPr>
        <w:t>о</w:t>
      </w:r>
      <w:r w:rsidRPr="005919EB">
        <w:rPr>
          <w:rFonts w:eastAsia="Calibri"/>
          <w:bCs/>
          <w:kern w:val="32"/>
          <w:sz w:val="24"/>
          <w:szCs w:val="24"/>
          <w:lang w:eastAsia="en-US"/>
        </w:rPr>
        <w:t xml:space="preserve">т 29.12.2012 № 273-ФЗ </w:t>
      </w:r>
      <w:r>
        <w:rPr>
          <w:rFonts w:eastAsia="Calibri"/>
          <w:bCs/>
          <w:kern w:val="32"/>
          <w:sz w:val="24"/>
          <w:szCs w:val="24"/>
          <w:lang w:eastAsia="en-US"/>
        </w:rPr>
        <w:t xml:space="preserve">                    </w:t>
      </w:r>
      <w:r w:rsidRPr="005919EB">
        <w:rPr>
          <w:rFonts w:eastAsia="Calibri"/>
          <w:bCs/>
          <w:kern w:val="32"/>
          <w:sz w:val="24"/>
          <w:szCs w:val="24"/>
          <w:lang w:eastAsia="en-US"/>
        </w:rPr>
        <w:t>«Об образовании в Российской Федерации»</w:t>
      </w:r>
      <w:r w:rsidRPr="005919EB">
        <w:rPr>
          <w:rFonts w:eastAsia="Calibri" w:cs="Arial"/>
          <w:bCs/>
          <w:kern w:val="32"/>
          <w:sz w:val="24"/>
          <w:szCs w:val="24"/>
          <w:lang w:eastAsia="en-US"/>
        </w:rPr>
        <w:t xml:space="preserve">: </w:t>
      </w:r>
    </w:p>
    <w:p w:rsidR="005919EB" w:rsidRPr="005919EB" w:rsidRDefault="005919EB" w:rsidP="005919E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>1. Внести в приложение к постановлению администрации города Югорска от 18.05.2018 № 1388 «Об утверждении Положения о</w:t>
      </w:r>
      <w:r w:rsidRPr="005919EB">
        <w:rPr>
          <w:sz w:val="24"/>
          <w:szCs w:val="24"/>
          <w:lang w:eastAsia="en-US"/>
        </w:rPr>
        <w:t xml:space="preserve"> </w:t>
      </w:r>
      <w:r w:rsidRPr="005919EB">
        <w:rPr>
          <w:rFonts w:eastAsia="Calibri"/>
          <w:sz w:val="24"/>
          <w:szCs w:val="24"/>
          <w:lang w:eastAsia="en-US"/>
        </w:rPr>
        <w:t xml:space="preserve">системе независимой </w:t>
      </w:r>
      <w:proofErr w:type="gramStart"/>
      <w:r w:rsidRPr="005919EB">
        <w:rPr>
          <w:rFonts w:eastAsia="Calibri"/>
          <w:sz w:val="24"/>
          <w:szCs w:val="24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5919EB">
        <w:rPr>
          <w:rFonts w:eastAsia="Calibri"/>
          <w:sz w:val="24"/>
          <w:szCs w:val="24"/>
          <w:lang w:eastAsia="en-US"/>
        </w:rPr>
        <w:t xml:space="preserve"> муниципальными образовательными организациями» изменение, изложив пункт 4 в следующей редакции:</w:t>
      </w:r>
    </w:p>
    <w:p w:rsidR="005919EB" w:rsidRPr="005919EB" w:rsidRDefault="005919EB" w:rsidP="005919EB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 xml:space="preserve">«4. Независимая оценка качества условий осуществления образовательной деятельности организациями проводится по показателям, характеризующие общие критерии </w:t>
      </w:r>
      <w:proofErr w:type="gramStart"/>
      <w:r w:rsidRPr="005919EB">
        <w:rPr>
          <w:rFonts w:eastAsia="Calibri"/>
          <w:sz w:val="24"/>
          <w:szCs w:val="24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5919EB">
        <w:rPr>
          <w:rFonts w:eastAsia="Calibri"/>
          <w:sz w:val="24"/>
          <w:szCs w:val="24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утверждаемым приказом Министерства просвещения Российской Федерации.».</w:t>
      </w:r>
    </w:p>
    <w:p w:rsidR="005919EB" w:rsidRPr="005919EB" w:rsidRDefault="005919EB" w:rsidP="005919EB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919EB" w:rsidRPr="005919EB" w:rsidRDefault="005919EB" w:rsidP="005919EB">
      <w:pPr>
        <w:suppressAutoHyphens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919EB">
        <w:rPr>
          <w:rFonts w:eastAsia="Calibri"/>
          <w:sz w:val="24"/>
          <w:szCs w:val="24"/>
          <w:lang w:eastAsia="en-US"/>
        </w:rPr>
        <w:t>3. Настоящее постановление вступает в силу после его официального опубликования.</w:t>
      </w:r>
    </w:p>
    <w:p w:rsidR="005919EB" w:rsidRP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P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P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4C7BD0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  <w:r w:rsidRPr="005919EB">
        <w:rPr>
          <w:rFonts w:eastAsia="Calibri"/>
          <w:b/>
          <w:sz w:val="24"/>
          <w:szCs w:val="24"/>
          <w:lang w:eastAsia="en-US"/>
        </w:rPr>
        <w:t xml:space="preserve">Глава города Югорска                                                                   </w:t>
      </w:r>
      <w:r>
        <w:rPr>
          <w:rFonts w:eastAsia="Calibri"/>
          <w:b/>
          <w:sz w:val="24"/>
          <w:szCs w:val="24"/>
          <w:lang w:eastAsia="en-US"/>
        </w:rPr>
        <w:t xml:space="preserve">  </w:t>
      </w:r>
      <w:r w:rsidRPr="005919EB">
        <w:rPr>
          <w:rFonts w:eastAsia="Calibri"/>
          <w:b/>
          <w:sz w:val="24"/>
          <w:szCs w:val="24"/>
          <w:lang w:eastAsia="en-US"/>
        </w:rPr>
        <w:t xml:space="preserve">                            А.В. Бородкин</w:t>
      </w: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</w:p>
    <w:p w:rsidR="005919EB" w:rsidRDefault="005919EB" w:rsidP="005919EB">
      <w:pPr>
        <w:suppressAutoHyphens w:val="0"/>
        <w:jc w:val="both"/>
        <w:rPr>
          <w:sz w:val="24"/>
          <w:szCs w:val="24"/>
        </w:rPr>
      </w:pPr>
    </w:p>
    <w:sectPr w:rsidR="005919E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919E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A5A3C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2020-12-28T07:52:00Z</cp:lastPrinted>
  <dcterms:created xsi:type="dcterms:W3CDTF">2011-11-15T08:57:00Z</dcterms:created>
  <dcterms:modified xsi:type="dcterms:W3CDTF">2020-12-28T07:52:00Z</dcterms:modified>
</cp:coreProperties>
</file>