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51"/>
      <w:r w:rsidRPr="00314817">
        <w:rPr>
          <w:rFonts w:ascii="Arial" w:hAnsi="Arial" w:cs="Arial"/>
          <w:sz w:val="24"/>
          <w:szCs w:val="24"/>
        </w:rPr>
        <w:t>51. Размер государственной пошлины за государственную регистрацию актов гражданского состояния, совершение иных юридически значи</w:t>
      </w:r>
      <w:bookmarkStart w:id="2" w:name="_GoBack"/>
      <w:bookmarkEnd w:id="2"/>
      <w:r w:rsidRPr="00314817">
        <w:rPr>
          <w:rFonts w:ascii="Arial" w:hAnsi="Arial" w:cs="Arial"/>
          <w:sz w:val="24"/>
          <w:szCs w:val="24"/>
        </w:rPr>
        <w:t xml:space="preserve">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C6245E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066"/>
      <w:bookmarkEnd w:id="1"/>
      <w:r w:rsidRPr="00C6245E">
        <w:rPr>
          <w:rFonts w:ascii="Arial" w:hAnsi="Arial" w:cs="Arial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067"/>
      <w:bookmarkEnd w:id="3"/>
      <w:r w:rsidRPr="00314817">
        <w:rPr>
          <w:rFonts w:ascii="Arial" w:hAnsi="Arial" w:cs="Arial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4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068"/>
      <w:r w:rsidRPr="00314817">
        <w:rPr>
          <w:rFonts w:ascii="Arial" w:hAnsi="Arial" w:cs="Arial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45393B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bookmarkStart w:id="6" w:name="sub_100069"/>
      <w:bookmarkEnd w:id="5"/>
      <w:r w:rsidRPr="0045393B">
        <w:rPr>
          <w:rFonts w:ascii="Arial" w:hAnsi="Arial" w:cs="Arial"/>
          <w:color w:val="FF0000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070"/>
      <w:bookmarkEnd w:id="6"/>
      <w:r w:rsidRPr="00314817">
        <w:rPr>
          <w:rFonts w:ascii="Arial" w:hAnsi="Arial" w:cs="Arial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7"/>
      <w:r w:rsidRPr="00314817">
        <w:rPr>
          <w:rFonts w:ascii="Arial" w:hAnsi="Arial" w:cs="Arial"/>
          <w:sz w:val="24"/>
          <w:szCs w:val="24"/>
        </w:rPr>
        <w:lastRenderedPageBreak/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4420D5"/>
    <w:rsid w:val="0045393B"/>
    <w:rsid w:val="00B0059D"/>
    <w:rsid w:val="00C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7</cp:revision>
  <dcterms:created xsi:type="dcterms:W3CDTF">2019-02-08T11:24:00Z</dcterms:created>
  <dcterms:modified xsi:type="dcterms:W3CDTF">2019-02-09T07:42:00Z</dcterms:modified>
</cp:coreProperties>
</file>