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62" w:rsidRDefault="00E77062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УТВЕРЖДАЮ</w:t>
      </w:r>
    </w:p>
    <w:p w:rsidR="00024B21" w:rsidRPr="004116AB" w:rsidRDefault="00EF238E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  <w:r w:rsidR="00E77062">
        <w:rPr>
          <w:rFonts w:eastAsia="Times New Roman"/>
          <w:b/>
          <w:bCs/>
          <w:lang w:val="ru-RU"/>
        </w:rPr>
        <w:t xml:space="preserve"> </w:t>
      </w:r>
      <w:r w:rsidR="00024B21" w:rsidRPr="004116AB">
        <w:rPr>
          <w:rFonts w:eastAsia="Times New Roman"/>
          <w:b/>
          <w:bCs/>
          <w:lang w:val="ru-RU"/>
        </w:rPr>
        <w:t>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E77062">
        <w:rPr>
          <w:rFonts w:eastAsia="Times New Roman"/>
          <w:b/>
          <w:lang w:val="ru-RU"/>
        </w:rPr>
        <w:t xml:space="preserve"> </w:t>
      </w:r>
      <w:r w:rsidR="00EF238E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</w:t>
      </w:r>
      <w:r w:rsidR="00EF238E">
        <w:rPr>
          <w:rFonts w:eastAsia="Times New Roman"/>
          <w:b/>
          <w:lang w:val="ru-RU"/>
        </w:rPr>
        <w:t>_____</w:t>
      </w:r>
      <w:r w:rsidRPr="004116AB">
        <w:rPr>
          <w:rFonts w:eastAsia="Times New Roman"/>
          <w:b/>
          <w:lang w:val="ru-RU"/>
        </w:rPr>
        <w:t xml:space="preserve">» </w:t>
      </w:r>
      <w:r w:rsidR="00EF238E">
        <w:rPr>
          <w:rFonts w:eastAsia="Times New Roman"/>
          <w:b/>
          <w:lang w:val="ru-RU"/>
        </w:rPr>
        <w:t>января</w:t>
      </w:r>
      <w:r w:rsidR="00E77062">
        <w:rPr>
          <w:rFonts w:eastAsia="Times New Roman"/>
          <w:b/>
          <w:lang w:val="ru-RU"/>
        </w:rPr>
        <w:t xml:space="preserve"> </w:t>
      </w:r>
      <w:r w:rsidRPr="004116AB">
        <w:rPr>
          <w:rFonts w:eastAsia="Times New Roman"/>
          <w:b/>
          <w:lang w:val="ru-RU"/>
        </w:rPr>
        <w:t>201</w:t>
      </w:r>
      <w:r w:rsidR="00EF238E">
        <w:rPr>
          <w:rFonts w:eastAsia="Times New Roman"/>
          <w:b/>
          <w:lang w:val="ru-RU"/>
        </w:rPr>
        <w:t>8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EF238E">
        <w:rPr>
          <w:rFonts w:eastAsia="Times New Roman"/>
          <w:b/>
          <w:lang w:val="ru-RU"/>
        </w:rPr>
        <w:t>4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Default="007B62B4" w:rsidP="00024B21">
      <w:pPr>
        <w:jc w:val="center"/>
        <w:rPr>
          <w:rFonts w:eastAsia="Times New Roman"/>
          <w:bCs/>
          <w:lang w:val="ru-RU"/>
        </w:rPr>
      </w:pPr>
    </w:p>
    <w:p w:rsidR="006449C8" w:rsidRPr="00B01295" w:rsidRDefault="006449C8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 xml:space="preserve">Деятельность управления культуры администрации города по решению вопросов местного значения 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</w:t>
      </w:r>
      <w:r w:rsidR="00D418B3">
        <w:rPr>
          <w:lang w:val="ru-RU"/>
        </w:rPr>
        <w:t>домстве У</w:t>
      </w:r>
      <w:r w:rsidRPr="00B01295">
        <w:rPr>
          <w:lang w:val="ru-RU"/>
        </w:rPr>
        <w:t>правления культуры администрации г</w:t>
      </w:r>
      <w:r w:rsidR="001D0BA1">
        <w:rPr>
          <w:lang w:val="ru-RU"/>
        </w:rPr>
        <w:t xml:space="preserve">орода </w:t>
      </w:r>
      <w:r w:rsidRPr="00B01295">
        <w:rPr>
          <w:lang w:val="ru-RU"/>
        </w:rPr>
        <w:t>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</w:t>
      </w:r>
      <w:r w:rsidR="001D0BA1">
        <w:rPr>
          <w:lang w:val="ru-RU"/>
        </w:rPr>
        <w:t xml:space="preserve">в сфере культуры </w:t>
      </w:r>
      <w:r w:rsidRPr="00B01295">
        <w:rPr>
          <w:lang w:val="ru-RU"/>
        </w:rPr>
        <w:t>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«Централиз</w:t>
      </w:r>
      <w:r w:rsidR="001D0BA1">
        <w:rPr>
          <w:lang w:val="ru-RU"/>
        </w:rPr>
        <w:t>ованная библиотечная система г.</w:t>
      </w:r>
      <w:r w:rsidR="00024B21" w:rsidRPr="00B01295">
        <w:rPr>
          <w:lang w:val="ru-RU"/>
        </w:rPr>
        <w:t>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учреждение «Центр культуры «Югра-презент», в состав которого с 01.01.2016 входит Дом культуры «МиГ».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534"/>
        <w:gridCol w:w="142"/>
        <w:gridCol w:w="6378"/>
      </w:tblGrid>
      <w:tr w:rsidR="00657050" w:rsidTr="002121FA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676" w:type="dxa"/>
            <w:gridSpan w:val="2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378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EF238E" w:rsidTr="002121FA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676" w:type="dxa"/>
            <w:gridSpan w:val="2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378" w:type="dxa"/>
          </w:tcPr>
          <w:p w:rsidR="00024B21" w:rsidRPr="00B65374" w:rsidRDefault="00024B21" w:rsidP="00657050">
            <w:pPr>
              <w:ind w:firstLine="357"/>
              <w:contextualSpacing/>
              <w:jc w:val="both"/>
              <w:rPr>
                <w:rFonts w:eastAsia="Times New Roman"/>
                <w:lang w:val="ru-RU"/>
              </w:rPr>
            </w:pPr>
            <w:r w:rsidRPr="00B65374">
              <w:rPr>
                <w:rFonts w:eastAsia="Times New Roman"/>
                <w:lang w:val="ru-RU"/>
              </w:rPr>
              <w:t>Организация библиотечного обслуживания населения в</w:t>
            </w:r>
            <w:r w:rsidR="00E77062" w:rsidRPr="00B65374">
              <w:rPr>
                <w:rFonts w:eastAsia="Times New Roman"/>
                <w:lang w:val="ru-RU"/>
              </w:rPr>
              <w:t xml:space="preserve"> </w:t>
            </w:r>
            <w:r w:rsidR="005824B9" w:rsidRPr="00B65374">
              <w:rPr>
                <w:rFonts w:eastAsia="Times New Roman"/>
                <w:lang w:val="ru-RU"/>
              </w:rPr>
              <w:t>4</w:t>
            </w:r>
            <w:r w:rsidRPr="00B65374">
              <w:rPr>
                <w:rFonts w:eastAsia="Times New Roman"/>
                <w:lang w:val="ru-RU"/>
              </w:rPr>
              <w:t xml:space="preserve"> квартале 201</w:t>
            </w:r>
            <w:r w:rsidR="00772A86" w:rsidRPr="00B65374">
              <w:rPr>
                <w:rFonts w:eastAsia="Times New Roman"/>
                <w:lang w:val="ru-RU"/>
              </w:rPr>
              <w:t>7</w:t>
            </w:r>
            <w:r w:rsidRPr="00B65374">
              <w:rPr>
                <w:rFonts w:eastAsia="Times New Roman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B65374" w:rsidRDefault="00024B21" w:rsidP="00CA2A85">
            <w:pPr>
              <w:spacing w:line="0" w:lineRule="atLeast"/>
              <w:contextualSpacing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     </w:t>
            </w:r>
            <w:r w:rsidR="00CA2A85"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Количество читателей МБУ «ЦБС г. Югорска» по итогам </w:t>
            </w:r>
            <w:r w:rsidR="005824B9"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4-х </w:t>
            </w:r>
            <w:r w:rsidR="00CA2A85"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</w:t>
            </w:r>
            <w:r w:rsidR="005824B9" w:rsidRPr="00B65374">
              <w:rPr>
                <w:rFonts w:eastAsia="Arial" w:cs="Times New Roman"/>
                <w:color w:val="auto"/>
                <w:lang w:val="ru-RU" w:eastAsia="ar-SA" w:bidi="ar-SA"/>
              </w:rPr>
              <w:t>ов</w:t>
            </w:r>
            <w:r w:rsidR="00CA2A85"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2017 года составило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12927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человек, в том числе 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5814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детей в возрасте до 14 лет. За отчетный период библиотеки посетило 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21305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человек</w:t>
            </w:r>
            <w:r w:rsidR="00AE503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82623</w:t>
            </w:r>
            <w:r w:rsidR="00AE503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человек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а</w:t>
            </w:r>
            <w:r w:rsidR="00AE503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 начала 2017 года)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детей до 14 лет </w:t>
            </w:r>
            <w:r w:rsidR="00E77062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9460</w:t>
            </w:r>
            <w:r w:rsidR="00AE503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37785</w:t>
            </w:r>
            <w:r w:rsidR="00AE503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детей с начала 2017 года). 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в </w:t>
            </w:r>
            <w:r w:rsidR="005824B9" w:rsidRPr="00B65374">
              <w:rPr>
                <w:rFonts w:eastAsia="Times New Roman" w:cs="Times New Roman"/>
                <w:color w:val="auto"/>
                <w:lang w:eastAsia="ar-SA" w:bidi="ar-SA"/>
              </w:rPr>
              <w:t>IV</w:t>
            </w:r>
            <w:r w:rsidR="005824B9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квартале 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48869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экземпляров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(216095 экземпляров с начала 2017 года)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для детей 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22083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экземпляров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(96438 экземпляров с начала 2017 года)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. По справочно - библиографическому обслуживанию пользователей было выполнено 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3576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справок 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(15451 с начала 2017 года)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и проведено 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1003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консультаци</w:t>
            </w:r>
            <w:r w:rsidR="001D0BA1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и</w:t>
            </w:r>
            <w:r w:rsidR="009D13FB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(2404 с начала 2017 года)</w:t>
            </w:r>
            <w:r w:rsidR="00CA2A85" w:rsidRPr="00B65374">
              <w:rPr>
                <w:rFonts w:eastAsia="Times New Roman" w:cs="Times New Roman"/>
                <w:color w:val="auto"/>
                <w:lang w:val="ru-RU" w:eastAsia="ar-SA" w:bidi="ar-SA"/>
              </w:rPr>
              <w:t>.</w:t>
            </w:r>
          </w:p>
          <w:p w:rsidR="00CA2A85" w:rsidRPr="00B65374" w:rsidRDefault="00CA2A85" w:rsidP="00CA2A85">
            <w:pPr>
              <w:suppressLineNumbers/>
              <w:snapToGrid w:val="0"/>
              <w:spacing w:line="0" w:lineRule="atLeast"/>
              <w:contextualSpacing/>
              <w:jc w:val="both"/>
              <w:rPr>
                <w:rFonts w:eastAsia="Times New Roman"/>
                <w:lang w:val="ru-RU"/>
              </w:rPr>
            </w:pPr>
            <w:r w:rsidRPr="00B65374">
              <w:rPr>
                <w:rFonts w:eastAsia="Times New Roman"/>
                <w:lang w:val="ru-RU"/>
              </w:rPr>
              <w:t xml:space="preserve">       На конец отчетного периода  библиотечный фонд составляет </w:t>
            </w:r>
            <w:r w:rsidR="009D13FB" w:rsidRPr="00B65374">
              <w:rPr>
                <w:rFonts w:eastAsia="Times New Roman"/>
                <w:lang w:val="ru-RU"/>
              </w:rPr>
              <w:t>157034</w:t>
            </w:r>
            <w:r w:rsidRPr="00B65374">
              <w:rPr>
                <w:rFonts w:eastAsia="Times New Roman"/>
                <w:lang w:val="ru-RU"/>
              </w:rPr>
              <w:t xml:space="preserve"> экземпляров, число</w:t>
            </w:r>
            <w:r w:rsidRPr="00B65374">
              <w:rPr>
                <w:lang w:val="ru-RU"/>
              </w:rPr>
              <w:t xml:space="preserve"> поступлений новых книг</w:t>
            </w:r>
            <w:r w:rsidRPr="00B65374">
              <w:rPr>
                <w:rFonts w:eastAsia="Times New Roman"/>
                <w:lang w:val="ru-RU"/>
              </w:rPr>
              <w:t xml:space="preserve"> составляет </w:t>
            </w:r>
            <w:r w:rsidR="009D13FB" w:rsidRPr="00B65374">
              <w:rPr>
                <w:rFonts w:eastAsia="Times New Roman"/>
                <w:lang w:val="ru-RU"/>
              </w:rPr>
              <w:t>1167</w:t>
            </w:r>
            <w:r w:rsidR="00760987" w:rsidRPr="00B65374">
              <w:rPr>
                <w:rFonts w:eastAsia="Times New Roman"/>
                <w:lang w:val="ru-RU"/>
              </w:rPr>
              <w:t xml:space="preserve"> </w:t>
            </w:r>
            <w:r w:rsidRPr="00B65374">
              <w:rPr>
                <w:rFonts w:eastAsia="Times New Roman"/>
                <w:lang w:val="ru-RU"/>
              </w:rPr>
              <w:t>экземпляров</w:t>
            </w:r>
            <w:r w:rsidR="009D13FB" w:rsidRPr="00B65374">
              <w:rPr>
                <w:rFonts w:eastAsia="Times New Roman"/>
                <w:lang w:val="ru-RU"/>
              </w:rPr>
              <w:t xml:space="preserve"> (4012 экземпляров с начала 2017 года)</w:t>
            </w:r>
            <w:r w:rsidRPr="00B65374">
              <w:rPr>
                <w:rFonts w:eastAsia="Times New Roman"/>
                <w:lang w:val="ru-RU"/>
              </w:rPr>
              <w:t xml:space="preserve">. </w:t>
            </w:r>
          </w:p>
          <w:p w:rsidR="00CA2A85" w:rsidRPr="00B65374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    </w:t>
            </w:r>
            <w:r w:rsidRPr="00B65374">
              <w:rPr>
                <w:rFonts w:eastAsia="Times New Roman" w:cs="Times New Roman"/>
                <w:lang w:val="ru-RU" w:eastAsia="ru-RU" w:bidi="ar-SA"/>
              </w:rPr>
              <w:t xml:space="preserve">    </w:t>
            </w:r>
            <w:r w:rsidR="00760987" w:rsidRPr="00B65374">
              <w:rPr>
                <w:rFonts w:eastAsia="Arial" w:cs="Times New Roman"/>
                <w:color w:val="auto"/>
                <w:lang w:val="ru-RU" w:eastAsia="ar-SA" w:bidi="ar-SA"/>
              </w:rPr>
              <w:t>На 01.</w:t>
            </w:r>
            <w:r w:rsidR="009D13FB" w:rsidRPr="00B65374">
              <w:rPr>
                <w:rFonts w:eastAsia="Arial" w:cs="Times New Roman"/>
                <w:color w:val="auto"/>
                <w:lang w:val="ru-RU" w:eastAsia="ar-SA" w:bidi="ar-SA"/>
              </w:rPr>
              <w:t>01</w:t>
            </w: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>.201</w:t>
            </w:r>
            <w:r w:rsidR="009D13FB" w:rsidRPr="00B65374">
              <w:rPr>
                <w:rFonts w:eastAsia="Arial" w:cs="Times New Roman"/>
                <w:color w:val="auto"/>
                <w:lang w:val="ru-RU" w:eastAsia="ar-SA" w:bidi="ar-SA"/>
              </w:rPr>
              <w:t>8</w:t>
            </w: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общая база данных учреждения составляет </w:t>
            </w:r>
            <w:r w:rsidR="00760987" w:rsidRPr="00B65374">
              <w:rPr>
                <w:rFonts w:eastAsia="Arial" w:cs="Times New Roman"/>
                <w:color w:val="auto"/>
                <w:lang w:val="ru-RU" w:eastAsia="ar-SA" w:bidi="ar-SA"/>
              </w:rPr>
              <w:t>121,</w:t>
            </w:r>
            <w:r w:rsidR="009D13FB" w:rsidRPr="00B65374">
              <w:rPr>
                <w:rFonts w:eastAsia="Arial" w:cs="Times New Roman"/>
                <w:color w:val="auto"/>
                <w:lang w:val="ru-RU" w:eastAsia="ar-SA" w:bidi="ar-SA"/>
              </w:rPr>
              <w:t>6</w:t>
            </w: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тыс. записей.</w:t>
            </w:r>
          </w:p>
          <w:p w:rsidR="00CA2A85" w:rsidRPr="00B65374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</w:t>
            </w:r>
            <w:r w:rsidR="00760987"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</w:t>
            </w:r>
            <w:r w:rsidR="009D13FB" w:rsidRPr="00B65374">
              <w:rPr>
                <w:rFonts w:eastAsia="Arial" w:cs="Times New Roman"/>
                <w:color w:val="auto"/>
                <w:lang w:val="ru-RU" w:eastAsia="ar-SA" w:bidi="ar-SA"/>
              </w:rPr>
              <w:t>4</w:t>
            </w: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</w:t>
            </w:r>
            <w:r w:rsidR="001D0BA1"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ния города Югорска размещено </w:t>
            </w:r>
            <w:r w:rsidR="009D13FB" w:rsidRPr="00B65374">
              <w:rPr>
                <w:rFonts w:eastAsia="Arial" w:cs="Times New Roman"/>
                <w:color w:val="auto"/>
                <w:lang w:val="ru-RU" w:eastAsia="ar-SA" w:bidi="ar-SA"/>
              </w:rPr>
              <w:t>457</w:t>
            </w: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 xml:space="preserve"> информационных материал</w:t>
            </w:r>
            <w:r w:rsidR="009D13FB" w:rsidRPr="00B65374">
              <w:rPr>
                <w:rFonts w:eastAsia="Arial" w:cs="Times New Roman"/>
                <w:color w:val="auto"/>
                <w:lang w:val="ru-RU" w:eastAsia="ar-SA" w:bidi="ar-SA"/>
              </w:rPr>
              <w:t>ов</w:t>
            </w:r>
            <w:r w:rsidRPr="00B65374">
              <w:rPr>
                <w:rFonts w:eastAsia="Arial" w:cs="Times New Roman"/>
                <w:color w:val="auto"/>
                <w:lang w:val="ru-RU" w:eastAsia="ar-SA" w:bidi="ar-SA"/>
              </w:rPr>
              <w:t>.</w:t>
            </w:r>
          </w:p>
          <w:p w:rsidR="00157E15" w:rsidRPr="00B65374" w:rsidRDefault="00157E15" w:rsidP="00157E15">
            <w:pPr>
              <w:ind w:firstLine="567"/>
              <w:contextualSpacing/>
              <w:jc w:val="both"/>
              <w:rPr>
                <w:lang w:val="ru-RU"/>
              </w:rPr>
            </w:pPr>
            <w:r w:rsidRPr="00B65374">
              <w:rPr>
                <w:lang w:val="ru-RU"/>
              </w:rPr>
              <w:t>Информационно-просветительская деятельность библиотек направлена на продвижение книги и чтения. Ведется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</w:t>
            </w:r>
            <w:r w:rsidRPr="00B65374">
              <w:rPr>
                <w:lang w:val="ru-RU"/>
              </w:rPr>
              <w:lastRenderedPageBreak/>
              <w:t xml:space="preserve">библиографической грамотности и информационной культуры пользователей. </w:t>
            </w:r>
          </w:p>
          <w:p w:rsidR="00157E15" w:rsidRPr="00B65374" w:rsidRDefault="00157E15" w:rsidP="00157E15">
            <w:pPr>
              <w:contextualSpacing/>
              <w:jc w:val="both"/>
              <w:rPr>
                <w:lang w:val="ru-RU"/>
              </w:rPr>
            </w:pPr>
            <w:r w:rsidRPr="00B65374">
              <w:rPr>
                <w:lang w:val="ru-RU"/>
              </w:rPr>
              <w:tab/>
              <w:t xml:space="preserve">2017 год является юбилейным: </w:t>
            </w:r>
            <w:r w:rsidRPr="00B65374">
              <w:rPr>
                <w:bCs/>
                <w:kern w:val="2"/>
                <w:lang w:val="ru-RU" w:eastAsia="ar-SA"/>
              </w:rPr>
              <w:t xml:space="preserve">55-летие города Югорска и </w:t>
            </w:r>
            <w:r w:rsidRPr="00B65374">
              <w:rPr>
                <w:lang w:val="ru-RU"/>
              </w:rPr>
              <w:t xml:space="preserve">55-летие </w:t>
            </w:r>
            <w:r w:rsidRPr="00B65374">
              <w:rPr>
                <w:bCs/>
                <w:kern w:val="2"/>
                <w:lang w:val="ru-RU" w:eastAsia="ar-SA"/>
              </w:rPr>
              <w:t xml:space="preserve">Центральной городской библиотеки им. А. И. Харизовой. В юбилейный год реализован проект  «С книгой по жизни», в рамках которого открыт </w:t>
            </w:r>
            <w:r w:rsidRPr="00B65374">
              <w:rPr>
                <w:kern w:val="2"/>
                <w:lang w:val="ru-RU"/>
              </w:rPr>
              <w:t xml:space="preserve">музей истории центральной городской библиотеки  им. А.И. Харизовой и библиотечного дела в г. Югорске, организован </w:t>
            </w:r>
            <w:r w:rsidRPr="00B65374">
              <w:rPr>
                <w:shd w:val="clear" w:color="auto" w:fill="FFFFFF"/>
                <w:lang w:val="ru-RU"/>
              </w:rPr>
              <w:t xml:space="preserve">городской конкурс поздравительных открыток </w:t>
            </w:r>
            <w:r w:rsidRPr="00B65374">
              <w:rPr>
                <w:bCs/>
                <w:kern w:val="2"/>
                <w:lang w:val="ru-RU" w:eastAsia="ar-SA"/>
              </w:rPr>
              <w:t>«</w:t>
            </w:r>
            <w:r w:rsidRPr="00B65374">
              <w:rPr>
                <w:shd w:val="clear" w:color="auto" w:fill="FFFFFF"/>
                <w:lang w:val="ru-RU"/>
              </w:rPr>
              <w:t>Моей библиотеке 55 лет</w:t>
            </w:r>
            <w:r w:rsidRPr="00B65374">
              <w:rPr>
                <w:kern w:val="2"/>
                <w:lang w:val="ru-RU"/>
              </w:rPr>
              <w:t xml:space="preserve">», акция посткроссинг, интернет-викторина </w:t>
            </w:r>
            <w:r w:rsidRPr="00B65374">
              <w:rPr>
                <w:bCs/>
                <w:kern w:val="2"/>
                <w:lang w:val="ru-RU" w:eastAsia="ar-SA"/>
              </w:rPr>
              <w:t>«</w:t>
            </w:r>
            <w:r w:rsidRPr="00B65374">
              <w:rPr>
                <w:kern w:val="2"/>
                <w:lang w:val="ru-RU"/>
              </w:rPr>
              <w:t xml:space="preserve">Чтение основа жизненного успеха», состоялось торжественное мероприятие </w:t>
            </w:r>
            <w:r w:rsidRPr="00B65374">
              <w:rPr>
                <w:bCs/>
                <w:kern w:val="2"/>
                <w:lang w:val="ru-RU" w:eastAsia="ar-SA"/>
              </w:rPr>
              <w:t>«</w:t>
            </w:r>
            <w:r w:rsidRPr="00B65374">
              <w:rPr>
                <w:kern w:val="2"/>
                <w:lang w:val="ru-RU"/>
              </w:rPr>
              <w:t xml:space="preserve">Центр притяжения - библиотека».  </w:t>
            </w:r>
            <w:r w:rsidRPr="00B65374">
              <w:rPr>
                <w:bCs/>
                <w:kern w:val="2"/>
                <w:lang w:val="ru-RU" w:eastAsia="ar-SA"/>
              </w:rPr>
              <w:t xml:space="preserve">С </w:t>
            </w:r>
            <w:r w:rsidRPr="00B65374">
              <w:rPr>
                <w:lang w:val="ru-RU"/>
              </w:rPr>
              <w:t xml:space="preserve">целью знакомства жителей города с лучшими образцами художественной литературы </w:t>
            </w:r>
            <w:r w:rsidRPr="00B65374">
              <w:rPr>
                <w:bCs/>
                <w:kern w:val="2"/>
                <w:lang w:val="ru-RU" w:eastAsia="ar-SA"/>
              </w:rPr>
              <w:t>е</w:t>
            </w:r>
            <w:r w:rsidRPr="00B65374">
              <w:rPr>
                <w:lang w:val="ru-RU"/>
              </w:rPr>
              <w:t>женедельно в городской газете «Югорский вестник» в течение 2017 года выходила постоянная рубрика «Библиотека рекомендует». Всего за 2017 год в 48 выходах</w:t>
            </w:r>
            <w:r w:rsidR="005A33CE" w:rsidRPr="00B65374">
              <w:rPr>
                <w:lang w:val="ru-RU"/>
              </w:rPr>
              <w:t xml:space="preserve"> рубрики</w:t>
            </w:r>
            <w:r w:rsidRPr="00B65374">
              <w:rPr>
                <w:lang w:val="ru-RU"/>
              </w:rPr>
              <w:t xml:space="preserve"> даны рекомендации по 71 книге.</w:t>
            </w:r>
          </w:p>
          <w:p w:rsidR="005A33CE" w:rsidRPr="00B65374" w:rsidRDefault="00157E15" w:rsidP="00157E15">
            <w:pPr>
              <w:contextualSpacing/>
              <w:jc w:val="both"/>
              <w:rPr>
                <w:rFonts w:eastAsia="Calibri"/>
                <w:lang w:val="ru-RU"/>
              </w:rPr>
            </w:pPr>
            <w:r w:rsidRPr="00B65374">
              <w:rPr>
                <w:lang w:val="ru-RU"/>
              </w:rPr>
              <w:tab/>
              <w:t xml:space="preserve">МБУ </w:t>
            </w:r>
            <w:r w:rsidRPr="00B65374">
              <w:rPr>
                <w:shd w:val="clear" w:color="auto" w:fill="FFFFFF"/>
                <w:lang w:val="ru-RU"/>
              </w:rPr>
              <w:t>«</w:t>
            </w:r>
            <w:r w:rsidRPr="00B65374">
              <w:rPr>
                <w:lang w:val="ru-RU"/>
              </w:rPr>
              <w:t>ЦБС г.Югорска</w:t>
            </w:r>
            <w:r w:rsidRPr="00B65374">
              <w:rPr>
                <w:kern w:val="2"/>
                <w:lang w:val="ru-RU"/>
              </w:rPr>
              <w:t>»</w:t>
            </w:r>
            <w:r w:rsidRPr="00B65374">
              <w:rPr>
                <w:lang w:val="ru-RU"/>
              </w:rPr>
              <w:t xml:space="preserve"> впервые приняла участие в реализации окружного проекта </w:t>
            </w:r>
            <w:r w:rsidRPr="00B65374">
              <w:rPr>
                <w:shd w:val="clear" w:color="auto" w:fill="FFFFFF"/>
                <w:lang w:val="ru-RU"/>
              </w:rPr>
              <w:t>«</w:t>
            </w:r>
            <w:r w:rsidRPr="00B65374">
              <w:rPr>
                <w:lang w:val="ru-RU"/>
              </w:rPr>
              <w:t>Литературный десант</w:t>
            </w:r>
            <w:r w:rsidRPr="00B65374">
              <w:rPr>
                <w:kern w:val="2"/>
                <w:lang w:val="ru-RU"/>
              </w:rPr>
              <w:t>»</w:t>
            </w:r>
            <w:r w:rsidRPr="00B65374">
              <w:rPr>
                <w:lang w:val="ru-RU"/>
              </w:rPr>
              <w:t>, направленного на организацию встреч населения с югорскими писателями.</w:t>
            </w:r>
            <w:r w:rsidRPr="00B65374">
              <w:rPr>
                <w:rFonts w:eastAsia="Calibri"/>
                <w:lang w:val="ru-RU"/>
              </w:rPr>
              <w:tab/>
              <w:t xml:space="preserve">Состоялась встреча с писателями из </w:t>
            </w:r>
            <w:r w:rsidR="005A33CE" w:rsidRPr="00B65374">
              <w:rPr>
                <w:rFonts w:eastAsia="Calibri"/>
                <w:lang w:val="ru-RU"/>
              </w:rPr>
              <w:t xml:space="preserve">городов </w:t>
            </w:r>
            <w:r w:rsidRPr="00B65374">
              <w:rPr>
                <w:rFonts w:eastAsia="Calibri"/>
                <w:lang w:val="ru-RU"/>
              </w:rPr>
              <w:t>Сургут</w:t>
            </w:r>
            <w:r w:rsidR="005A33CE" w:rsidRPr="00B65374">
              <w:rPr>
                <w:rFonts w:eastAsia="Calibri"/>
                <w:lang w:val="ru-RU"/>
              </w:rPr>
              <w:t>а</w:t>
            </w:r>
            <w:r w:rsidRPr="00B65374">
              <w:rPr>
                <w:rFonts w:eastAsia="Calibri"/>
                <w:lang w:val="ru-RU"/>
              </w:rPr>
              <w:t xml:space="preserve">, </w:t>
            </w:r>
            <w:r w:rsidR="005A33CE" w:rsidRPr="00B65374">
              <w:rPr>
                <w:rFonts w:eastAsia="Calibri"/>
                <w:lang w:val="ru-RU"/>
              </w:rPr>
              <w:t>Советского</w:t>
            </w:r>
            <w:r w:rsidRPr="00B65374">
              <w:rPr>
                <w:rFonts w:eastAsia="Calibri"/>
                <w:lang w:val="ru-RU"/>
              </w:rPr>
              <w:t>, Мегион</w:t>
            </w:r>
            <w:r w:rsidR="005A33CE" w:rsidRPr="00B65374">
              <w:rPr>
                <w:rFonts w:eastAsia="Calibri"/>
                <w:lang w:val="ru-RU"/>
              </w:rPr>
              <w:t>а</w:t>
            </w:r>
            <w:r w:rsidRPr="00B65374">
              <w:rPr>
                <w:rFonts w:eastAsia="Calibri"/>
                <w:lang w:val="ru-RU"/>
              </w:rPr>
              <w:t>. Гости, члены Союза писателей России читали свои стихи, отвечали на вопросы и делились творческими планами.</w:t>
            </w:r>
            <w:r w:rsidRPr="00B65374">
              <w:rPr>
                <w:rFonts w:ascii="Tahoma" w:eastAsia="Calibri" w:hAnsi="Tahoma"/>
                <w:bCs/>
                <w:shd w:val="clear" w:color="auto" w:fill="FFFFFF"/>
              </w:rPr>
              <w:t> </w:t>
            </w:r>
            <w:r w:rsidRPr="00B65374">
              <w:rPr>
                <w:rFonts w:eastAsia="Calibri"/>
                <w:lang w:val="ru-RU"/>
              </w:rPr>
              <w:t>«Литературный десант» -  совместный проект Государственной библиотеки Югры и Ханты-Мансийской окружной организации Союза писателей России.</w:t>
            </w:r>
          </w:p>
          <w:p w:rsidR="00157E15" w:rsidRPr="00B65374" w:rsidRDefault="00157E15" w:rsidP="00157E15">
            <w:pPr>
              <w:contextualSpacing/>
              <w:jc w:val="both"/>
              <w:rPr>
                <w:lang w:val="ru-RU"/>
              </w:rPr>
            </w:pPr>
            <w:r w:rsidRPr="00B65374">
              <w:rPr>
                <w:rFonts w:eastAsia="Arial Unicode MS"/>
                <w:kern w:val="3"/>
                <w:lang w:val="ru-RU" w:eastAsia="ja-JP" w:bidi="ru-RU"/>
              </w:rPr>
              <w:tab/>
              <w:t xml:space="preserve">В октябре состоялся </w:t>
            </w:r>
            <w:r w:rsidRPr="00B65374">
              <w:rPr>
                <w:rFonts w:eastAsia="Arial Unicode MS"/>
                <w:kern w:val="3"/>
                <w:lang w:eastAsia="ja-JP" w:bidi="ru-RU"/>
              </w:rPr>
              <w:t>XIX</w:t>
            </w:r>
            <w:r w:rsidRPr="00B65374">
              <w:rPr>
                <w:rFonts w:eastAsia="Arial Unicode MS"/>
                <w:kern w:val="3"/>
                <w:lang w:val="ru-RU" w:eastAsia="ja-JP" w:bidi="ru-RU"/>
              </w:rPr>
              <w:t xml:space="preserve"> городской фестиваль художественного чтения «Живое слово». </w:t>
            </w:r>
            <w:r w:rsidRPr="00B65374">
              <w:rPr>
                <w:lang w:val="ru-RU"/>
              </w:rPr>
              <w:t xml:space="preserve">Конкурсные испытания проходили в детских садах и школах города, жюри прослушало выступления 283 юных чтецов. 15 дошкольников были отмечены дипломами </w:t>
            </w:r>
            <w:r w:rsidRPr="00B65374">
              <w:t>I</w:t>
            </w:r>
            <w:r w:rsidRPr="00B65374">
              <w:rPr>
                <w:lang w:val="ru-RU"/>
              </w:rPr>
              <w:t xml:space="preserve"> степени в номинации «Индивидуальное художественное исполнение». В младшей возрастной категории номинации </w:t>
            </w:r>
            <w:r w:rsidR="00EF132B" w:rsidRPr="00B65374">
              <w:rPr>
                <w:lang w:val="ru-RU"/>
              </w:rPr>
              <w:t>(2-4 классы)</w:t>
            </w:r>
            <w:r w:rsidRPr="00B65374">
              <w:rPr>
                <w:lang w:val="ru-RU"/>
              </w:rPr>
              <w:t xml:space="preserve"> дипломами отмечено 11 </w:t>
            </w:r>
            <w:r w:rsidR="00EF132B" w:rsidRPr="00B65374">
              <w:rPr>
                <w:lang w:val="ru-RU"/>
              </w:rPr>
              <w:t>участников</w:t>
            </w:r>
            <w:r w:rsidRPr="00B65374">
              <w:rPr>
                <w:lang w:val="ru-RU"/>
              </w:rPr>
              <w:t xml:space="preserve">. В средней возрастной категории </w:t>
            </w:r>
            <w:r w:rsidR="00EF132B" w:rsidRPr="00B65374">
              <w:rPr>
                <w:lang w:val="ru-RU"/>
              </w:rPr>
              <w:t>(</w:t>
            </w:r>
            <w:r w:rsidRPr="00B65374">
              <w:rPr>
                <w:lang w:val="ru-RU"/>
              </w:rPr>
              <w:t>5-8 классы) дипломантами фестиваля стали 14 чтецов, 10 дипломов было вручено в старшей возрастной категории (9-11 классы).</w:t>
            </w:r>
          </w:p>
          <w:p w:rsidR="00157E15" w:rsidRPr="00B65374" w:rsidRDefault="00157E15" w:rsidP="00157E15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B65374">
              <w:rPr>
                <w:lang w:val="ru-RU"/>
              </w:rPr>
              <w:t xml:space="preserve">  К</w:t>
            </w:r>
            <w:r w:rsidRPr="00B65374">
              <w:rPr>
                <w:shd w:val="clear" w:color="auto" w:fill="FFFFFF"/>
                <w:lang w:val="ru-RU"/>
              </w:rPr>
              <w:t xml:space="preserve"> Международному дню толерантности</w:t>
            </w:r>
            <w:r w:rsidRPr="00B65374">
              <w:rPr>
                <w:kern w:val="2"/>
                <w:lang w:val="ru-RU"/>
              </w:rPr>
              <w:t xml:space="preserve"> организован «Лучистый праздник детства» в котором приняли участие родители, воспитатели, преподаватели, учащиеся начальных классов ЧОУ </w:t>
            </w:r>
            <w:r w:rsidRPr="00B65374">
              <w:rPr>
                <w:lang w:val="ru-RU"/>
              </w:rPr>
              <w:t>«</w:t>
            </w:r>
            <w:r w:rsidRPr="00B65374">
              <w:rPr>
                <w:kern w:val="2"/>
                <w:lang w:val="ru-RU"/>
              </w:rPr>
              <w:t>П</w:t>
            </w:r>
            <w:r w:rsidRPr="00B65374">
              <w:rPr>
                <w:shd w:val="clear" w:color="auto" w:fill="FFFFFF"/>
                <w:lang w:val="ru-RU"/>
              </w:rPr>
              <w:t>равославная гимназия преподобного Сергия Радонежского</w:t>
            </w:r>
            <w:r w:rsidRPr="00B65374">
              <w:rPr>
                <w:lang w:val="ru-RU"/>
              </w:rPr>
              <w:t>»</w:t>
            </w:r>
            <w:r w:rsidRPr="00B65374">
              <w:rPr>
                <w:shd w:val="clear" w:color="auto" w:fill="FFFFFF"/>
                <w:lang w:val="ru-RU"/>
              </w:rPr>
              <w:t xml:space="preserve">, МБОУ </w:t>
            </w:r>
            <w:r w:rsidRPr="00B65374">
              <w:rPr>
                <w:lang w:val="ru-RU"/>
              </w:rPr>
              <w:t>«</w:t>
            </w:r>
            <w:r w:rsidRPr="00B65374">
              <w:rPr>
                <w:shd w:val="clear" w:color="auto" w:fill="FFFFFF"/>
                <w:lang w:val="ru-RU"/>
              </w:rPr>
              <w:t>Лицей им. Г. Ф. Атякшева</w:t>
            </w:r>
            <w:r w:rsidRPr="00B65374">
              <w:rPr>
                <w:lang w:val="ru-RU"/>
              </w:rPr>
              <w:t>»</w:t>
            </w:r>
            <w:r w:rsidRPr="00B65374">
              <w:rPr>
                <w:shd w:val="clear" w:color="auto" w:fill="FFFFFF"/>
                <w:lang w:val="ru-RU"/>
              </w:rPr>
              <w:t xml:space="preserve">, воспитанники реабилитационного центра «Солнышко», центра дневного пребывания для инвалидов «Веста», детских садов города. Всего на празднике присутствовало 104 человека, в том числе 61 ребенок. Из них 8 детей-инвалидов, 6 инвалидов юношеского возраста и 1 ребенок из многодетной семьи. </w:t>
            </w:r>
          </w:p>
          <w:p w:rsidR="00157E15" w:rsidRPr="00B65374" w:rsidRDefault="00157E15" w:rsidP="00157E15">
            <w:pPr>
              <w:ind w:firstLine="567"/>
              <w:contextualSpacing/>
              <w:jc w:val="both"/>
              <w:rPr>
                <w:lang w:val="ru-RU"/>
              </w:rPr>
            </w:pPr>
            <w:r w:rsidRPr="00B65374">
              <w:rPr>
                <w:lang w:val="ru-RU"/>
              </w:rPr>
              <w:t xml:space="preserve">В ноябре 2017 года в Центральной городской библиотеке им. А. И. Харизовой на базе Центра </w:t>
            </w:r>
            <w:r w:rsidRPr="00B65374">
              <w:rPr>
                <w:lang w:val="ru-RU"/>
              </w:rPr>
              <w:lastRenderedPageBreak/>
              <w:t xml:space="preserve">общественного доступа населения к информации открыт электронный читальный зал Президентской библиотеки им. Б. Н. Ельцина, который позволяет получить доступ к общегосударственному хранилищу документов по истории, теории и практике российской государственности, по вопросам русского языка. В местных СМИ размещена информация  об открытии электронного читального зала Президентской библиотеки им. Б.Н. Ельцина (газета «Югорский вестник» - 2017 - №46, №47, сюжет ТРК «Норд», рубрика «Главный вопрос» - 6.12.17 г., новостной сюжет «Югорск </w:t>
            </w:r>
            <w:r w:rsidRPr="00B65374">
              <w:t>TV</w:t>
            </w:r>
            <w:r w:rsidRPr="00B65374">
              <w:rPr>
                <w:lang w:val="ru-RU"/>
              </w:rPr>
              <w:t>» - 8.12.17 г.).</w:t>
            </w:r>
          </w:p>
          <w:p w:rsidR="00F716CA" w:rsidRPr="00B65374" w:rsidRDefault="00157E15" w:rsidP="00157E15">
            <w:pPr>
              <w:contextualSpacing/>
              <w:jc w:val="both"/>
              <w:rPr>
                <w:rFonts w:eastAsia="Arial"/>
                <w:lang w:val="ru-RU" w:eastAsia="ar-SA"/>
              </w:rPr>
            </w:pPr>
            <w:r w:rsidRPr="00B65374">
              <w:rPr>
                <w:lang w:val="ru-RU"/>
              </w:rPr>
              <w:tab/>
              <w:t>Пользователями электронного читального зала Президентской библиотеки им. Б. Н. Ельцина за ноябрь - декабрь стали свыше 100 человек.</w:t>
            </w:r>
            <w:r w:rsidRPr="00B65374">
              <w:rPr>
                <w:color w:val="FF0000"/>
                <w:lang w:val="ru-RU"/>
              </w:rPr>
              <w:t xml:space="preserve"> </w:t>
            </w:r>
            <w:r w:rsidRPr="00B65374">
              <w:rPr>
                <w:lang w:val="ru-RU"/>
              </w:rPr>
              <w:t>По вопросам регистрации в электронном читальном зале Президентской библиотеки и осуществлению поиска информации проведено 10 индивидуальных консультаций с пользователями центральной городской библиотеки. Для студентов БУ «Югорский политехнический колледж» проведено практико-ориентированное занятие «Электронные ресурсы Президентской библиотеки» (25 человек).</w:t>
            </w:r>
            <w:r w:rsidRPr="00B65374">
              <w:rPr>
                <w:color w:val="FF0000"/>
                <w:lang w:val="ru-RU"/>
              </w:rPr>
              <w:t xml:space="preserve"> </w:t>
            </w:r>
            <w:r w:rsidRPr="00B65374">
              <w:rPr>
                <w:lang w:val="ru-RU"/>
              </w:rPr>
              <w:t xml:space="preserve">Для педагогов МБОУ «Лицей им. Г. Ф. Атякшева» и коллектива МБУ «Музей истории и этнографии»  (60 чел.) организован час информации «Ресурсы Президентской библиотеки им. </w:t>
            </w:r>
            <w:r w:rsidRPr="00B65374">
              <w:t xml:space="preserve">Б. Н. Ельцина и возможности их использования в работе». </w:t>
            </w:r>
          </w:p>
        </w:tc>
      </w:tr>
      <w:tr w:rsidR="00657050" w:rsidRPr="00EE7409" w:rsidTr="002121FA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676" w:type="dxa"/>
            <w:gridSpan w:val="2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378" w:type="dxa"/>
          </w:tcPr>
          <w:p w:rsidR="00024B21" w:rsidRPr="00B65374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B65374">
              <w:rPr>
                <w:rFonts w:eastAsia="Arial Unicode MS"/>
                <w:color w:val="auto"/>
                <w:kern w:val="1"/>
                <w:lang w:val="ru-RU"/>
              </w:rPr>
              <w:lastRenderedPageBreak/>
              <w:t xml:space="preserve">         Условия по организации досуга и обеспечению жителей услугами организаций культуры в городе Югорске  обеспечивает муниципальное автономное учреждение «Центр Культуры «Югра-презент»</w:t>
            </w:r>
            <w:r w:rsidR="003978ED" w:rsidRPr="00B65374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B65374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Учреждением  культурно-досугового типа проведено </w:t>
            </w:r>
            <w:r w:rsidR="003978ED" w:rsidRPr="00B65374">
              <w:rPr>
                <w:rFonts w:eastAsia="Arial Unicode MS"/>
                <w:color w:val="auto"/>
                <w:kern w:val="1"/>
                <w:lang w:val="ru-RU"/>
              </w:rPr>
              <w:t>225</w:t>
            </w: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 — массов</w:t>
            </w:r>
            <w:r w:rsidR="006D4ED8" w:rsidRPr="00B65374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6D4ED8" w:rsidRPr="00B65374">
              <w:rPr>
                <w:rFonts w:eastAsia="Arial Unicode MS"/>
                <w:color w:val="auto"/>
                <w:kern w:val="1"/>
                <w:lang w:val="ru-RU"/>
              </w:rPr>
              <w:t>я</w:t>
            </w: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3978ED" w:rsidRPr="00B65374">
              <w:rPr>
                <w:rFonts w:eastAsia="Arial Unicode MS"/>
                <w:color w:val="auto"/>
                <w:kern w:val="1"/>
                <w:lang w:val="ru-RU"/>
              </w:rPr>
              <w:t>31400</w:t>
            </w: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 человек), в том числе для детей проведено </w:t>
            </w:r>
            <w:r w:rsidR="003978ED" w:rsidRPr="00B65374">
              <w:rPr>
                <w:rFonts w:eastAsia="Arial Unicode MS"/>
                <w:color w:val="auto"/>
                <w:kern w:val="1"/>
                <w:lang w:val="ru-RU"/>
              </w:rPr>
              <w:t>116</w:t>
            </w: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6D4ED8" w:rsidRPr="00B65374">
              <w:rPr>
                <w:rFonts w:eastAsia="Arial Unicode MS"/>
                <w:color w:val="auto"/>
                <w:kern w:val="1"/>
                <w:lang w:val="ru-RU"/>
              </w:rPr>
              <w:t>мероприятий</w:t>
            </w:r>
            <w:r w:rsidRPr="00B65374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3767D7" w:rsidRPr="00B65374" w:rsidRDefault="007F794B" w:rsidP="007F794B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eastAsia="Arial Unicode MS" w:cs="Times New Roman"/>
                <w:color w:val="auto"/>
                <w:kern w:val="1"/>
                <w:lang w:val="ru-RU"/>
              </w:rPr>
            </w:pPr>
            <w:r w:rsidRPr="00B6537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775168" w:rsidRPr="00B65374">
              <w:rPr>
                <w:rFonts w:eastAsia="Arial Unicode MS" w:cs="Times New Roman"/>
                <w:color w:val="auto"/>
                <w:kern w:val="1"/>
                <w:lang w:val="ru-RU"/>
              </w:rPr>
              <w:t>7</w:t>
            </w:r>
            <w:r w:rsidRPr="00B6537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 </w:t>
            </w:r>
            <w:r w:rsidR="009D2B72" w:rsidRPr="00B65374">
              <w:rPr>
                <w:lang w:val="ru-RU"/>
              </w:rPr>
              <w:t xml:space="preserve">фестиваль самодеятельного творчества для граждан старшего поколения «Не стареют душой ветераны»; Торжественное мероприятие, посвященное Дню народного единства; Торжественное мероприятие, посвященное Дню образования Ханты – Мансийского автономного округа – Югры, митинг  памяти воинов, погибших в локальных конфликтах, </w:t>
            </w:r>
            <w:r w:rsidR="009D2B72" w:rsidRPr="00B65374">
              <w:rPr>
                <w:bCs/>
                <w:lang w:val="ru-RU"/>
              </w:rPr>
              <w:t xml:space="preserve">открытие главной городской елки «Зажгись огнями, елочка!» в городском парке по ул. Ленина и в микрорайоне Югорск - 2; новогодний прием главы города Югорска; новогодние  сказки и развлекательные программы для детей, творческие коллективы Центра культуры Югра – презент приняли участие в праздничных мероприятиях в рамках акции «Ханты – Мансийск – новогодняя столица России». </w:t>
            </w:r>
          </w:p>
          <w:p w:rsidR="009B4F98" w:rsidRPr="00B65374" w:rsidRDefault="003767D7" w:rsidP="003767D7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cs="Times New Roman"/>
                <w:bCs/>
                <w:color w:val="auto"/>
                <w:lang w:val="ru-RU"/>
              </w:rPr>
            </w:pPr>
            <w:r w:rsidRPr="00B6537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7F794B" w:rsidRPr="00B65374">
              <w:rPr>
                <w:rFonts w:eastAsia="Arial Unicode MS"/>
                <w:color w:val="auto"/>
                <w:kern w:val="2"/>
                <w:lang w:val="ru-RU"/>
              </w:rPr>
              <w:t xml:space="preserve">      В</w:t>
            </w:r>
            <w:r w:rsidRPr="00B65374">
              <w:rPr>
                <w:rFonts w:eastAsia="Arial Unicode MS"/>
                <w:color w:val="auto"/>
                <w:kern w:val="2"/>
                <w:lang w:val="ru-RU"/>
              </w:rPr>
              <w:t xml:space="preserve"> </w:t>
            </w:r>
            <w:r w:rsidR="003978ED" w:rsidRPr="00B65374">
              <w:rPr>
                <w:rFonts w:eastAsia="Arial Unicode MS"/>
                <w:color w:val="auto"/>
                <w:kern w:val="2"/>
                <w:lang w:val="ru-RU"/>
              </w:rPr>
              <w:t>4</w:t>
            </w:r>
            <w:r w:rsidR="007F794B" w:rsidRPr="00B65374">
              <w:rPr>
                <w:rFonts w:eastAsia="Arial Unicode MS"/>
                <w:color w:val="auto"/>
                <w:kern w:val="2"/>
                <w:lang w:val="ru-RU"/>
              </w:rPr>
              <w:t xml:space="preserve"> квартале </w:t>
            </w:r>
            <w:r w:rsidR="007F794B" w:rsidRPr="00B65374">
              <w:rPr>
                <w:bCs/>
                <w:color w:val="auto"/>
                <w:lang w:val="ru-RU"/>
              </w:rPr>
              <w:t>201</w:t>
            </w:r>
            <w:r w:rsidR="00775168" w:rsidRPr="00B65374">
              <w:rPr>
                <w:bCs/>
                <w:color w:val="auto"/>
                <w:lang w:val="ru-RU"/>
              </w:rPr>
              <w:t>7</w:t>
            </w:r>
            <w:r w:rsidR="007F794B" w:rsidRPr="00B65374">
              <w:rPr>
                <w:bCs/>
                <w:color w:val="auto"/>
                <w:lang w:val="ru-RU"/>
              </w:rPr>
              <w:t xml:space="preserve"> года в учреждениях культурно-досугового типа функционирует </w:t>
            </w:r>
            <w:r w:rsidR="00775168" w:rsidRPr="00B65374">
              <w:rPr>
                <w:bCs/>
                <w:color w:val="auto"/>
                <w:lang w:val="ru-RU"/>
              </w:rPr>
              <w:t>5</w:t>
            </w:r>
            <w:r w:rsidR="003978ED" w:rsidRPr="00B65374">
              <w:rPr>
                <w:bCs/>
                <w:color w:val="auto"/>
                <w:lang w:val="ru-RU"/>
              </w:rPr>
              <w:t>6</w:t>
            </w:r>
            <w:r w:rsidR="007F794B" w:rsidRPr="00B65374">
              <w:rPr>
                <w:bCs/>
                <w:color w:val="auto"/>
                <w:lang w:val="ru-RU"/>
              </w:rPr>
              <w:t xml:space="preserve"> клубных формирований (из них для детей - </w:t>
            </w:r>
            <w:r w:rsidRPr="00B65374">
              <w:rPr>
                <w:bCs/>
                <w:color w:val="auto"/>
                <w:lang w:val="ru-RU"/>
              </w:rPr>
              <w:t>30</w:t>
            </w:r>
            <w:r w:rsidR="007F794B" w:rsidRPr="00B65374">
              <w:rPr>
                <w:bCs/>
                <w:color w:val="auto"/>
                <w:lang w:val="ru-RU"/>
              </w:rPr>
              <w:t xml:space="preserve"> формировани</w:t>
            </w:r>
            <w:r w:rsidR="00775168" w:rsidRPr="00B65374">
              <w:rPr>
                <w:bCs/>
                <w:color w:val="auto"/>
                <w:lang w:val="ru-RU"/>
              </w:rPr>
              <w:t>й</w:t>
            </w:r>
            <w:r w:rsidR="007F794B" w:rsidRPr="00B65374">
              <w:rPr>
                <w:bCs/>
                <w:color w:val="auto"/>
                <w:lang w:val="ru-RU"/>
              </w:rPr>
              <w:t xml:space="preserve">), в которых </w:t>
            </w:r>
            <w:r w:rsidR="007F794B" w:rsidRPr="00B65374">
              <w:rPr>
                <w:bCs/>
                <w:color w:val="auto"/>
                <w:lang w:val="ru-RU"/>
              </w:rPr>
              <w:lastRenderedPageBreak/>
              <w:t>занима</w:t>
            </w:r>
            <w:r w:rsidR="009D2B72" w:rsidRPr="00B65374">
              <w:rPr>
                <w:bCs/>
                <w:color w:val="auto"/>
                <w:lang w:val="ru-RU"/>
              </w:rPr>
              <w:t>ю</w:t>
            </w:r>
            <w:r w:rsidR="007F794B" w:rsidRPr="00B65374">
              <w:rPr>
                <w:bCs/>
                <w:color w:val="auto"/>
                <w:lang w:val="ru-RU"/>
              </w:rPr>
              <w:t>тся</w:t>
            </w:r>
            <w:r w:rsidR="007F794B" w:rsidRPr="00B65374">
              <w:rPr>
                <w:rFonts w:cs="Times New Roman"/>
                <w:bCs/>
                <w:color w:val="auto"/>
                <w:lang w:val="ru-RU"/>
              </w:rPr>
              <w:t xml:space="preserve"> </w:t>
            </w:r>
            <w:r w:rsidR="009D2B72" w:rsidRPr="00B65374">
              <w:rPr>
                <w:rFonts w:cs="Times New Roman"/>
                <w:bCs/>
                <w:color w:val="auto"/>
                <w:lang w:val="ru-RU"/>
              </w:rPr>
              <w:t xml:space="preserve">1290 </w:t>
            </w:r>
            <w:r w:rsidR="007F794B" w:rsidRPr="00B65374">
              <w:rPr>
                <w:rFonts w:cs="Times New Roman"/>
                <w:bCs/>
                <w:color w:val="auto"/>
                <w:lang w:val="ru-RU"/>
              </w:rPr>
              <w:t>участник</w:t>
            </w:r>
            <w:r w:rsidR="00775168" w:rsidRPr="00B65374">
              <w:rPr>
                <w:rFonts w:cs="Times New Roman"/>
                <w:bCs/>
                <w:color w:val="auto"/>
                <w:lang w:val="ru-RU"/>
              </w:rPr>
              <w:t>ов</w:t>
            </w:r>
            <w:r w:rsidR="007F794B" w:rsidRPr="00B65374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 xml:space="preserve"> (детей </w:t>
            </w:r>
            <w:r w:rsidR="00775168" w:rsidRPr="00B65374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7</w:t>
            </w:r>
            <w:r w:rsidR="003978ED" w:rsidRPr="00B65374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58</w:t>
            </w:r>
            <w:r w:rsidR="007F794B" w:rsidRPr="00B65374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). Одиннадцать</w:t>
            </w:r>
            <w:r w:rsidR="007F794B" w:rsidRPr="00B65374">
              <w:rPr>
                <w:rFonts w:cs="Times New Roman"/>
                <w:bCs/>
                <w:color w:val="auto"/>
                <w:lang w:val="ru-RU"/>
              </w:rPr>
              <w:t xml:space="preserve"> коллективов имеют звание «народный самодеятельный коллектив» и «образцовый художественный коллектив». В течение отчетного периода клубные формирования приняли участие в фестивалях и конкурсах различного уровня</w:t>
            </w:r>
            <w:r w:rsidR="009B4F98" w:rsidRPr="00B65374">
              <w:rPr>
                <w:rFonts w:cs="Times New Roman"/>
                <w:bCs/>
                <w:color w:val="auto"/>
                <w:lang w:val="ru-RU"/>
              </w:rPr>
              <w:t>.</w:t>
            </w:r>
          </w:p>
          <w:p w:rsidR="007F794B" w:rsidRPr="003714F1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9"/>
                <w:rFonts w:eastAsia="Arial Unicode MS"/>
                <w:b w:val="0"/>
                <w:kern w:val="1"/>
                <w:lang w:val="ru-RU"/>
              </w:rPr>
            </w:pPr>
            <w:r w:rsidRPr="00B65374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B65374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жителям города была предоставлена возможность посетить </w:t>
            </w:r>
            <w:r w:rsidR="003978ED"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>8</w:t>
            </w:r>
            <w:r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гастрольных программ с участием приглашённых артистов, которые посетили </w:t>
            </w:r>
            <w:r w:rsidR="003978ED"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>1682</w:t>
            </w:r>
            <w:r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зрител</w:t>
            </w:r>
            <w:r w:rsidR="003978ED"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>я</w:t>
            </w:r>
            <w:r w:rsidRPr="003714F1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. </w:t>
            </w:r>
          </w:p>
          <w:p w:rsidR="007F794B" w:rsidRPr="00B65374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B65374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Pr="00B65374" w:rsidRDefault="007F794B" w:rsidP="003978ED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  <w:r w:rsidRPr="00B65374">
              <w:rPr>
                <w:lang w:val="ru-RU"/>
              </w:rPr>
              <w:t xml:space="preserve">В течение квартала </w:t>
            </w:r>
            <w:r w:rsidRPr="00B65374">
              <w:rPr>
                <w:rFonts w:eastAsia="Arial Unicode MS"/>
                <w:kern w:val="1"/>
                <w:lang w:val="ru-RU"/>
              </w:rPr>
              <w:t xml:space="preserve">организовано </w:t>
            </w:r>
            <w:r w:rsidR="003978ED" w:rsidRPr="00B65374">
              <w:rPr>
                <w:rFonts w:eastAsia="Arial Unicode MS"/>
                <w:kern w:val="1"/>
                <w:lang w:val="ru-RU"/>
              </w:rPr>
              <w:t>58</w:t>
            </w:r>
            <w:r w:rsidRPr="00B65374">
              <w:rPr>
                <w:rFonts w:eastAsia="Arial Unicode MS"/>
                <w:kern w:val="1"/>
                <w:lang w:val="ru-RU"/>
              </w:rPr>
              <w:t xml:space="preserve"> социальных кинопоказов  художественных и документальных фильмов, которые посетили </w:t>
            </w:r>
            <w:r w:rsidR="003978ED" w:rsidRPr="00B65374">
              <w:rPr>
                <w:rFonts w:eastAsia="Arial Unicode MS"/>
                <w:kern w:val="1"/>
                <w:lang w:val="ru-RU"/>
              </w:rPr>
              <w:t>1790</w:t>
            </w:r>
            <w:r w:rsidRPr="00B65374">
              <w:rPr>
                <w:rFonts w:eastAsia="Arial Unicode MS"/>
                <w:kern w:val="1"/>
                <w:lang w:val="ru-RU"/>
              </w:rPr>
              <w:t xml:space="preserve"> человек.</w:t>
            </w:r>
            <w:r w:rsidR="00BF53A0" w:rsidRPr="00B65374">
              <w:rPr>
                <w:rFonts w:eastAsia="Arial Unicode MS"/>
                <w:kern w:val="1"/>
                <w:lang w:val="ru-RU"/>
              </w:rPr>
              <w:t xml:space="preserve"> </w:t>
            </w:r>
          </w:p>
        </w:tc>
      </w:tr>
      <w:tr w:rsidR="00657050" w:rsidRPr="00EE7409" w:rsidTr="002121FA">
        <w:tc>
          <w:tcPr>
            <w:tcW w:w="585" w:type="dxa"/>
          </w:tcPr>
          <w:p w:rsidR="00024B21" w:rsidRPr="004116AB" w:rsidRDefault="00DA6DFD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3</w:t>
            </w:r>
          </w:p>
        </w:tc>
        <w:tc>
          <w:tcPr>
            <w:tcW w:w="2676" w:type="dxa"/>
            <w:gridSpan w:val="2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378" w:type="dxa"/>
            <w:shd w:val="clear" w:color="auto" w:fill="FFFFFF"/>
          </w:tcPr>
          <w:p w:rsidR="007648B4" w:rsidRPr="00B65374" w:rsidRDefault="00F36582" w:rsidP="00467C6C">
            <w:pPr>
              <w:ind w:firstLine="567"/>
              <w:contextualSpacing/>
              <w:jc w:val="both"/>
              <w:rPr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 Одним из мест массового отдыха жителей города является </w:t>
            </w:r>
            <w:r w:rsidR="00024B21" w:rsidRPr="00B65374">
              <w:rPr>
                <w:lang w:val="ru-RU"/>
              </w:rPr>
              <w:t>Городской парк по улице Ленина</w:t>
            </w:r>
            <w:r w:rsidR="00467C6C" w:rsidRPr="00B65374">
              <w:rPr>
                <w:lang w:val="ru-RU"/>
              </w:rPr>
              <w:t>, в котором</w:t>
            </w:r>
            <w:r w:rsidR="009D2B72" w:rsidRPr="00B65374">
              <w:rPr>
                <w:lang w:val="ru-RU"/>
              </w:rPr>
              <w:t xml:space="preserve"> 10 декабря 2017 года проведено </w:t>
            </w:r>
            <w:r w:rsidR="007648B4" w:rsidRPr="00B65374">
              <w:rPr>
                <w:lang w:val="ru-RU"/>
              </w:rPr>
              <w:t>общегородское мероприятие для детей «Зажгись огнями, Ёлочка!» с интерактивными играми, приветствием Деда Мороза и Снегурочки.</w:t>
            </w:r>
          </w:p>
          <w:p w:rsidR="007648B4" w:rsidRPr="00B65374" w:rsidRDefault="00924A81" w:rsidP="001F7771">
            <w:pPr>
              <w:jc w:val="both"/>
              <w:rPr>
                <w:rFonts w:eastAsia="Arial Unicode MS" w:cs="Times New Roman"/>
                <w:color w:val="auto"/>
                <w:kern w:val="1"/>
                <w:lang w:val="ru-RU"/>
              </w:rPr>
            </w:pPr>
            <w:r w:rsidRPr="00B65374">
              <w:rPr>
                <w:lang w:val="ru-RU"/>
              </w:rPr>
              <w:t xml:space="preserve">         </w:t>
            </w:r>
            <w:r w:rsidR="00A22714" w:rsidRPr="00B65374">
              <w:rPr>
                <w:lang w:val="ru-RU"/>
              </w:rPr>
              <w:t xml:space="preserve"> В </w:t>
            </w:r>
            <w:r w:rsidR="007648B4" w:rsidRPr="00B65374">
              <w:rPr>
                <w:lang w:val="ru-RU"/>
              </w:rPr>
              <w:t>4</w:t>
            </w:r>
            <w:r w:rsidR="00A22714" w:rsidRPr="00B65374">
              <w:rPr>
                <w:lang w:val="ru-RU"/>
              </w:rPr>
              <w:t xml:space="preserve"> квартале на </w:t>
            </w:r>
            <w:r w:rsidR="00BF53A0" w:rsidRPr="00B65374">
              <w:rPr>
                <w:rFonts w:eastAsia="Arial Unicode MS" w:cs="Times New Roman"/>
                <w:color w:val="auto"/>
                <w:kern w:val="1"/>
                <w:lang w:val="ru-RU"/>
              </w:rPr>
              <w:t>территории музея под открытым небом «Суеват пауль»</w:t>
            </w:r>
            <w:r w:rsidR="007648B4" w:rsidRPr="00B6537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проведены экскурсии для жителей и гостей города.</w:t>
            </w:r>
          </w:p>
          <w:p w:rsidR="00024B21" w:rsidRPr="00B65374" w:rsidRDefault="00A22714" w:rsidP="001F7771">
            <w:pPr>
              <w:contextualSpacing/>
              <w:jc w:val="both"/>
              <w:rPr>
                <w:rFonts w:eastAsia="Times New Roman"/>
                <w:lang w:val="ru-RU"/>
              </w:rPr>
            </w:pPr>
            <w:r w:rsidRPr="00B65374">
              <w:rPr>
                <w:lang w:val="ru-RU"/>
              </w:rPr>
              <w:t xml:space="preserve">          </w:t>
            </w:r>
          </w:p>
        </w:tc>
      </w:tr>
      <w:tr w:rsidR="00657050" w:rsidRPr="00EE7409" w:rsidTr="002121FA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676" w:type="dxa"/>
            <w:gridSpan w:val="2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378" w:type="dxa"/>
            <w:shd w:val="clear" w:color="auto" w:fill="FFFFFF"/>
          </w:tcPr>
          <w:p w:rsidR="002121FA" w:rsidRPr="00B65374" w:rsidRDefault="002121FA" w:rsidP="002121FA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 составляет 100%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115 единиц.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Специалисты «Прочие специалисты» - 3,25 единиц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Рабочие – 19,5 единиц</w:t>
            </w:r>
          </w:p>
          <w:p w:rsidR="002121FA" w:rsidRPr="00B65374" w:rsidRDefault="002121FA" w:rsidP="002121FA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eastAsia="Times New Roman" w:cs="Times New Roman"/>
                <w:bCs/>
                <w:kern w:val="2"/>
                <w:lang w:val="ru-RU"/>
              </w:rPr>
              <w:t>Аттестация специалистов.</w:t>
            </w:r>
          </w:p>
          <w:p w:rsidR="002121FA" w:rsidRPr="00B65374" w:rsidRDefault="002121FA" w:rsidP="003714F1">
            <w:pPr>
              <w:shd w:val="clear" w:color="auto" w:fill="FFFFFF"/>
              <w:spacing w:line="276" w:lineRule="auto"/>
              <w:ind w:right="245" w:firstLine="284"/>
              <w:rPr>
                <w:rFonts w:eastAsia="Times New Roman" w:cs="Times New Roman"/>
                <w:lang w:val="ru-RU" w:eastAsia="ru-RU"/>
              </w:rPr>
            </w:pPr>
            <w:r w:rsidRPr="00B65374">
              <w:rPr>
                <w:rFonts w:eastAsia="Times New Roman" w:cs="Times New Roman"/>
                <w:lang w:val="ru-RU" w:eastAsia="ru-RU"/>
              </w:rPr>
              <w:t>Информация о наличии квалификационных категорий у специалистов</w:t>
            </w:r>
          </w:p>
          <w:p w:rsidR="002121FA" w:rsidRPr="00B65374" w:rsidRDefault="002121FA" w:rsidP="002121FA">
            <w:pPr>
              <w:shd w:val="clear" w:color="auto" w:fill="FFFFFF"/>
              <w:spacing w:line="276" w:lineRule="auto"/>
              <w:ind w:right="245" w:firstLine="284"/>
              <w:jc w:val="center"/>
              <w:rPr>
                <w:rFonts w:eastAsia="Times New Roman" w:cs="Times New Roman"/>
                <w:i/>
                <w:lang w:val="ru-RU" w:eastAsia="ru-RU"/>
              </w:rPr>
            </w:pPr>
            <w:r w:rsidRPr="00B65374">
              <w:rPr>
                <w:rFonts w:eastAsia="Times New Roman" w:cs="Times New Roman"/>
                <w:i/>
                <w:lang w:val="ru-RU" w:eastAsia="ru-RU"/>
              </w:rPr>
              <w:t>(без внешних совместителей и педагогов, находящихся в декретном отпуске)</w:t>
            </w:r>
          </w:p>
          <w:tbl>
            <w:tblPr>
              <w:tblStyle w:val="af"/>
              <w:tblW w:w="64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1365"/>
              <w:gridCol w:w="818"/>
              <w:gridCol w:w="1814"/>
            </w:tblGrid>
            <w:tr w:rsidR="002121FA" w:rsidRPr="00B65374" w:rsidTr="002121FA">
              <w:trPr>
                <w:trHeight w:val="221"/>
                <w:jc w:val="center"/>
              </w:trPr>
              <w:tc>
                <w:tcPr>
                  <w:tcW w:w="6492" w:type="dxa"/>
                  <w:gridSpan w:val="4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t>Педагогические работники</w:t>
                  </w:r>
                </w:p>
              </w:tc>
            </w:tr>
            <w:tr w:rsidR="002121FA" w:rsidRPr="00B65374" w:rsidTr="002121FA">
              <w:trPr>
                <w:trHeight w:val="221"/>
                <w:jc w:val="center"/>
              </w:trPr>
              <w:tc>
                <w:tcPr>
                  <w:tcW w:w="2495" w:type="dxa"/>
                  <w:vMerge w:val="restart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t>Первая квалификационная категория</w:t>
                  </w:r>
                </w:p>
              </w:tc>
              <w:tc>
                <w:tcPr>
                  <w:tcW w:w="1365" w:type="dxa"/>
                  <w:vMerge w:val="restart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t>Высшая квалификационная категория</w:t>
                  </w:r>
                </w:p>
              </w:tc>
              <w:tc>
                <w:tcPr>
                  <w:tcW w:w="2632" w:type="dxa"/>
                  <w:gridSpan w:val="2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t>Нет квалификационной категории</w:t>
                  </w:r>
                </w:p>
              </w:tc>
            </w:tr>
            <w:tr w:rsidR="002121FA" w:rsidRPr="00B65374" w:rsidTr="002121FA">
              <w:trPr>
                <w:trHeight w:val="142"/>
                <w:jc w:val="center"/>
              </w:trPr>
              <w:tc>
                <w:tcPr>
                  <w:tcW w:w="2495" w:type="dxa"/>
                  <w:vMerge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</w:p>
              </w:tc>
              <w:tc>
                <w:tcPr>
                  <w:tcW w:w="1365" w:type="dxa"/>
                  <w:vMerge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lang w:val="ru-RU" w:eastAsia="ru-RU"/>
                    </w:rPr>
                    <w:t>Аттестация на соответств</w:t>
                  </w:r>
                  <w:r w:rsidRPr="00B65374">
                    <w:rPr>
                      <w:rFonts w:eastAsia="Times New Roman" w:cs="Times New Roman"/>
                      <w:lang w:val="ru-RU" w:eastAsia="ru-RU"/>
                    </w:rPr>
                    <w:lastRenderedPageBreak/>
                    <w:t xml:space="preserve">ие занимаемой должности </w:t>
                  </w:r>
                </w:p>
              </w:tc>
              <w:tc>
                <w:tcPr>
                  <w:tcW w:w="1814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lastRenderedPageBreak/>
                    <w:t>Нет квалификационной категории</w:t>
                  </w:r>
                </w:p>
              </w:tc>
            </w:tr>
            <w:tr w:rsidR="002121FA" w:rsidRPr="00B65374" w:rsidTr="002121FA">
              <w:trPr>
                <w:trHeight w:val="1337"/>
                <w:jc w:val="center"/>
              </w:trPr>
              <w:tc>
                <w:tcPr>
                  <w:tcW w:w="2495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1365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818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eastAsia="ru-RU"/>
                    </w:rPr>
                  </w:pPr>
                  <w:r w:rsidRPr="00B65374">
                    <w:rPr>
                      <w:rFonts w:eastAsia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814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lang w:val="ru-RU" w:eastAsia="ru-RU"/>
                    </w:rPr>
                    <w:t xml:space="preserve">8 </w:t>
                  </w:r>
                </w:p>
                <w:p w:rsidR="002121FA" w:rsidRPr="00B65374" w:rsidRDefault="002121FA" w:rsidP="0074081B">
                  <w:pPr>
                    <w:jc w:val="both"/>
                    <w:rPr>
                      <w:rFonts w:eastAsia="Times New Roman" w:cs="Times New Roman"/>
                      <w:i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i/>
                      <w:lang w:val="ru-RU" w:eastAsia="ru-RU"/>
                    </w:rPr>
                    <w:t xml:space="preserve">7 педагогов - стаж работы в ДШИ, выход из отпуска по уходу за ребенком – срок до 2-х лет  </w:t>
                  </w:r>
                </w:p>
                <w:p w:rsidR="002121FA" w:rsidRPr="00B65374" w:rsidRDefault="002121FA" w:rsidP="0074081B">
                  <w:pPr>
                    <w:jc w:val="both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i/>
                      <w:lang w:val="ru-RU" w:eastAsia="ru-RU"/>
                    </w:rPr>
                    <w:t>1 педагог – не аттестуется по собственному желанию</w:t>
                  </w:r>
                </w:p>
              </w:tc>
            </w:tr>
            <w:tr w:rsidR="002121FA" w:rsidRPr="00B65374" w:rsidTr="002121FA">
              <w:trPr>
                <w:trHeight w:val="235"/>
                <w:jc w:val="center"/>
              </w:trPr>
              <w:tc>
                <w:tcPr>
                  <w:tcW w:w="2495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lang w:val="ru-RU" w:eastAsia="ru-RU"/>
                    </w:rPr>
                    <w:t>20%,8</w:t>
                  </w:r>
                </w:p>
              </w:tc>
              <w:tc>
                <w:tcPr>
                  <w:tcW w:w="1365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lang w:val="ru-RU" w:eastAsia="ru-RU"/>
                    </w:rPr>
                    <w:t>64,2%</w:t>
                  </w:r>
                </w:p>
              </w:tc>
              <w:tc>
                <w:tcPr>
                  <w:tcW w:w="818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lang w:val="ru-RU" w:eastAsia="ru-RU"/>
                    </w:rPr>
                    <w:t>0</w:t>
                  </w:r>
                </w:p>
              </w:tc>
              <w:tc>
                <w:tcPr>
                  <w:tcW w:w="1814" w:type="dxa"/>
                </w:tcPr>
                <w:p w:rsidR="002121FA" w:rsidRPr="00B65374" w:rsidRDefault="002121FA" w:rsidP="0074081B">
                  <w:pPr>
                    <w:jc w:val="center"/>
                    <w:rPr>
                      <w:rFonts w:eastAsia="Times New Roman" w:cs="Times New Roman"/>
                      <w:lang w:val="ru-RU" w:eastAsia="ru-RU"/>
                    </w:rPr>
                  </w:pPr>
                  <w:r w:rsidRPr="00B65374">
                    <w:rPr>
                      <w:rFonts w:eastAsia="Times New Roman" w:cs="Times New Roman"/>
                      <w:lang w:val="ru-RU" w:eastAsia="ru-RU"/>
                    </w:rPr>
                    <w:t>15 %</w:t>
                  </w:r>
                </w:p>
              </w:tc>
            </w:tr>
          </w:tbl>
          <w:p w:rsidR="002121FA" w:rsidRPr="00B65374" w:rsidRDefault="002121FA" w:rsidP="002121FA">
            <w:pPr>
              <w:shd w:val="clear" w:color="auto" w:fill="FFFFFF"/>
              <w:spacing w:line="276" w:lineRule="auto"/>
              <w:ind w:right="245" w:firstLine="284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2121FA" w:rsidRPr="00B65374" w:rsidRDefault="002121FA" w:rsidP="002121FA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iCs/>
                <w:spacing w:val="4"/>
                <w:lang w:val="ru-RU"/>
              </w:rPr>
              <w:t>В</w:t>
            </w:r>
            <w:r w:rsidRPr="00B65374">
              <w:rPr>
                <w:rFonts w:cs="Times New Roman"/>
                <w:lang w:val="ru-RU"/>
              </w:rPr>
              <w:t xml:space="preserve"> </w:t>
            </w:r>
            <w:r w:rsidRPr="00B65374">
              <w:rPr>
                <w:rFonts w:cs="Times New Roman"/>
              </w:rPr>
              <w:t>IV</w:t>
            </w:r>
            <w:r w:rsidRPr="00B65374">
              <w:rPr>
                <w:rFonts w:cs="Times New Roman"/>
                <w:lang w:val="ru-RU"/>
              </w:rPr>
              <w:t xml:space="preserve"> квартале 1 преподаватель прошел аттестацию на 1 </w:t>
            </w:r>
            <w:r w:rsidRPr="00B65374">
              <w:rPr>
                <w:rFonts w:eastAsia="Times New Roman" w:cs="Times New Roman"/>
                <w:lang w:val="ru-RU" w:eastAsia="ru-RU"/>
              </w:rPr>
              <w:t>квалификационную категорию (приказ Департамента образования и молодежной политики Ханты – Мансийского автономного округа – Югры от 03.11.2017 №1635).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65374">
              <w:rPr>
                <w:rFonts w:eastAsia="Times New Roman" w:cs="Times New Roman"/>
                <w:lang w:val="ru-RU" w:eastAsia="ru-RU"/>
              </w:rPr>
              <w:t>Квалификационные категории на 31.12.2017 имеют заместители директора: 3 чел. – первую, 1 чел. – высшую.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Полнота реализации дополнительной общеобразовательной программы: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- В </w:t>
            </w:r>
            <w:r w:rsidRPr="00B65374">
              <w:rPr>
                <w:rFonts w:cs="Times New Roman"/>
              </w:rPr>
              <w:t>IV</w:t>
            </w:r>
            <w:r w:rsidRPr="00B65374">
              <w:rPr>
                <w:rFonts w:cs="Times New Roman"/>
                <w:lang w:val="ru-RU"/>
              </w:rPr>
              <w:t xml:space="preserve"> квартале программы реализованы в полном объеме, в соответствии с утвержденным учебным планом и годовым календарным учебным графиком (приказы от 30.08.2017 №341 «Об утверждении образовательной программы, плана работы и календарного учебного графика  муниципального бюджетного учреждения  дополнительного образования «Детская школа искусств города Югорска» на 2017-2018 учебный год», от 15.12.2017 №506 «О завершении первого полугодия 2017-2018 учебного года»). 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2121FA" w:rsidRPr="00B65374" w:rsidRDefault="002121FA" w:rsidP="002121FA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На начало 2017- 2018 учебного года количество учащихся в МБУ ДО  «Детская школа искусств» -962 учащихся (приказ от 31.09.2017г. № 34 «О формировании групп, классов и утверждении состава учащихся на 2017 -2018 учебный год»). По итогам первого полугодия 2017-2018 учебного года количественный состав учащихся не </w:t>
            </w:r>
            <w:r w:rsidRPr="00B65374">
              <w:rPr>
                <w:rFonts w:cs="Times New Roman"/>
                <w:lang w:val="ru-RU"/>
              </w:rPr>
              <w:lastRenderedPageBreak/>
              <w:t>изменился.</w:t>
            </w:r>
          </w:p>
          <w:p w:rsidR="002121FA" w:rsidRPr="00B65374" w:rsidRDefault="002121FA" w:rsidP="002121FA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Достижения педагогических работников</w:t>
            </w:r>
          </w:p>
          <w:p w:rsidR="002121FA" w:rsidRPr="00B65374" w:rsidRDefault="002121FA" w:rsidP="002121FA">
            <w:pPr>
              <w:ind w:firstLine="567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1. Участие в профессиональных конкурсах</w:t>
            </w:r>
          </w:p>
          <w:p w:rsidR="002121FA" w:rsidRPr="00B65374" w:rsidRDefault="002121FA" w:rsidP="002121FA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Молокова Светлана Юрьевна, победитель в художественной номинации финала Всероссийского конкурса профессионального мастерства работников сферы дополнительного образования «Сердце отдаю детям» (г. Ханты – Мансийск, 4 - 8 декабря 60 участников конкурса из 36 регионов России, 6 педагогов удостоены звания победителя в своей номинации).</w:t>
            </w:r>
          </w:p>
          <w:p w:rsidR="002121FA" w:rsidRPr="00B65374" w:rsidRDefault="002121FA" w:rsidP="002121FA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Солдатова Лидия Константиновна, Пивоварова Юлия Васильевна – преподаватели, Дипломанты </w:t>
            </w:r>
            <w:r w:rsidRPr="00B65374">
              <w:rPr>
                <w:rFonts w:cs="Times New Roman"/>
              </w:rPr>
              <w:t>II</w:t>
            </w:r>
            <w:r w:rsidRPr="00B65374">
              <w:rPr>
                <w:rFonts w:cs="Times New Roman"/>
                <w:lang w:val="ru-RU"/>
              </w:rPr>
              <w:t xml:space="preserve"> степени </w:t>
            </w:r>
            <w:r w:rsidRPr="00B65374">
              <w:rPr>
                <w:rFonts w:cs="Times New Roman"/>
              </w:rPr>
              <w:t>IV</w:t>
            </w:r>
            <w:r w:rsidRPr="00B65374">
              <w:rPr>
                <w:rFonts w:cs="Times New Roman"/>
                <w:lang w:val="ru-RU"/>
              </w:rPr>
              <w:t xml:space="preserve"> Всероссийского конкурса ансамблевого мастерства «В добрый путь» (20 – 22 декабря 2017), г. Уфа.</w:t>
            </w:r>
          </w:p>
          <w:p w:rsidR="002121FA" w:rsidRPr="00B65374" w:rsidRDefault="002121FA" w:rsidP="002121FA">
            <w:pPr>
              <w:ind w:firstLine="567"/>
              <w:jc w:val="both"/>
              <w:rPr>
                <w:rFonts w:cs="Times New Roman"/>
                <w:lang w:val="ru-RU"/>
              </w:rPr>
            </w:pPr>
          </w:p>
          <w:p w:rsidR="002121FA" w:rsidRPr="00B65374" w:rsidRDefault="002121FA" w:rsidP="002121FA">
            <w:pPr>
              <w:ind w:firstLine="31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2.</w:t>
            </w:r>
            <w:r w:rsidRPr="00B65374">
              <w:rPr>
                <w:rFonts w:ascii="Monotype Corsiva" w:eastAsia="Times New Roman" w:hAnsi="Monotype Corsiva" w:cs="Times New Roman"/>
                <w:lang w:val="ru-RU" w:eastAsia="ru-RU"/>
              </w:rPr>
              <w:t xml:space="preserve"> </w:t>
            </w:r>
            <w:r w:rsidRPr="00B65374">
              <w:rPr>
                <w:rFonts w:eastAsia="Times New Roman" w:cs="Times New Roman"/>
                <w:lang w:val="ru-RU" w:eastAsia="ru-RU"/>
              </w:rPr>
              <w:t xml:space="preserve">Участие в смотре творческих коллективов на присвоение (подтверждение) звания </w:t>
            </w:r>
            <w:r w:rsidRPr="00B65374">
              <w:rPr>
                <w:rFonts w:cs="Times New Roman"/>
                <w:lang w:val="ru-RU"/>
              </w:rPr>
              <w:t>«Образцовый художественный коллектив»</w:t>
            </w:r>
            <w:r w:rsidRPr="00B65374">
              <w:rPr>
                <w:rFonts w:eastAsia="Times New Roman" w:cs="Times New Roman"/>
                <w:lang w:val="ru-RU" w:eastAsia="ru-RU"/>
              </w:rPr>
              <w:t>.</w:t>
            </w:r>
            <w:r w:rsidRPr="00B65374">
              <w:rPr>
                <w:rFonts w:cs="Times New Roman"/>
                <w:lang w:val="ru-RU"/>
              </w:rPr>
              <w:t xml:space="preserve"> </w:t>
            </w:r>
          </w:p>
          <w:p w:rsidR="002121FA" w:rsidRPr="00B65374" w:rsidRDefault="002121FA" w:rsidP="002121FA">
            <w:pPr>
              <w:ind w:firstLine="31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Результаты просмотра:</w:t>
            </w:r>
          </w:p>
          <w:p w:rsidR="002121FA" w:rsidRPr="00B65374" w:rsidRDefault="002121FA" w:rsidP="002121FA">
            <w:pPr>
              <w:ind w:firstLine="31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- программы Детского хорового коллектива «Киндерлид» (руководитель - преподаватель Молокова Светлана Юрьевна, концертмейстер Кудрявцева Марина Геннадьевна) на подтверждение звания «Образцовый художественный коллектив» </w:t>
            </w:r>
            <w:r w:rsidRPr="00B65374">
              <w:rPr>
                <w:rFonts w:cs="Times New Roman"/>
                <w:bCs/>
                <w:lang w:val="ru-RU"/>
              </w:rPr>
              <w:t xml:space="preserve">Окружным художественным Советом от 18.11.2017: </w:t>
            </w:r>
            <w:r w:rsidRPr="00B65374">
              <w:rPr>
                <w:rFonts w:cs="Times New Roman"/>
                <w:lang w:val="ru-RU"/>
              </w:rPr>
              <w:t>«Подтвердить звание «Образцовый художественный коллектив» Детского хорового коллектива «Киндерлид» Детской школы искусств города Югорска»;</w:t>
            </w:r>
          </w:p>
          <w:p w:rsidR="002121FA" w:rsidRPr="00B65374" w:rsidRDefault="002121FA" w:rsidP="002121FA">
            <w:pPr>
              <w:ind w:firstLine="317"/>
              <w:jc w:val="both"/>
              <w:rPr>
                <w:rFonts w:cs="Times New Roman"/>
                <w:bCs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- программы камерного оркестра «Северная камерата» (руководитель – преподаватель Тарасов Анатолий Александрович) на присвоение звания «Образцовый художественный коллектив» </w:t>
            </w:r>
            <w:r w:rsidRPr="00B65374">
              <w:rPr>
                <w:rFonts w:cs="Times New Roman"/>
                <w:bCs/>
                <w:lang w:val="ru-RU"/>
              </w:rPr>
              <w:t xml:space="preserve">Окружным художественным Советом от 18.11.2017: </w:t>
            </w:r>
            <w:r w:rsidRPr="00B65374">
              <w:rPr>
                <w:rFonts w:cs="Times New Roman"/>
                <w:lang w:val="ru-RU"/>
              </w:rPr>
              <w:t>«Присвоить звание «Образцовый художественный коллектив» камерному оркестру «Северная камерата» Детской школы искусств города Югорска».</w:t>
            </w:r>
          </w:p>
          <w:p w:rsidR="003D6C9E" w:rsidRPr="00B65374" w:rsidRDefault="003D6C9E" w:rsidP="00D418B3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657050" w:rsidRPr="00EE7409" w:rsidTr="00F011C2">
        <w:tc>
          <w:tcPr>
            <w:tcW w:w="9639" w:type="dxa"/>
            <w:gridSpan w:val="4"/>
          </w:tcPr>
          <w:p w:rsidR="00024B21" w:rsidRPr="00B65374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B65374">
              <w:rPr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B65374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EE7409" w:rsidTr="00F011C2">
        <w:trPr>
          <w:trHeight w:val="1221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  <w:gridSpan w:val="2"/>
          </w:tcPr>
          <w:p w:rsidR="00024B21" w:rsidRPr="00B65374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В</w:t>
            </w:r>
            <w:r w:rsidR="00EA0968" w:rsidRPr="00B65374">
              <w:rPr>
                <w:rFonts w:cs="Times New Roman"/>
                <w:lang w:val="ru-RU"/>
              </w:rPr>
              <w:t xml:space="preserve"> </w:t>
            </w:r>
            <w:r w:rsidR="00F553F2" w:rsidRPr="00B65374">
              <w:rPr>
                <w:rFonts w:cs="Times New Roman"/>
                <w:lang w:val="ru-RU"/>
              </w:rPr>
              <w:t>4</w:t>
            </w:r>
            <w:r w:rsidRPr="00B65374">
              <w:rPr>
                <w:rFonts w:cs="Times New Roman"/>
                <w:lang w:val="ru-RU"/>
              </w:rPr>
              <w:t xml:space="preserve"> квартале объем музейных фондов составил 34,</w:t>
            </w:r>
            <w:r w:rsidR="00257125" w:rsidRPr="00B65374">
              <w:rPr>
                <w:rFonts w:cs="Times New Roman"/>
                <w:lang w:val="ru-RU"/>
              </w:rPr>
              <w:t>8</w:t>
            </w:r>
            <w:r w:rsidRPr="00B65374">
              <w:rPr>
                <w:rFonts w:cs="Times New Roman"/>
                <w:lang w:val="ru-RU"/>
              </w:rPr>
              <w:t xml:space="preserve"> 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B65374">
              <w:rPr>
                <w:rFonts w:cs="Times New Roman"/>
                <w:bCs/>
                <w:lang w:val="ru-RU"/>
              </w:rPr>
              <w:t>24</w:t>
            </w:r>
            <w:r w:rsidR="009F6E0F" w:rsidRPr="00B65374">
              <w:rPr>
                <w:rFonts w:cs="Times New Roman"/>
                <w:bCs/>
                <w:lang w:val="ru-RU"/>
              </w:rPr>
              <w:t>,</w:t>
            </w:r>
            <w:r w:rsidR="00257125" w:rsidRPr="00B65374">
              <w:rPr>
                <w:rFonts w:cs="Times New Roman"/>
                <w:bCs/>
                <w:lang w:val="ru-RU"/>
              </w:rPr>
              <w:t>9</w:t>
            </w:r>
            <w:r w:rsidRPr="00B65374">
              <w:rPr>
                <w:rFonts w:cs="Times New Roman"/>
                <w:bCs/>
                <w:lang w:val="ru-RU"/>
              </w:rPr>
              <w:t xml:space="preserve"> единиц</w:t>
            </w:r>
            <w:r w:rsidRPr="00B65374">
              <w:rPr>
                <w:rFonts w:cs="Times New Roman"/>
                <w:lang w:val="ru-RU"/>
              </w:rPr>
              <w:t xml:space="preserve">  основной фонд, </w:t>
            </w:r>
            <w:r w:rsidRPr="00B65374">
              <w:rPr>
                <w:rFonts w:cs="Times New Roman"/>
                <w:bCs/>
                <w:lang w:val="ru-RU"/>
              </w:rPr>
              <w:t>9</w:t>
            </w:r>
            <w:r w:rsidR="00370959" w:rsidRPr="00B65374">
              <w:rPr>
                <w:rFonts w:cs="Times New Roman"/>
                <w:bCs/>
                <w:lang w:val="ru-RU"/>
              </w:rPr>
              <w:t>,</w:t>
            </w:r>
            <w:r w:rsidR="009F6E0F" w:rsidRPr="00B65374">
              <w:rPr>
                <w:rFonts w:cs="Times New Roman"/>
                <w:bCs/>
                <w:lang w:val="ru-RU"/>
              </w:rPr>
              <w:t>9</w:t>
            </w:r>
            <w:r w:rsidR="00370959" w:rsidRPr="00B65374">
              <w:rPr>
                <w:rFonts w:cs="Times New Roman"/>
                <w:bCs/>
                <w:lang w:val="ru-RU"/>
              </w:rPr>
              <w:t xml:space="preserve"> </w:t>
            </w:r>
            <w:r w:rsidRPr="00B65374">
              <w:rPr>
                <w:rFonts w:cs="Times New Roman"/>
                <w:bCs/>
                <w:lang w:val="ru-RU"/>
              </w:rPr>
              <w:t>единиц</w:t>
            </w:r>
            <w:r w:rsidRPr="00B65374">
              <w:rPr>
                <w:rFonts w:cs="Times New Roman"/>
                <w:lang w:val="ru-RU"/>
              </w:rPr>
              <w:t xml:space="preserve"> - научно-вспомогательный.  </w:t>
            </w:r>
          </w:p>
          <w:p w:rsidR="00024B21" w:rsidRPr="00B65374" w:rsidRDefault="00024B21" w:rsidP="006570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34</w:t>
            </w:r>
            <w:r w:rsidR="00257125" w:rsidRPr="00B65374">
              <w:rPr>
                <w:rFonts w:cs="Times New Roman"/>
                <w:lang w:val="ru-RU"/>
              </w:rPr>
              <w:t>,8</w:t>
            </w:r>
            <w:r w:rsidRPr="00B65374">
              <w:rPr>
                <w:rFonts w:cs="Times New Roman"/>
              </w:rPr>
              <w:t> </w:t>
            </w:r>
            <w:r w:rsidRPr="00B65374">
              <w:rPr>
                <w:rFonts w:cs="Times New Roman"/>
                <w:lang w:val="ru-RU"/>
              </w:rPr>
              <w:t xml:space="preserve"> единиц</w:t>
            </w:r>
            <w:r w:rsidR="00481C0A" w:rsidRPr="00B65374">
              <w:rPr>
                <w:rFonts w:cs="Times New Roman"/>
                <w:lang w:val="ru-RU"/>
              </w:rPr>
              <w:t>ы</w:t>
            </w:r>
            <w:r w:rsidRPr="00B65374">
              <w:rPr>
                <w:rFonts w:cs="Times New Roman"/>
                <w:lang w:val="ru-RU"/>
              </w:rPr>
              <w:t xml:space="preserve"> хранения, что составляет 100 % объема музейного фонда.</w:t>
            </w:r>
          </w:p>
          <w:p w:rsidR="00024B21" w:rsidRPr="00B65374" w:rsidRDefault="00024B21" w:rsidP="006570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 xml:space="preserve">Электронная база инвентаризированного фонда на конец отчетного периода составляет </w:t>
            </w:r>
            <w:r w:rsidR="00F553F2" w:rsidRPr="00B65374">
              <w:rPr>
                <w:rFonts w:cs="Times New Roman"/>
                <w:lang w:val="ru-RU"/>
              </w:rPr>
              <w:t>11220</w:t>
            </w:r>
            <w:r w:rsidRPr="00B65374">
              <w:rPr>
                <w:rFonts w:cs="Times New Roman"/>
                <w:lang w:val="ru-RU"/>
              </w:rPr>
              <w:t xml:space="preserve"> единиц хранения музейных предметов. Количество музейных предметов, получивших цифровое изображение, на конец отчетного периода составляет </w:t>
            </w:r>
            <w:r w:rsidR="00F553F2" w:rsidRPr="00B65374">
              <w:rPr>
                <w:rFonts w:cs="Times New Roman"/>
                <w:lang w:val="ru-RU"/>
              </w:rPr>
              <w:t>92</w:t>
            </w:r>
            <w:r w:rsidR="00257125" w:rsidRPr="00B65374">
              <w:rPr>
                <w:rFonts w:cs="Times New Roman"/>
                <w:lang w:val="ru-RU"/>
              </w:rPr>
              <w:t>20</w:t>
            </w:r>
            <w:r w:rsidRPr="00B65374">
              <w:rPr>
                <w:rFonts w:cs="Times New Roman"/>
                <w:lang w:val="ru-RU"/>
              </w:rPr>
              <w:t xml:space="preserve"> единиц хранения.</w:t>
            </w:r>
          </w:p>
          <w:p w:rsidR="00024B21" w:rsidRPr="00B65374" w:rsidRDefault="00024B21" w:rsidP="00657050">
            <w:pPr>
              <w:ind w:firstLine="567"/>
              <w:contextualSpacing/>
              <w:jc w:val="both"/>
              <w:rPr>
                <w:rFonts w:eastAsia="Courier New"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lastRenderedPageBreak/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B65374">
              <w:rPr>
                <w:rFonts w:eastAsia="Courier New" w:cs="Times New Roman"/>
                <w:lang w:val="ru-RU"/>
              </w:rPr>
              <w:t xml:space="preserve"> экспозиционно-выставочную деятельность.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CF2BB7" w:rsidRPr="00B65374" w:rsidRDefault="00CF2BB7" w:rsidP="00CF2BB7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eastAsia="Courier New" w:cs="Times New Roman"/>
                <w:lang w:val="ru-RU"/>
              </w:rPr>
              <w:t xml:space="preserve">Всего за </w:t>
            </w:r>
            <w:r w:rsidR="00F553F2" w:rsidRPr="00B65374">
              <w:rPr>
                <w:rFonts w:eastAsia="Courier New" w:cs="Times New Roman"/>
                <w:lang w:val="ru-RU"/>
              </w:rPr>
              <w:t>2017 год</w:t>
            </w:r>
            <w:r w:rsidRPr="00B65374">
              <w:rPr>
                <w:rFonts w:eastAsia="Courier New" w:cs="Times New Roman"/>
                <w:lang w:val="ru-RU"/>
              </w:rPr>
              <w:t xml:space="preserve"> экспонировалось </w:t>
            </w:r>
            <w:r w:rsidR="00F553F2" w:rsidRPr="00B65374">
              <w:rPr>
                <w:rFonts w:eastAsia="Courier New" w:cs="Times New Roman"/>
                <w:lang w:val="ru-RU"/>
              </w:rPr>
              <w:t>36</w:t>
            </w:r>
            <w:r w:rsidRPr="00B65374">
              <w:rPr>
                <w:rFonts w:eastAsia="Courier New" w:cs="Times New Roman"/>
                <w:i/>
                <w:lang w:val="ru-RU"/>
              </w:rPr>
              <w:t xml:space="preserve"> выставок</w:t>
            </w:r>
            <w:r w:rsidR="00F553F2" w:rsidRPr="00B65374">
              <w:rPr>
                <w:rFonts w:eastAsia="Courier New" w:cs="Times New Roman"/>
                <w:i/>
                <w:lang w:val="ru-RU"/>
              </w:rPr>
              <w:t xml:space="preserve">, в том числе 10 в </w:t>
            </w:r>
            <w:r w:rsidR="00F553F2" w:rsidRPr="00B65374">
              <w:rPr>
                <w:rFonts w:eastAsia="Courier New" w:cs="Times New Roman"/>
                <w:i/>
              </w:rPr>
              <w:t>IV</w:t>
            </w:r>
            <w:r w:rsidR="00F553F2" w:rsidRPr="00B65374">
              <w:rPr>
                <w:rFonts w:eastAsia="Courier New" w:cs="Times New Roman"/>
                <w:i/>
                <w:lang w:val="ru-RU"/>
              </w:rPr>
              <w:t xml:space="preserve"> </w:t>
            </w:r>
            <w:r w:rsidR="00F553F2" w:rsidRPr="00B65374">
              <w:rPr>
                <w:rFonts w:eastAsia="Courier New" w:cs="Times New Roman"/>
                <w:lang w:val="ru-RU"/>
              </w:rPr>
              <w:t>квартале.</w:t>
            </w:r>
          </w:p>
          <w:p w:rsidR="00CF2BB7" w:rsidRPr="00B65374" w:rsidRDefault="00CF2BB7" w:rsidP="00CF2BB7">
            <w:pPr>
              <w:ind w:firstLine="567"/>
              <w:jc w:val="both"/>
              <w:outlineLvl w:val="0"/>
              <w:rPr>
                <w:rFonts w:cs="Times New Roman"/>
                <w:kern w:val="24"/>
                <w:lang w:val="ru-RU"/>
              </w:rPr>
            </w:pPr>
            <w:r w:rsidRPr="00B65374">
              <w:rPr>
                <w:rFonts w:cs="Times New Roman"/>
                <w:kern w:val="24"/>
                <w:lang w:val="ru-RU"/>
              </w:rPr>
              <w:t xml:space="preserve"> Продолжили работу три основных раздела стационарной экспозиции «Линии судьбы – точка пересечения»:</w:t>
            </w:r>
          </w:p>
          <w:p w:rsidR="00CF2BB7" w:rsidRPr="00B65374" w:rsidRDefault="00CF2BB7" w:rsidP="00CF2BB7">
            <w:pPr>
              <w:ind w:firstLine="567"/>
              <w:jc w:val="both"/>
              <w:outlineLvl w:val="0"/>
              <w:rPr>
                <w:rFonts w:cs="Times New Roman"/>
                <w:kern w:val="24"/>
                <w:lang w:val="ru-RU"/>
              </w:rPr>
            </w:pPr>
            <w:r w:rsidRPr="00B65374">
              <w:rPr>
                <w:rFonts w:cs="Times New Roman"/>
                <w:kern w:val="24"/>
                <w:lang w:val="ru-RU"/>
              </w:rPr>
              <w:t>«В краю заповедном»</w:t>
            </w:r>
          </w:p>
          <w:p w:rsidR="00CF2BB7" w:rsidRPr="00B65374" w:rsidRDefault="00CF2BB7" w:rsidP="00CF2BB7">
            <w:pPr>
              <w:ind w:firstLine="567"/>
              <w:jc w:val="both"/>
              <w:outlineLvl w:val="0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Маршрут обзора экспозиции проводит посетителя «по тропе в заповедном краю», знакомит с флорой и фауной бассейна рек Конды и Северной Сосьвы.</w:t>
            </w:r>
          </w:p>
          <w:p w:rsidR="00CF2BB7" w:rsidRPr="00B65374" w:rsidRDefault="00CF2BB7" w:rsidP="00CF2BB7">
            <w:pPr>
              <w:ind w:firstLine="567"/>
              <w:jc w:val="both"/>
              <w:outlineLvl w:val="0"/>
              <w:rPr>
                <w:rFonts w:cs="Times New Roman"/>
                <w:kern w:val="24"/>
                <w:lang w:val="ru-RU"/>
              </w:rPr>
            </w:pPr>
            <w:r w:rsidRPr="00B65374">
              <w:rPr>
                <w:rFonts w:cs="Times New Roman"/>
                <w:kern w:val="24"/>
                <w:lang w:val="ru-RU"/>
              </w:rPr>
              <w:t>«Времена предначальные»</w:t>
            </w:r>
          </w:p>
          <w:p w:rsidR="00CF2BB7" w:rsidRPr="00B65374" w:rsidRDefault="00CF2BB7" w:rsidP="00CF2BB7">
            <w:pPr>
              <w:ind w:firstLine="567"/>
              <w:jc w:val="both"/>
              <w:outlineLvl w:val="0"/>
              <w:rPr>
                <w:rFonts w:cs="Times New Roman"/>
                <w:kern w:val="24"/>
                <w:lang w:val="ru-RU"/>
              </w:rPr>
            </w:pPr>
            <w:r w:rsidRPr="00B65374">
              <w:rPr>
                <w:rFonts w:cs="Times New Roman"/>
                <w:kern w:val="24"/>
                <w:lang w:val="ru-RU"/>
              </w:rPr>
              <w:t>Знакомство с материальной и духовной культурой коренных малочисленных народов Севера.</w:t>
            </w:r>
          </w:p>
          <w:p w:rsidR="00CF2BB7" w:rsidRPr="00B65374" w:rsidRDefault="00CF2BB7" w:rsidP="00CF2BB7">
            <w:pPr>
              <w:ind w:firstLine="567"/>
              <w:jc w:val="both"/>
              <w:outlineLvl w:val="0"/>
              <w:rPr>
                <w:rFonts w:cs="Times New Roman"/>
                <w:kern w:val="24"/>
                <w:lang w:val="ru-RU"/>
              </w:rPr>
            </w:pPr>
            <w:r w:rsidRPr="00B65374">
              <w:rPr>
                <w:rFonts w:cs="Times New Roman"/>
                <w:kern w:val="24"/>
                <w:lang w:val="ru-RU"/>
              </w:rPr>
              <w:t>«Югорск – город, ставший судьбой»</w:t>
            </w:r>
          </w:p>
          <w:p w:rsidR="00CF2BB7" w:rsidRPr="00B65374" w:rsidRDefault="00CF2BB7" w:rsidP="00CF2BB7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Центральный зал экспозиции, наиболее полно отражающий идею «точка пересечения» – поселок Комсомольский – город Югорск.</w:t>
            </w:r>
          </w:p>
          <w:p w:rsidR="00CF2BB7" w:rsidRPr="00B65374" w:rsidRDefault="00CF2BB7" w:rsidP="00CF2BB7">
            <w:pPr>
              <w:ind w:firstLine="567"/>
              <w:jc w:val="both"/>
              <w:rPr>
                <w:rFonts w:cs="Times New Roman"/>
                <w:kern w:val="24"/>
                <w:lang w:val="ru-RU"/>
              </w:rPr>
            </w:pPr>
            <w:r w:rsidRPr="00B65374">
              <w:rPr>
                <w:rFonts w:cs="Times New Roman"/>
                <w:lang w:val="ru-RU"/>
              </w:rPr>
              <w:t>Крутой поворот экспозиционного маршрута – крутой поворот исторического пути, уход от патриархального угорского мира, начало индустриального развития края. Схождение четырёх дорог –</w:t>
            </w:r>
            <w:r w:rsidRPr="00B65374">
              <w:rPr>
                <w:rFonts w:cs="Times New Roman"/>
                <w:bCs/>
                <w:lang w:val="ru-RU"/>
              </w:rPr>
              <w:t xml:space="preserve"> железнодорожной, лесовозной, газотрассы и дороги в небе.</w:t>
            </w:r>
          </w:p>
          <w:p w:rsidR="00257125" w:rsidRPr="00B65374" w:rsidRDefault="00257125" w:rsidP="00257125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 xml:space="preserve">Основной формой массовой музейной работы являются обзорные и тематические экскурсии в постоянных и временных экспозициях музея. 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 xml:space="preserve">В </w:t>
            </w:r>
            <w:r w:rsidRPr="00B65374">
              <w:t>IV</w:t>
            </w:r>
            <w:r w:rsidRPr="00B65374">
              <w:rPr>
                <w:lang w:val="ru-RU"/>
              </w:rPr>
              <w:t xml:space="preserve"> квартале 2017 года проведена 71 экскурсия с общим количеством экскурсантов 1123 человека</w:t>
            </w:r>
            <w:r w:rsidRPr="00B65374">
              <w:rPr>
                <w:i/>
                <w:lang w:val="ru-RU"/>
              </w:rPr>
              <w:t xml:space="preserve"> </w:t>
            </w:r>
            <w:r w:rsidRPr="00B65374">
              <w:rPr>
                <w:lang w:val="ru-RU"/>
              </w:rPr>
              <w:t>(549 – дети, подростки и молодёжь, 474 – взрослые), включая: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26 обзорных экскурсий в постоянной экспозиции «Линии судьбы – точка пересечения» (338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2 тематические экскурсии в постоянной экспозиции городского здания «В краю заповедном» (39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13 экскурсий в музейной экспозиции под открытым небом «Суеват пауль» (141 экскурсант);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2 обзорные экскурсии по городу (16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23 тематические экскурсии по временным выставкам (346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 xml:space="preserve">– 5 презентаций временных выставок (243 участника). 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 xml:space="preserve">Проведено за </w:t>
            </w:r>
            <w:r w:rsidRPr="00B65374">
              <w:t>IV</w:t>
            </w:r>
            <w:r w:rsidRPr="00B65374">
              <w:rPr>
                <w:lang w:val="ru-RU"/>
              </w:rPr>
              <w:t xml:space="preserve"> квартал 2017 года: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i/>
                <w:lang w:val="ru-RU"/>
              </w:rPr>
              <w:t xml:space="preserve">– </w:t>
            </w:r>
            <w:r w:rsidRPr="00B65374">
              <w:rPr>
                <w:lang w:val="ru-RU"/>
              </w:rPr>
              <w:t>134</w:t>
            </w:r>
            <w:r w:rsidRPr="00B65374">
              <w:rPr>
                <w:i/>
                <w:lang w:val="ru-RU"/>
              </w:rPr>
              <w:t xml:space="preserve"> </w:t>
            </w:r>
            <w:r w:rsidRPr="00B65374">
              <w:rPr>
                <w:lang w:val="ru-RU"/>
              </w:rPr>
              <w:t>культурно-образовательных и массовых мероприятий /868 участников;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lang w:val="ru-RU"/>
              </w:rPr>
              <w:t>– 29</w:t>
            </w:r>
            <w:r w:rsidRPr="00B65374">
              <w:rPr>
                <w:i/>
                <w:lang w:val="ru-RU"/>
              </w:rPr>
              <w:t xml:space="preserve"> </w:t>
            </w:r>
            <w:r w:rsidRPr="00B65374">
              <w:rPr>
                <w:lang w:val="ru-RU"/>
              </w:rPr>
              <w:t xml:space="preserve">занятий/ мероприятий в рамках любительского </w:t>
            </w:r>
            <w:r w:rsidRPr="00B65374">
              <w:rPr>
                <w:lang w:val="ru-RU"/>
              </w:rPr>
              <w:lastRenderedPageBreak/>
              <w:t xml:space="preserve">объединения «Музейная студия»/ 362 участника. 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2017 год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Всего за 2017 год проведено 243 экскурсии с общим количеством экскурсантов 3155 человек (1800 – дети, подростки и молодёжь, 1355 – взрослые), включая: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11 презентаций временных выставок (449 участников);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107 обзорных экскурсий в постоянной экспозиции «Линии судьбы – точка пересечения» (952 экскурсанта);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5 тематических экскурсий в постоянной экспозиции городского здания «В краю заповедном» (70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38 экскурсий в музейной экспозиции под открытым небом «Суеват пауль» (518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8 обзорных экскурсий по городу (64 экскурсантов);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– 74 тематические экскурсии по временным выставкам (1102 экскурсанта).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lang w:val="ru-RU"/>
              </w:rPr>
              <w:t xml:space="preserve">В сравнении с 2016 годом </w:t>
            </w:r>
            <w:r w:rsidRPr="00B65374">
              <w:rPr>
                <w:u w:val="single"/>
                <w:lang w:val="ru-RU"/>
              </w:rPr>
              <w:t>общее количество экскурсий и количество экскурсантов</w:t>
            </w:r>
            <w:r w:rsidRPr="00B65374">
              <w:rPr>
                <w:lang w:val="ru-RU"/>
              </w:rPr>
              <w:t xml:space="preserve"> (195 ед. / 2,9 тыс.чел.) </w:t>
            </w:r>
            <w:r w:rsidRPr="00B65374">
              <w:rPr>
                <w:u w:val="single"/>
                <w:lang w:val="ru-RU"/>
              </w:rPr>
              <w:t>увеличилось на 25%/ 9%</w:t>
            </w:r>
            <w:r w:rsidRPr="00B65374">
              <w:rPr>
                <w:lang w:val="ru-RU"/>
              </w:rPr>
              <w:t xml:space="preserve">.  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Проведено за 2017 год: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i/>
                <w:lang w:val="ru-RU"/>
              </w:rPr>
              <w:t xml:space="preserve">– </w:t>
            </w:r>
            <w:r w:rsidRPr="00B65374">
              <w:rPr>
                <w:lang w:val="ru-RU"/>
              </w:rPr>
              <w:t>120</w:t>
            </w:r>
            <w:r w:rsidRPr="00B65374">
              <w:rPr>
                <w:i/>
                <w:lang w:val="ru-RU"/>
              </w:rPr>
              <w:t xml:space="preserve"> </w:t>
            </w:r>
            <w:r w:rsidRPr="00B65374">
              <w:rPr>
                <w:lang w:val="ru-RU"/>
              </w:rPr>
              <w:t>культурно-образовательных и массовых мероприятий /6485 участников;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lang w:val="ru-RU"/>
              </w:rPr>
              <w:t>– 4</w:t>
            </w:r>
            <w:r w:rsidRPr="00B65374">
              <w:rPr>
                <w:i/>
                <w:lang w:val="ru-RU"/>
              </w:rPr>
              <w:t xml:space="preserve"> </w:t>
            </w:r>
            <w:r w:rsidRPr="00B65374">
              <w:rPr>
                <w:lang w:val="ru-RU"/>
              </w:rPr>
              <w:t>лекционно-образовательных мероприятия/ 92 слушателя;</w:t>
            </w:r>
          </w:p>
          <w:p w:rsidR="003C6C82" w:rsidRPr="00B65374" w:rsidRDefault="003C6C82" w:rsidP="003C6C82">
            <w:pPr>
              <w:ind w:firstLine="567"/>
              <w:contextualSpacing/>
              <w:rPr>
                <w:lang w:val="ru-RU"/>
              </w:rPr>
            </w:pPr>
            <w:r w:rsidRPr="00B65374">
              <w:rPr>
                <w:lang w:val="ru-RU"/>
              </w:rPr>
              <w:t xml:space="preserve">– 78 занятий/ мероприятий в рамках любительского объединения «Музейная студия»/ 1157 участников. </w:t>
            </w:r>
          </w:p>
          <w:p w:rsidR="00257125" w:rsidRPr="00B65374" w:rsidRDefault="00257125" w:rsidP="00257125">
            <w:pPr>
              <w:pStyle w:val="af6"/>
              <w:ind w:firstLine="567"/>
              <w:outlineLvl w:val="0"/>
              <w:rPr>
                <w:b w:val="0"/>
              </w:rPr>
            </w:pPr>
            <w:r w:rsidRPr="00B65374">
              <w:rPr>
                <w:b w:val="0"/>
              </w:rPr>
              <w:t xml:space="preserve">РАЗВИТИЕ САЙТОВ УЧРЕЖДЕНИЯ </w:t>
            </w:r>
          </w:p>
          <w:p w:rsidR="003C6C82" w:rsidRPr="00B65374" w:rsidRDefault="003C6C82" w:rsidP="003C6C82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 xml:space="preserve">Адрес сайта МБУ «Музей истории и этнографии»: </w:t>
            </w:r>
            <w:hyperlink r:id="rId7" w:history="1">
              <w:r w:rsidRPr="00B65374">
                <w:rPr>
                  <w:rStyle w:val="af0"/>
                  <w:color w:val="auto"/>
                </w:rPr>
                <w:t>http</w:t>
              </w:r>
              <w:r w:rsidRPr="00B65374">
                <w:rPr>
                  <w:rStyle w:val="af0"/>
                  <w:color w:val="auto"/>
                  <w:lang w:val="ru-RU"/>
                </w:rPr>
                <w:t>://</w:t>
              </w:r>
              <w:r w:rsidRPr="00B65374">
                <w:rPr>
                  <w:rStyle w:val="af0"/>
                  <w:color w:val="auto"/>
                </w:rPr>
                <w:t>muzeumugorsk</w:t>
              </w:r>
              <w:r w:rsidRPr="00B65374">
                <w:rPr>
                  <w:rStyle w:val="af0"/>
                  <w:color w:val="auto"/>
                  <w:lang w:val="ru-RU"/>
                </w:rPr>
                <w:t>.</w:t>
              </w:r>
              <w:r w:rsidRPr="00B65374">
                <w:rPr>
                  <w:rStyle w:val="af0"/>
                  <w:color w:val="auto"/>
                </w:rPr>
                <w:t>ru</w:t>
              </w:r>
            </w:hyperlink>
            <w:r w:rsidRPr="00B65374">
              <w:rPr>
                <w:lang w:val="ru-RU"/>
              </w:rPr>
              <w:t xml:space="preserve"> </w:t>
            </w:r>
          </w:p>
          <w:p w:rsidR="003C6C82" w:rsidRPr="00B65374" w:rsidRDefault="003C6C82" w:rsidP="003C6C82">
            <w:pPr>
              <w:tabs>
                <w:tab w:val="left" w:pos="0"/>
              </w:tabs>
              <w:ind w:firstLine="567"/>
              <w:contextualSpacing/>
              <w:rPr>
                <w:bCs/>
                <w:lang w:val="ru-RU"/>
              </w:rPr>
            </w:pPr>
            <w:r w:rsidRPr="00B65374">
              <w:rPr>
                <w:bCs/>
                <w:lang w:val="ru-RU"/>
              </w:rPr>
              <w:t>В 2017 году наблюдается значительный рост количества виртуальных посетителей, в том числе за счёт публикаций на других тематических порталах (</w:t>
            </w:r>
            <w:r w:rsidRPr="00B65374">
              <w:rPr>
                <w:bCs/>
              </w:rPr>
              <w:t>ugorsk</w:t>
            </w:r>
            <w:r w:rsidRPr="00B65374">
              <w:rPr>
                <w:bCs/>
                <w:lang w:val="ru-RU"/>
              </w:rPr>
              <w:t>.</w:t>
            </w:r>
            <w:r w:rsidRPr="00B65374">
              <w:rPr>
                <w:bCs/>
              </w:rPr>
              <w:t>ru</w:t>
            </w:r>
            <w:r w:rsidRPr="00B65374">
              <w:rPr>
                <w:bCs/>
                <w:lang w:val="ru-RU"/>
              </w:rPr>
              <w:t>, 2</w:t>
            </w:r>
            <w:r w:rsidRPr="00B65374">
              <w:rPr>
                <w:bCs/>
              </w:rPr>
              <w:t>goroda</w:t>
            </w:r>
            <w:r w:rsidRPr="00B65374">
              <w:rPr>
                <w:bCs/>
                <w:lang w:val="ru-RU"/>
              </w:rPr>
              <w:t>.</w:t>
            </w:r>
            <w:r w:rsidRPr="00B65374">
              <w:rPr>
                <w:bCs/>
              </w:rPr>
              <w:t>ru</w:t>
            </w:r>
            <w:r w:rsidRPr="00B65374">
              <w:rPr>
                <w:bCs/>
                <w:lang w:val="ru-RU"/>
              </w:rPr>
              <w:t xml:space="preserve">, </w:t>
            </w:r>
            <w:r w:rsidRPr="00B65374">
              <w:rPr>
                <w:bCs/>
              </w:rPr>
              <w:t>hmao</w:t>
            </w:r>
            <w:r w:rsidRPr="00B65374">
              <w:rPr>
                <w:bCs/>
                <w:lang w:val="ru-RU"/>
              </w:rPr>
              <w:t>-</w:t>
            </w:r>
            <w:r w:rsidRPr="00B65374">
              <w:rPr>
                <w:bCs/>
              </w:rPr>
              <w:t>museums</w:t>
            </w:r>
            <w:r w:rsidRPr="00B65374">
              <w:rPr>
                <w:bCs/>
                <w:lang w:val="ru-RU"/>
              </w:rPr>
              <w:t>.</w:t>
            </w:r>
            <w:r w:rsidRPr="00B65374">
              <w:rPr>
                <w:bCs/>
              </w:rPr>
              <w:t>ru</w:t>
            </w:r>
            <w:r w:rsidRPr="00B65374">
              <w:rPr>
                <w:bCs/>
                <w:lang w:val="ru-RU"/>
              </w:rPr>
              <w:t xml:space="preserve">, </w:t>
            </w:r>
            <w:r w:rsidRPr="00B65374">
              <w:rPr>
                <w:bCs/>
              </w:rPr>
              <w:t>museum</w:t>
            </w:r>
            <w:r w:rsidRPr="00B65374">
              <w:rPr>
                <w:bCs/>
                <w:lang w:val="ru-RU"/>
              </w:rPr>
              <w:t>.</w:t>
            </w:r>
            <w:r w:rsidRPr="00B65374">
              <w:rPr>
                <w:bCs/>
              </w:rPr>
              <w:t>ru</w:t>
            </w:r>
            <w:r w:rsidRPr="00B65374">
              <w:rPr>
                <w:bCs/>
                <w:lang w:val="ru-RU"/>
              </w:rPr>
              <w:t xml:space="preserve">, </w:t>
            </w:r>
            <w:r w:rsidRPr="00B65374">
              <w:rPr>
                <w:bCs/>
              </w:rPr>
              <w:t>all</w:t>
            </w:r>
            <w:r w:rsidRPr="00B65374">
              <w:rPr>
                <w:bCs/>
                <w:lang w:val="ru-RU"/>
              </w:rPr>
              <w:t>.</w:t>
            </w:r>
            <w:r w:rsidRPr="00B65374">
              <w:rPr>
                <w:bCs/>
              </w:rPr>
              <w:t>culture</w:t>
            </w:r>
            <w:r w:rsidRPr="00B65374">
              <w:rPr>
                <w:bCs/>
                <w:lang w:val="ru-RU"/>
              </w:rPr>
              <w:t>.</w:t>
            </w:r>
            <w:r w:rsidRPr="00B65374">
              <w:rPr>
                <w:bCs/>
              </w:rPr>
              <w:t>ru</w:t>
            </w:r>
            <w:r w:rsidRPr="00B65374">
              <w:rPr>
                <w:bCs/>
                <w:lang w:val="ru-RU"/>
              </w:rPr>
              <w:t xml:space="preserve"> и др.), а также в социальных сетях. </w:t>
            </w:r>
          </w:p>
          <w:p w:rsidR="003C6C82" w:rsidRPr="00B65374" w:rsidRDefault="003C6C82" w:rsidP="003C6C82">
            <w:pPr>
              <w:tabs>
                <w:tab w:val="left" w:pos="0"/>
              </w:tabs>
              <w:ind w:firstLine="567"/>
              <w:contextualSpacing/>
              <w:rPr>
                <w:bCs/>
                <w:lang w:val="ru-RU"/>
              </w:rPr>
            </w:pPr>
            <w:r w:rsidRPr="00B65374">
              <w:rPr>
                <w:bCs/>
                <w:lang w:val="ru-RU"/>
              </w:rPr>
              <w:t xml:space="preserve">Всего 74 924 виртуальных посетителя, на 62,9% больше в  сравнении с 2016 годом. </w:t>
            </w:r>
          </w:p>
          <w:p w:rsidR="00024B21" w:rsidRPr="00B65374" w:rsidRDefault="00257125" w:rsidP="00C41AD0">
            <w:pPr>
              <w:ind w:firstLine="567"/>
              <w:rPr>
                <w:lang w:val="ru-RU"/>
              </w:rPr>
            </w:pPr>
            <w:r w:rsidRPr="00B65374">
              <w:rPr>
                <w:lang w:val="ru-RU"/>
              </w:rPr>
              <w:t>Итоговая удовлетворённость доступностью и качеством услуг учреждения на конец отчётного периода составляет 92%.</w:t>
            </w:r>
          </w:p>
          <w:p w:rsidR="00A37E95" w:rsidRPr="00B65374" w:rsidRDefault="00A37E95" w:rsidP="00C41AD0">
            <w:pPr>
              <w:ind w:firstLine="567"/>
              <w:rPr>
                <w:lang w:val="ru-RU"/>
              </w:rPr>
            </w:pPr>
          </w:p>
          <w:p w:rsidR="00A37E95" w:rsidRPr="00B65374" w:rsidRDefault="00A37E95" w:rsidP="00C41AD0">
            <w:pPr>
              <w:ind w:firstLine="567"/>
              <w:rPr>
                <w:rFonts w:eastAsia="Times New Roman" w:cs="Times New Roman"/>
                <w:lang w:val="ru-RU"/>
              </w:rPr>
            </w:pP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 xml:space="preserve"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</w:t>
      </w:r>
      <w:r w:rsidRPr="004116AB">
        <w:rPr>
          <w:lang w:val="ru-RU"/>
        </w:rPr>
        <w:lastRenderedPageBreak/>
        <w:t>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</w:t>
      </w:r>
      <w:r w:rsidR="00CE5FF7">
        <w:rPr>
          <w:rFonts w:eastAsia="Times New Roman CYR" w:cs="Times New Roman CYR"/>
          <w:bCs/>
          <w:lang w:val="ru-RU"/>
        </w:rPr>
        <w:t xml:space="preserve"> администрации города Югорска</w:t>
      </w:r>
      <w:r w:rsidRPr="004116AB">
        <w:rPr>
          <w:rFonts w:eastAsia="Times New Roman CYR" w:cs="Times New Roman CYR"/>
          <w:bCs/>
          <w:lang w:val="ru-RU"/>
        </w:rPr>
        <w:t>:</w:t>
      </w:r>
    </w:p>
    <w:p w:rsidR="00607387" w:rsidRPr="00864E57" w:rsidRDefault="0060738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</w:t>
      </w:r>
      <w:r w:rsidR="00EE7409">
        <w:rPr>
          <w:rFonts w:eastAsia="Times New Roman CYR" w:cs="Times New Roman CYR"/>
          <w:bCs/>
          <w:color w:val="auto"/>
          <w:lang w:val="ru-RU"/>
        </w:rPr>
        <w:t>О создании рабочей группы по реализации проекта «Президентская библиотека в Югре» от 15.11.2017 № 2821</w:t>
      </w:r>
      <w:r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EE7409" w:rsidRDefault="00454CA8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</w:t>
      </w:r>
      <w:r w:rsidR="00EE7409">
        <w:rPr>
          <w:rFonts w:eastAsia="Times New Roman CYR" w:cs="Times New Roman CYR"/>
          <w:bCs/>
          <w:color w:val="auto"/>
          <w:lang w:val="ru-RU"/>
        </w:rPr>
        <w:t>б утверждении примерного положения об установлении системы оплаты труда работников муниципальных учреждений культуры города Югорска, подведомственных Управлению культуры администрации города Югорска» от 01.12.2017 № 2979;</w:t>
      </w:r>
    </w:p>
    <w:p w:rsidR="00EE7409" w:rsidRDefault="00EE7409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 xml:space="preserve">-  «Об установлении тарифов на услуги </w:t>
      </w:r>
      <w:r w:rsidR="00B65374">
        <w:rPr>
          <w:rFonts w:eastAsia="Times New Roman CYR" w:cs="Times New Roman CYR"/>
          <w:bCs/>
          <w:color w:val="auto"/>
          <w:lang w:val="ru-RU"/>
        </w:rPr>
        <w:t>МБУ ДО «Детская школа искусств» от 01.12.2017 № 2995;</w:t>
      </w:r>
    </w:p>
    <w:p w:rsidR="00B65374" w:rsidRDefault="00B65374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 проведении новогодних мероприятий в сфере культуры - 2018» от 05.12.2-17 № 2996;</w:t>
      </w:r>
    </w:p>
    <w:p w:rsidR="00B65374" w:rsidRDefault="00B65374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«Об участии в Югорской новогодней ёлке» от 12.12.2017 № 3084;</w:t>
      </w:r>
    </w:p>
    <w:p w:rsidR="00B65374" w:rsidRDefault="00B65374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 внесении изменения в состав наблюдательного совета МАУ «ЦК «Югра – презент» от 21.12.2017 № 3251;</w:t>
      </w:r>
    </w:p>
    <w:p w:rsidR="00B65374" w:rsidRDefault="00EF1120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 внесении изменений в постановление администрации города Югорска от 31.10.2013 № 3246 «О муниципальной программе города Югорска «Развитие культуры и туризма в городе Югорске на 2014 – 2020 годы» от 19.12.2017 № 3204;</w:t>
      </w:r>
    </w:p>
    <w:p w:rsidR="00B65374" w:rsidRDefault="00B65374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 xml:space="preserve">- </w:t>
      </w:r>
      <w:r>
        <w:rPr>
          <w:rFonts w:eastAsia="Times New Roman CYR" w:cs="Times New Roman CYR"/>
          <w:bCs/>
          <w:color w:val="auto"/>
          <w:lang w:val="ru-RU"/>
        </w:rPr>
        <w:t>«О внесении изменений в постановление администрации горда Югорска от 31.10.2013 № 3246 «О муниципальной программе города Югорска «Развитие культуры и туризма в городе Югорске на 2014 – 2020 годы» от 19.12.2017 № 320</w:t>
      </w:r>
      <w:r>
        <w:rPr>
          <w:rFonts w:eastAsia="Times New Roman CYR" w:cs="Times New Roman CYR"/>
          <w:bCs/>
          <w:color w:val="auto"/>
          <w:lang w:val="ru-RU"/>
        </w:rPr>
        <w:t>5</w:t>
      </w:r>
      <w:r>
        <w:rPr>
          <w:rFonts w:eastAsia="Times New Roman CYR" w:cs="Times New Roman CYR"/>
          <w:bCs/>
          <w:color w:val="auto"/>
          <w:lang w:val="ru-RU"/>
        </w:rPr>
        <w:t>;</w:t>
      </w:r>
    </w:p>
    <w:p w:rsidR="00B65374" w:rsidRDefault="00B65374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 подготовке и проведении Фестиваля «Жемчужина русской культуры, посвященного Дням русской культуры и Дню А.С. Пушкина» от 29.12.2017 № 3357.</w:t>
      </w:r>
    </w:p>
    <w:p w:rsidR="00CE5FF7" w:rsidRPr="00864E57" w:rsidRDefault="00A8118B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 xml:space="preserve"> </w:t>
      </w:r>
    </w:p>
    <w:p w:rsidR="00024B21" w:rsidRPr="00864E57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864E57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864E57" w:rsidRDefault="00024B21" w:rsidP="00024B21">
      <w:pPr>
        <w:tabs>
          <w:tab w:val="left" w:pos="213"/>
        </w:tabs>
        <w:snapToGrid w:val="0"/>
        <w:ind w:left="1080"/>
        <w:jc w:val="both"/>
        <w:rPr>
          <w:color w:val="auto"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«Развитие культуры и туризма в городе Югорске на 2014 - 2020 годы» и государственной программы «Развитие культуры и туризма в Ханты-Мансийском автономном округе – Югре на 2014 – 2020 годы».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3627D4">
        <w:rPr>
          <w:szCs w:val="24"/>
        </w:rPr>
        <w:t>09.01.2017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3627D4">
        <w:rPr>
          <w:szCs w:val="24"/>
        </w:rPr>
        <w:t>01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</w:t>
      </w:r>
      <w:r w:rsidRPr="004116AB">
        <w:rPr>
          <w:szCs w:val="24"/>
        </w:rPr>
        <w:lastRenderedPageBreak/>
        <w:t xml:space="preserve">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Для эффективного проведения общегородских мероприятий управлением культуры </w:t>
      </w:r>
      <w:r w:rsidR="00EE53D0">
        <w:rPr>
          <w:rFonts w:eastAsia="Times New Roman CYR" w:cs="Times New Roman CYR"/>
          <w:lang w:val="ru-RU"/>
        </w:rPr>
        <w:t xml:space="preserve">решены организационные </w:t>
      </w:r>
      <w:r w:rsidRPr="004116AB">
        <w:rPr>
          <w:rFonts w:eastAsia="Times New Roman CYR" w:cs="Times New Roman CYR"/>
          <w:lang w:val="ru-RU"/>
        </w:rPr>
        <w:t>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 xml:space="preserve">риказы  </w:t>
      </w:r>
      <w:r w:rsidRPr="00864E57">
        <w:rPr>
          <w:color w:val="auto"/>
          <w:lang w:val="ru-RU"/>
        </w:rPr>
        <w:t xml:space="preserve">управления культуры в количестве </w:t>
      </w:r>
      <w:r w:rsidR="00DD79AB">
        <w:rPr>
          <w:color w:val="auto"/>
          <w:lang w:val="ru-RU"/>
        </w:rPr>
        <w:t>72</w:t>
      </w:r>
      <w:r w:rsidRPr="00864E57">
        <w:rPr>
          <w:color w:val="auto"/>
          <w:lang w:val="ru-RU"/>
        </w:rPr>
        <w:t xml:space="preserve"> единиц</w:t>
      </w:r>
      <w:r w:rsidR="00B04592" w:rsidRPr="00864E57">
        <w:rPr>
          <w:color w:val="auto"/>
          <w:lang w:val="ru-RU"/>
        </w:rPr>
        <w:t>ы</w:t>
      </w:r>
      <w:r w:rsidRPr="00864E57">
        <w:rPr>
          <w:color w:val="auto"/>
          <w:lang w:val="ru-RU"/>
        </w:rPr>
        <w:t xml:space="preserve">: 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основной детальности  </w:t>
      </w:r>
      <w:r w:rsidR="00DD79AB">
        <w:rPr>
          <w:color w:val="auto"/>
          <w:lang w:val="ru-RU"/>
        </w:rPr>
        <w:t>57</w:t>
      </w:r>
      <w:r w:rsidRPr="00864E57">
        <w:rPr>
          <w:color w:val="auto"/>
          <w:lang w:val="ru-RU"/>
        </w:rPr>
        <w:t>;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командировкам и отпускам </w:t>
      </w:r>
      <w:r w:rsidR="00DD79AB">
        <w:rPr>
          <w:color w:val="auto"/>
          <w:lang w:val="ru-RU"/>
        </w:rPr>
        <w:t>11</w:t>
      </w:r>
      <w:r w:rsidRPr="00864E57">
        <w:rPr>
          <w:color w:val="auto"/>
          <w:lang w:val="ru-RU"/>
        </w:rPr>
        <w:t>;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DD79AB">
        <w:rPr>
          <w:color w:val="auto"/>
          <w:lang w:val="ru-RU"/>
        </w:rPr>
        <w:t>4</w:t>
      </w:r>
      <w:r w:rsidRPr="00864E57">
        <w:rPr>
          <w:color w:val="auto"/>
          <w:lang w:val="ru-RU"/>
        </w:rPr>
        <w:t xml:space="preserve">. </w:t>
      </w:r>
    </w:p>
    <w:p w:rsidR="00024B21" w:rsidRPr="00864E57" w:rsidRDefault="00024B21" w:rsidP="006A74EF">
      <w:pPr>
        <w:pStyle w:val="a8"/>
        <w:jc w:val="both"/>
      </w:pPr>
      <w:r w:rsidRPr="00864E57">
        <w:t xml:space="preserve">      Специалистами управления культуры подготовлено </w:t>
      </w:r>
      <w:r w:rsidR="007B47B2" w:rsidRPr="00864E57">
        <w:t>2</w:t>
      </w:r>
      <w:r w:rsidR="00C6694E">
        <w:t>16</w:t>
      </w:r>
      <w:r w:rsidRPr="00864E57">
        <w:rPr>
          <w:b/>
        </w:rPr>
        <w:t xml:space="preserve">  </w:t>
      </w:r>
      <w:r w:rsidRPr="00864E57">
        <w:t xml:space="preserve">исходящих документа (справки, отчеты, планы, письма), принято в работу </w:t>
      </w:r>
      <w:r w:rsidR="00C6694E">
        <w:t>538</w:t>
      </w:r>
      <w:r w:rsidRPr="00864E57">
        <w:t xml:space="preserve"> </w:t>
      </w:r>
      <w:r w:rsidRPr="00864E57">
        <w:rPr>
          <w:b/>
        </w:rPr>
        <w:t xml:space="preserve"> </w:t>
      </w:r>
      <w:r w:rsidRPr="00864E57">
        <w:t xml:space="preserve">входящих документа.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</w:t>
      </w:r>
      <w:r w:rsidR="003714F1">
        <w:rPr>
          <w:rFonts w:eastAsia="Times New Roman CYR" w:cs="Times New Roman CYR"/>
          <w:szCs w:val="24"/>
        </w:rPr>
        <w:t>ы</w:t>
      </w:r>
      <w:r w:rsidR="00CB2560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>аппаратны</w:t>
      </w:r>
      <w:r w:rsidR="003714F1">
        <w:rPr>
          <w:rFonts w:eastAsia="Times New Roman CYR" w:cs="Times New Roman CYR"/>
          <w:szCs w:val="24"/>
        </w:rPr>
        <w:t>е</w:t>
      </w:r>
      <w:r w:rsidRPr="004116AB">
        <w:rPr>
          <w:rFonts w:eastAsia="Times New Roman CYR" w:cs="Times New Roman CYR"/>
          <w:szCs w:val="24"/>
        </w:rPr>
        <w:t xml:space="preserve"> совещани</w:t>
      </w:r>
      <w:r w:rsidR="003714F1">
        <w:rPr>
          <w:rFonts w:eastAsia="Times New Roman CYR" w:cs="Times New Roman CYR"/>
          <w:szCs w:val="24"/>
        </w:rPr>
        <w:t>я</w:t>
      </w:r>
      <w:r w:rsidRPr="004116AB">
        <w:rPr>
          <w:rFonts w:eastAsia="Times New Roman CYR" w:cs="Times New Roman CYR"/>
          <w:szCs w:val="24"/>
        </w:rPr>
        <w:t xml:space="preserve"> с руководителями подведомственных учреждений культуры по вопросам: </w:t>
      </w:r>
    </w:p>
    <w:p w:rsidR="00864E57" w:rsidRDefault="00864E57" w:rsidP="00864E57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 w:rsidRPr="002C7A86">
        <w:rPr>
          <w:rFonts w:eastAsia="Times New Roman" w:cs="Times New Roman"/>
          <w:kern w:val="2"/>
          <w:szCs w:val="20"/>
          <w:lang w:val="ru-RU"/>
        </w:rPr>
        <w:t>-</w:t>
      </w:r>
      <w:r w:rsidR="00F3060F" w:rsidRPr="002C7A86">
        <w:rPr>
          <w:rFonts w:eastAsia="Times New Roman" w:cs="Times New Roman"/>
          <w:kern w:val="2"/>
          <w:szCs w:val="20"/>
          <w:lang w:val="ru-RU"/>
        </w:rPr>
        <w:t xml:space="preserve">   </w:t>
      </w:r>
      <w:r w:rsidR="00DD79AB" w:rsidRPr="002C7A86">
        <w:rPr>
          <w:rFonts w:eastAsia="Times New Roman" w:cs="Times New Roman"/>
          <w:kern w:val="2"/>
          <w:szCs w:val="20"/>
          <w:lang w:val="ru-RU"/>
        </w:rPr>
        <w:t>организаци</w:t>
      </w:r>
      <w:r w:rsidR="003714F1">
        <w:rPr>
          <w:rFonts w:eastAsia="Times New Roman" w:cs="Times New Roman"/>
          <w:kern w:val="2"/>
          <w:szCs w:val="20"/>
          <w:lang w:val="ru-RU"/>
        </w:rPr>
        <w:t>я</w:t>
      </w:r>
      <w:r w:rsidR="00DD79AB" w:rsidRPr="002C7A86">
        <w:rPr>
          <w:rFonts w:eastAsia="Times New Roman" w:cs="Times New Roman"/>
          <w:kern w:val="2"/>
          <w:szCs w:val="20"/>
          <w:lang w:val="ru-RU"/>
        </w:rPr>
        <w:t xml:space="preserve"> мероприятий Новогодней кампании</w:t>
      </w:r>
      <w:r w:rsidRPr="002C7A86"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</w:t>
      </w:r>
      <w:r>
        <w:rPr>
          <w:rFonts w:eastAsia="Times New Roman" w:cs="Times New Roman"/>
          <w:kern w:val="2"/>
          <w:szCs w:val="20"/>
          <w:lang w:val="ru-RU"/>
        </w:rPr>
        <w:t>р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абота учреждений КДУ и дополнительного 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>образования с детьми-инвалидами как получателями услуг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864E57" w:rsidRPr="00864E57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 </w:t>
      </w:r>
      <w:r>
        <w:rPr>
          <w:rFonts w:eastAsia="Times New Roman" w:cs="Times New Roman"/>
          <w:kern w:val="2"/>
          <w:szCs w:val="20"/>
          <w:lang w:val="ru-RU"/>
        </w:rPr>
        <w:t>и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>сполнение мероприятий государственной программы ХМАО-Югры «Развитие культуры и туризма в</w:t>
      </w:r>
      <w:r>
        <w:rPr>
          <w:rFonts w:eastAsia="Times New Roman" w:cs="Times New Roman"/>
          <w:kern w:val="2"/>
          <w:szCs w:val="20"/>
          <w:lang w:val="ru-RU"/>
        </w:rPr>
        <w:t xml:space="preserve"> ХМАО-Югре на 2016-2020 годы»;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выдвижени</w:t>
      </w:r>
      <w:r w:rsidR="003714F1">
        <w:rPr>
          <w:rFonts w:eastAsia="Times New Roman" w:cs="Times New Roman"/>
          <w:kern w:val="2"/>
          <w:szCs w:val="20"/>
          <w:lang w:val="ru-RU"/>
        </w:rPr>
        <w:t>е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проектов </w:t>
      </w:r>
      <w:r w:rsidR="002C7A86">
        <w:rPr>
          <w:rFonts w:eastAsia="Times New Roman" w:cs="Times New Roman"/>
          <w:kern w:val="2"/>
          <w:szCs w:val="20"/>
          <w:lang w:val="ru-RU"/>
        </w:rPr>
        <w:t>для участия в конкурсе «Человек года»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; </w:t>
      </w:r>
    </w:p>
    <w:p w:rsidR="00C10423" w:rsidRDefault="00C10423" w:rsidP="00C10423">
      <w:pPr>
        <w:tabs>
          <w:tab w:val="left" w:pos="284"/>
          <w:tab w:val="left" w:pos="567"/>
          <w:tab w:val="left" w:pos="851"/>
        </w:tabs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2C7A86">
        <w:rPr>
          <w:rFonts w:eastAsia="Times New Roman" w:cs="Times New Roman"/>
          <w:kern w:val="2"/>
          <w:szCs w:val="20"/>
          <w:lang w:val="ru-RU"/>
        </w:rPr>
        <w:t xml:space="preserve"> </w:t>
      </w:r>
      <w:r>
        <w:rPr>
          <w:rFonts w:eastAsia="Times New Roman" w:cs="Times New Roman"/>
          <w:kern w:val="2"/>
          <w:szCs w:val="20"/>
          <w:lang w:val="ru-RU"/>
        </w:rPr>
        <w:t>п</w:t>
      </w:r>
      <w:r w:rsidRPr="00C10423">
        <w:rPr>
          <w:rFonts w:eastAsia="Times New Roman" w:cs="Times New Roman"/>
          <w:kern w:val="2"/>
          <w:szCs w:val="20"/>
          <w:lang w:val="ru-RU"/>
        </w:rPr>
        <w:t>ерсонифицированное финансирование</w:t>
      </w:r>
      <w:r>
        <w:rPr>
          <w:rFonts w:eastAsia="Times New Roman" w:cs="Times New Roman"/>
          <w:kern w:val="2"/>
          <w:szCs w:val="20"/>
          <w:lang w:val="ru-RU"/>
        </w:rPr>
        <w:t xml:space="preserve"> дополнительного образования</w:t>
      </w:r>
      <w:r w:rsidR="00F3060F">
        <w:rPr>
          <w:rFonts w:eastAsia="Times New Roman" w:cs="Times New Roman"/>
          <w:kern w:val="2"/>
          <w:szCs w:val="20"/>
          <w:lang w:val="ru-RU"/>
        </w:rPr>
        <w:t>, сертификация образовательных программ ДШИ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Pr="00C10423" w:rsidRDefault="00C10423" w:rsidP="00C10423">
      <w:pPr>
        <w:tabs>
          <w:tab w:val="left" w:pos="567"/>
          <w:tab w:val="left" w:pos="709"/>
          <w:tab w:val="left" w:pos="851"/>
        </w:tabs>
        <w:jc w:val="both"/>
        <w:rPr>
          <w:rFonts w:eastAsia="Times New Roman"/>
          <w:kern w:val="2"/>
          <w:szCs w:val="20"/>
          <w:lang w:val="ru-RU"/>
        </w:rPr>
      </w:pPr>
      <w:r w:rsidRPr="00C10423">
        <w:rPr>
          <w:rFonts w:eastAsia="Times New Roman"/>
          <w:kern w:val="2"/>
          <w:szCs w:val="20"/>
          <w:lang w:val="ru-RU"/>
        </w:rPr>
        <w:t xml:space="preserve">- </w:t>
      </w:r>
      <w:r w:rsidR="00F3060F">
        <w:rPr>
          <w:rFonts w:eastAsia="Times New Roman"/>
          <w:kern w:val="2"/>
          <w:szCs w:val="20"/>
          <w:lang w:val="ru-RU"/>
        </w:rPr>
        <w:t xml:space="preserve"> </w:t>
      </w:r>
      <w:r w:rsidR="002C7A86">
        <w:rPr>
          <w:rFonts w:eastAsia="Times New Roman"/>
          <w:kern w:val="2"/>
          <w:szCs w:val="20"/>
          <w:lang w:val="ru-RU"/>
        </w:rPr>
        <w:t>подготовка и утверждение проектов муниципальных заданий для подведомственных учреждений на 2018 год и плановый период;</w:t>
      </w:r>
    </w:p>
    <w:p w:rsidR="00C10423" w:rsidRPr="00C10423" w:rsidRDefault="00C10423" w:rsidP="00C10423">
      <w:pPr>
        <w:jc w:val="both"/>
        <w:rPr>
          <w:rFonts w:eastAsia="Times New Roman"/>
          <w:kern w:val="2"/>
          <w:szCs w:val="20"/>
          <w:lang w:val="ru-RU"/>
        </w:rPr>
      </w:pPr>
      <w:r w:rsidRPr="00C10423">
        <w:rPr>
          <w:rFonts w:eastAsia="Times New Roman"/>
          <w:kern w:val="2"/>
          <w:szCs w:val="20"/>
          <w:lang w:val="ru-RU"/>
        </w:rPr>
        <w:t xml:space="preserve">- </w:t>
      </w:r>
      <w:r>
        <w:rPr>
          <w:rFonts w:eastAsia="Times New Roman"/>
          <w:kern w:val="2"/>
          <w:szCs w:val="20"/>
          <w:lang w:val="ru-RU"/>
        </w:rPr>
        <w:t>а</w:t>
      </w:r>
      <w:r w:rsidRPr="00C10423">
        <w:rPr>
          <w:rFonts w:eastAsia="Times New Roman"/>
          <w:kern w:val="2"/>
          <w:szCs w:val="20"/>
          <w:lang w:val="ru-RU"/>
        </w:rPr>
        <w:t>нтикоррупционная политика руководителей учреждений культуры: профилактика коррупциогенных ф</w:t>
      </w:r>
      <w:r>
        <w:rPr>
          <w:rFonts w:eastAsia="Times New Roman"/>
          <w:kern w:val="2"/>
          <w:szCs w:val="20"/>
          <w:lang w:val="ru-RU"/>
        </w:rPr>
        <w:t>акторов в учреждениях культуры;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 xml:space="preserve">- 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 </w:t>
      </w:r>
      <w:r>
        <w:rPr>
          <w:rFonts w:eastAsia="Times New Roman" w:cs="Times New Roman"/>
          <w:kern w:val="2"/>
          <w:szCs w:val="20"/>
          <w:lang w:val="ru-RU"/>
        </w:rPr>
        <w:t>н</w:t>
      </w:r>
      <w:r w:rsidRPr="00864E57">
        <w:rPr>
          <w:rFonts w:eastAsia="Times New Roman" w:cs="Times New Roman"/>
          <w:kern w:val="2"/>
          <w:szCs w:val="20"/>
          <w:lang w:val="ru-RU"/>
        </w:rPr>
        <w:t>аградная кампания 2017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года;</w:t>
      </w:r>
    </w:p>
    <w:p w:rsidR="00F3060F" w:rsidRDefault="00F3060F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  подготовка</w:t>
      </w:r>
      <w:r w:rsidR="002C7A86">
        <w:rPr>
          <w:rFonts w:eastAsia="Times New Roman" w:cs="Times New Roman"/>
          <w:kern w:val="2"/>
          <w:szCs w:val="20"/>
          <w:lang w:val="ru-RU"/>
        </w:rPr>
        <w:t xml:space="preserve"> и утверждение</w:t>
      </w:r>
      <w:r>
        <w:rPr>
          <w:rFonts w:eastAsia="Times New Roman" w:cs="Times New Roman"/>
          <w:kern w:val="2"/>
          <w:szCs w:val="20"/>
          <w:lang w:val="ru-RU"/>
        </w:rPr>
        <w:t xml:space="preserve"> проекта реестра социально – значимых мероприят</w:t>
      </w:r>
      <w:r w:rsidR="002C7A86">
        <w:rPr>
          <w:rFonts w:eastAsia="Times New Roman" w:cs="Times New Roman"/>
          <w:kern w:val="2"/>
          <w:szCs w:val="20"/>
          <w:lang w:val="ru-RU"/>
        </w:rPr>
        <w:t>ий на 2018 годи плановый период.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>-  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>- продвижение проекта  музейно-туристическ</w:t>
      </w:r>
      <w:r>
        <w:rPr>
          <w:lang w:val="ru-RU"/>
        </w:rPr>
        <w:t>ого</w:t>
      </w:r>
      <w:r w:rsidRPr="006F3DA0">
        <w:rPr>
          <w:lang w:val="ru-RU"/>
        </w:rPr>
        <w:t xml:space="preserve"> комплекс</w:t>
      </w:r>
      <w:r>
        <w:rPr>
          <w:lang w:val="ru-RU"/>
        </w:rPr>
        <w:t>а</w:t>
      </w:r>
      <w:r w:rsidRPr="006F3DA0">
        <w:rPr>
          <w:lang w:val="ru-RU"/>
        </w:rPr>
        <w:t xml:space="preserve"> «Ворота в Югру»;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>
        <w:rPr>
          <w:lang w:val="ru-RU"/>
        </w:rPr>
        <w:t xml:space="preserve"> </w:t>
      </w:r>
      <w:r w:rsidRPr="004116AB">
        <w:rPr>
          <w:lang w:val="ru-RU"/>
        </w:rPr>
        <w:t>проведение</w:t>
      </w:r>
      <w:r w:rsidR="00F3060F">
        <w:rPr>
          <w:lang w:val="ru-RU"/>
        </w:rPr>
        <w:t xml:space="preserve"> общегор</w:t>
      </w:r>
      <w:r w:rsidR="002C7A86">
        <w:rPr>
          <w:lang w:val="ru-RU"/>
        </w:rPr>
        <w:t>одских мероприятий  в рамках Новогодней кампании</w:t>
      </w:r>
      <w:r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 w:rsidR="003714F1"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</w:t>
      </w:r>
      <w:r w:rsidR="00F05753">
        <w:rPr>
          <w:rFonts w:eastAsia="Times New Roman CYR"/>
          <w:bCs/>
          <w:lang w:val="ru-RU"/>
        </w:rPr>
        <w:t>У</w:t>
      </w:r>
      <w:r w:rsidRPr="0099338C">
        <w:rPr>
          <w:rFonts w:eastAsia="Times New Roman CYR"/>
          <w:bCs/>
          <w:lang w:val="ru-RU"/>
        </w:rPr>
        <w:t xml:space="preserve">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="00F05753">
        <w:rPr>
          <w:rFonts w:eastAsia="Times New Roman CYR"/>
          <w:bCs/>
          <w:lang w:val="ru-RU"/>
        </w:rPr>
        <w:t>У</w:t>
      </w:r>
      <w:r w:rsidRPr="0099338C">
        <w:rPr>
          <w:rFonts w:eastAsia="Times New Roman CYR"/>
          <w:bCs/>
          <w:lang w:val="ru-RU"/>
        </w:rPr>
        <w:t>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2C7A86">
        <w:rPr>
          <w:rFonts w:eastAsia="Times New Roman CYR"/>
          <w:bCs/>
          <w:lang w:val="ru-RU"/>
        </w:rPr>
        <w:t>4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697EA3">
        <w:rPr>
          <w:rFonts w:eastAsia="Times New Roman CYR"/>
          <w:bCs/>
          <w:lang w:val="ru-RU"/>
        </w:rPr>
        <w:t>7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="002C7A86">
        <w:rPr>
          <w:rFonts w:eastAsia="Times New Roman CYR"/>
          <w:bCs/>
          <w:lang w:val="ru-RU"/>
        </w:rPr>
        <w:t xml:space="preserve">безопасности проведения массовых общегородских мероприятий,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ED00A8">
        <w:rPr>
          <w:rFonts w:eastAsia="Times New Roman CYR"/>
          <w:bCs/>
          <w:lang w:val="ru-RU"/>
        </w:rPr>
        <w:t>тие культуры 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2016 – 2020 годы»</w:t>
      </w:r>
      <w:r w:rsidR="00F1430B">
        <w:rPr>
          <w:rFonts w:eastAsia="Times New Roman CYR"/>
          <w:bCs/>
          <w:lang w:val="ru-RU"/>
        </w:rPr>
        <w:t xml:space="preserve"> на 2017 год, передаче муниципальных услуг некоммерческих общественным организациям и развитию конкуренции в сфере культуры в Ханты-Манси</w:t>
      </w:r>
      <w:r w:rsidR="002C7A86">
        <w:rPr>
          <w:rFonts w:eastAsia="Times New Roman CYR"/>
          <w:bCs/>
          <w:lang w:val="ru-RU"/>
        </w:rPr>
        <w:t xml:space="preserve">йском автономном округе – Югре, о работе с детьми, имеющими </w:t>
      </w:r>
      <w:r w:rsidR="002C7A86">
        <w:rPr>
          <w:rFonts w:eastAsia="Times New Roman CYR"/>
          <w:bCs/>
          <w:lang w:val="ru-RU"/>
        </w:rPr>
        <w:lastRenderedPageBreak/>
        <w:t>диагноз «Расстройства аутистического спектра».</w:t>
      </w:r>
    </w:p>
    <w:p w:rsidR="002C7A86" w:rsidRDefault="00FD7153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</w:t>
      </w:r>
      <w:r w:rsidR="002C7A86">
        <w:rPr>
          <w:rFonts w:eastAsia="Times New Roman CYR"/>
          <w:bCs/>
          <w:lang w:val="ru-RU"/>
        </w:rPr>
        <w:t>Заместитель н</w:t>
      </w:r>
      <w:r>
        <w:rPr>
          <w:rFonts w:eastAsia="Times New Roman CYR"/>
          <w:bCs/>
          <w:lang w:val="ru-RU"/>
        </w:rPr>
        <w:t>ачальник</w:t>
      </w:r>
      <w:r w:rsidR="002C7A86">
        <w:rPr>
          <w:rFonts w:eastAsia="Times New Roman CYR"/>
          <w:bCs/>
          <w:lang w:val="ru-RU"/>
        </w:rPr>
        <w:t>а</w:t>
      </w:r>
      <w:r>
        <w:rPr>
          <w:rFonts w:eastAsia="Times New Roman CYR"/>
          <w:bCs/>
          <w:lang w:val="ru-RU"/>
        </w:rPr>
        <w:t xml:space="preserve"> Управления культуры принял участие в </w:t>
      </w:r>
      <w:r w:rsidR="002C7A86">
        <w:rPr>
          <w:rFonts w:eastAsia="Times New Roman CYR"/>
          <w:bCs/>
          <w:lang w:val="ru-RU"/>
        </w:rPr>
        <w:t>заседании Коллегии Департамента культуры Ханты – Мансийского автономного округа – Югры, мероприятиях Югорского культурного форума; стал участником Первых Парламентских слушаний, организованных в г. Ханты – Мансийске Югорским митрополитом Павлом в рамках Всероссийских Рождественских чтений.</w:t>
      </w:r>
    </w:p>
    <w:p w:rsidR="00FD7153" w:rsidRDefault="00FD7153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Заместитель начальника Управления культуры составила </w:t>
      </w:r>
      <w:r w:rsidR="002C7A86">
        <w:rPr>
          <w:rFonts w:eastAsia="Times New Roman CYR"/>
          <w:bCs/>
          <w:lang w:val="ru-RU"/>
        </w:rPr>
        <w:t>2</w:t>
      </w:r>
      <w:r w:rsidR="0045304B">
        <w:rPr>
          <w:rFonts w:eastAsia="Times New Roman CYR"/>
          <w:bCs/>
          <w:lang w:val="ru-RU"/>
        </w:rPr>
        <w:t xml:space="preserve"> протокола об административных правонарушениях на должников муниципальных библиотек.</w:t>
      </w:r>
    </w:p>
    <w:p w:rsidR="00F1430B" w:rsidRPr="00283B8B" w:rsidRDefault="00FD7153" w:rsidP="00283B8B">
      <w:pPr>
        <w:jc w:val="both"/>
        <w:rPr>
          <w:rFonts w:eastAsia="Times New Roman CYR"/>
          <w:bCs/>
          <w:color w:val="auto"/>
          <w:lang w:val="ru-RU"/>
        </w:rPr>
      </w:pPr>
      <w:r>
        <w:rPr>
          <w:rFonts w:eastAsia="Times New Roman CYR"/>
          <w:bCs/>
          <w:color w:val="auto"/>
          <w:lang w:val="ru-RU"/>
        </w:rPr>
        <w:t xml:space="preserve">         </w:t>
      </w:r>
      <w:r w:rsidR="002C7A86">
        <w:rPr>
          <w:rFonts w:eastAsia="Times New Roman CYR"/>
          <w:bCs/>
          <w:color w:val="auto"/>
          <w:lang w:val="ru-RU"/>
        </w:rPr>
        <w:t>П</w:t>
      </w:r>
      <w:r w:rsidR="00F1430B" w:rsidRPr="00283B8B">
        <w:rPr>
          <w:rFonts w:eastAsia="Times New Roman CYR"/>
          <w:bCs/>
          <w:color w:val="auto"/>
          <w:lang w:val="ru-RU"/>
        </w:rPr>
        <w:t>исьменн</w:t>
      </w:r>
      <w:r w:rsidR="002C7A86">
        <w:rPr>
          <w:rFonts w:eastAsia="Times New Roman CYR"/>
          <w:bCs/>
          <w:color w:val="auto"/>
          <w:lang w:val="ru-RU"/>
        </w:rPr>
        <w:t>ых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обращени</w:t>
      </w:r>
      <w:r w:rsidR="002C7A86">
        <w:rPr>
          <w:rFonts w:eastAsia="Times New Roman CYR"/>
          <w:bCs/>
          <w:color w:val="auto"/>
          <w:lang w:val="ru-RU"/>
        </w:rPr>
        <w:t>й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граждан</w:t>
      </w:r>
      <w:r w:rsidR="002C7A86">
        <w:rPr>
          <w:rFonts w:eastAsia="Times New Roman CYR"/>
          <w:bCs/>
          <w:color w:val="auto"/>
          <w:lang w:val="ru-RU"/>
        </w:rPr>
        <w:t xml:space="preserve"> в отчётном периоде в Управление культуры не поступало. 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26198E" w:rsidRDefault="007F27A3" w:rsidP="00283B8B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F05753">
        <w:rPr>
          <w:rFonts w:eastAsia="Times New Roman"/>
          <w:lang w:val="ru-RU"/>
        </w:rPr>
        <w:t xml:space="preserve">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2C7A86">
        <w:rPr>
          <w:rFonts w:cs="Times New Roman"/>
        </w:rPr>
        <w:t>IV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BE4565">
        <w:rPr>
          <w:rFonts w:cs="Times New Roman"/>
          <w:lang w:val="ru-RU"/>
        </w:rPr>
        <w:t>7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</w:t>
      </w:r>
      <w:r w:rsidR="0045304B">
        <w:rPr>
          <w:rFonts w:cs="Times New Roman"/>
          <w:lang w:val="ru-RU"/>
        </w:rPr>
        <w:t>:</w:t>
      </w:r>
      <w:r w:rsidR="0026198E" w:rsidRPr="0026198E">
        <w:rPr>
          <w:rFonts w:cs="Times New Roman"/>
          <w:lang w:val="ru-RU"/>
        </w:rPr>
        <w:t xml:space="preserve"> </w:t>
      </w:r>
      <w:r w:rsidR="0045304B">
        <w:rPr>
          <w:rFonts w:cs="Times New Roman"/>
          <w:lang w:val="ru-RU"/>
        </w:rPr>
        <w:t>1</w:t>
      </w:r>
      <w:r w:rsidR="004A38BA">
        <w:rPr>
          <w:rFonts w:cs="Times New Roman"/>
          <w:lang w:val="ru-RU"/>
        </w:rPr>
        <w:t xml:space="preserve"> наград</w:t>
      </w:r>
      <w:r w:rsidR="0045304B">
        <w:rPr>
          <w:rFonts w:cs="Times New Roman"/>
          <w:lang w:val="ru-RU"/>
        </w:rPr>
        <w:t>а</w:t>
      </w:r>
      <w:r w:rsidR="004A38BA">
        <w:rPr>
          <w:rFonts w:cs="Times New Roman"/>
          <w:lang w:val="ru-RU"/>
        </w:rPr>
        <w:t xml:space="preserve"> </w:t>
      </w:r>
      <w:r w:rsidR="002C7A86">
        <w:rPr>
          <w:rFonts w:cs="Times New Roman"/>
          <w:lang w:val="ru-RU"/>
        </w:rPr>
        <w:t xml:space="preserve">Думы </w:t>
      </w:r>
      <w:r w:rsidR="00395DA6">
        <w:rPr>
          <w:rFonts w:cs="Times New Roman"/>
          <w:lang w:val="ru-RU"/>
        </w:rPr>
        <w:t xml:space="preserve"> </w:t>
      </w:r>
      <w:r w:rsidR="00395DA6" w:rsidRPr="0026198E">
        <w:rPr>
          <w:rFonts w:cs="Times New Roman"/>
          <w:lang w:val="ru-RU"/>
        </w:rPr>
        <w:t>Ханты-Мансийского автономного округа – Югры</w:t>
      </w:r>
      <w:r w:rsidR="0026198E" w:rsidRPr="0026198E">
        <w:rPr>
          <w:rFonts w:cs="Times New Roman"/>
          <w:lang w:val="ru-RU"/>
        </w:rPr>
        <w:t>,</w:t>
      </w:r>
      <w:r w:rsidR="00395DA6">
        <w:rPr>
          <w:rFonts w:cs="Times New Roman"/>
          <w:lang w:val="ru-RU"/>
        </w:rPr>
        <w:t xml:space="preserve"> </w:t>
      </w:r>
      <w:r w:rsidR="0045304B">
        <w:rPr>
          <w:rFonts w:cs="Times New Roman"/>
          <w:lang w:val="ru-RU"/>
        </w:rPr>
        <w:t>2</w:t>
      </w:r>
      <w:r w:rsidR="00395DA6">
        <w:rPr>
          <w:rFonts w:cs="Times New Roman"/>
          <w:lang w:val="ru-RU"/>
        </w:rPr>
        <w:t xml:space="preserve"> наград</w:t>
      </w:r>
      <w:r w:rsidR="0045304B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F05753">
        <w:rPr>
          <w:rFonts w:cs="Times New Roman"/>
          <w:lang w:val="ru-RU"/>
        </w:rPr>
        <w:t xml:space="preserve"> (</w:t>
      </w:r>
      <w:r w:rsidR="009E13D3">
        <w:rPr>
          <w:rFonts w:cs="Times New Roman"/>
          <w:lang w:val="ru-RU"/>
        </w:rPr>
        <w:t>переданы на рассмотрение)</w:t>
      </w:r>
      <w:r w:rsidR="0026198E" w:rsidRPr="0026198E">
        <w:rPr>
          <w:rFonts w:cs="Times New Roman"/>
          <w:lang w:val="ru-RU"/>
        </w:rPr>
        <w:t>,</w:t>
      </w:r>
      <w:r w:rsidR="00F321AE" w:rsidRPr="0026198E">
        <w:rPr>
          <w:rFonts w:cs="Times New Roman"/>
          <w:lang w:val="ru-RU"/>
        </w:rPr>
        <w:t xml:space="preserve"> </w:t>
      </w:r>
      <w:r w:rsidR="0056443A">
        <w:rPr>
          <w:rFonts w:cs="Times New Roman"/>
          <w:lang w:val="ru-RU"/>
        </w:rPr>
        <w:t xml:space="preserve">2 награды Думы города Югорска, </w:t>
      </w:r>
      <w:r w:rsidR="002C7A86">
        <w:rPr>
          <w:rFonts w:cs="Times New Roman"/>
          <w:lang w:val="ru-RU"/>
        </w:rPr>
        <w:t>6</w:t>
      </w:r>
      <w:r w:rsidR="00F321AE" w:rsidRPr="0026198E">
        <w:rPr>
          <w:lang w:val="ru-RU"/>
        </w:rPr>
        <w:t xml:space="preserve"> наград</w:t>
      </w:r>
      <w:r w:rsidR="00F05753">
        <w:rPr>
          <w:lang w:val="ru-RU"/>
        </w:rPr>
        <w:t xml:space="preserve"> У</w:t>
      </w:r>
      <w:r w:rsidR="00F321AE" w:rsidRPr="0026198E">
        <w:rPr>
          <w:lang w:val="ru-RU"/>
        </w:rPr>
        <w:t>правления культуры.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</w:t>
      </w:r>
      <w:r w:rsidR="00F05753">
        <w:rPr>
          <w:rFonts w:eastAsia="Times New Roman"/>
          <w:lang w:val="ru-RU"/>
        </w:rPr>
        <w:t>У</w:t>
      </w:r>
      <w:r w:rsidRPr="004116AB">
        <w:rPr>
          <w:rFonts w:eastAsia="Times New Roman"/>
          <w:lang w:val="ru-RU"/>
        </w:rPr>
        <w:t xml:space="preserve">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  <w:r w:rsidR="0045304B">
        <w:rPr>
          <w:rFonts w:eastAsia="Times New Roman"/>
          <w:lang w:val="ru-RU"/>
        </w:rPr>
        <w:t xml:space="preserve"> </w:t>
      </w:r>
      <w:r w:rsidR="0056443A">
        <w:rPr>
          <w:rFonts w:eastAsia="Times New Roman"/>
          <w:lang w:val="ru-RU"/>
        </w:rPr>
        <w:t>Один</w:t>
      </w:r>
      <w:r w:rsidR="0045304B">
        <w:rPr>
          <w:rFonts w:eastAsia="Times New Roman"/>
          <w:lang w:val="ru-RU"/>
        </w:rPr>
        <w:t xml:space="preserve"> сотрудник успешно прош</w:t>
      </w:r>
      <w:r w:rsidR="0056443A">
        <w:rPr>
          <w:rFonts w:eastAsia="Times New Roman"/>
          <w:lang w:val="ru-RU"/>
        </w:rPr>
        <w:t>ел</w:t>
      </w:r>
      <w:r w:rsidR="0045304B">
        <w:rPr>
          <w:rFonts w:eastAsia="Times New Roman"/>
          <w:lang w:val="ru-RU"/>
        </w:rPr>
        <w:t xml:space="preserve"> процеду</w:t>
      </w:r>
      <w:r w:rsidR="0056443A">
        <w:rPr>
          <w:rFonts w:eastAsia="Times New Roman"/>
          <w:lang w:val="ru-RU"/>
        </w:rPr>
        <w:t>ру квалификационного экзамена, все</w:t>
      </w:r>
      <w:r w:rsidR="0045304B">
        <w:rPr>
          <w:rFonts w:eastAsia="Times New Roman"/>
          <w:lang w:val="ru-RU"/>
        </w:rPr>
        <w:t xml:space="preserve"> сотрудник</w:t>
      </w:r>
      <w:r w:rsidR="0056443A">
        <w:rPr>
          <w:rFonts w:eastAsia="Times New Roman"/>
          <w:lang w:val="ru-RU"/>
        </w:rPr>
        <w:t>и</w:t>
      </w:r>
      <w:r w:rsidR="0045304B">
        <w:rPr>
          <w:rFonts w:eastAsia="Times New Roman"/>
          <w:lang w:val="ru-RU"/>
        </w:rPr>
        <w:t xml:space="preserve"> </w:t>
      </w:r>
      <w:r w:rsidR="0056443A">
        <w:rPr>
          <w:rFonts w:eastAsia="Times New Roman"/>
          <w:lang w:val="ru-RU"/>
        </w:rPr>
        <w:t>успешно сдали экзамен на знание законодательства в сфере охраны труда.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 xml:space="preserve">Начальник </w:t>
      </w:r>
      <w:r w:rsidR="00F05753">
        <w:rPr>
          <w:rFonts w:eastAsia="Times New Roman"/>
          <w:lang w:val="ru-RU"/>
        </w:rPr>
        <w:t>У</w:t>
      </w:r>
      <w:r w:rsidRPr="004116AB">
        <w:rPr>
          <w:rFonts w:eastAsia="Times New Roman"/>
          <w:lang w:val="ru-RU"/>
        </w:rPr>
        <w:t xml:space="preserve">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</w:t>
      </w:r>
      <w:r w:rsidR="00F05753">
        <w:rPr>
          <w:rFonts w:eastAsia="Times New Roman"/>
          <w:lang w:val="ru-RU"/>
        </w:rPr>
        <w:t>У</w:t>
      </w:r>
      <w:r w:rsidRPr="004116AB">
        <w:rPr>
          <w:rFonts w:eastAsia="Times New Roman"/>
          <w:lang w:val="ru-RU"/>
        </w:rPr>
        <w:t>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56443A" w:rsidRDefault="0056443A" w:rsidP="0056443A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И.о. 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>а</w:t>
      </w:r>
      <w:r w:rsidR="00024B21" w:rsidRPr="00364924">
        <w:rPr>
          <w:rFonts w:eastAsia="Times New Roman"/>
          <w:b/>
          <w:lang w:val="ru-RU"/>
        </w:rPr>
        <w:t xml:space="preserve"> управления культуры      </w:t>
      </w:r>
      <w:r>
        <w:rPr>
          <w:rFonts w:eastAsia="Times New Roman"/>
          <w:b/>
          <w:lang w:val="ru-RU"/>
        </w:rPr>
        <w:t xml:space="preserve"> </w:t>
      </w:r>
      <w:r w:rsidR="00024B21" w:rsidRPr="00364924">
        <w:rPr>
          <w:rFonts w:eastAsia="Times New Roman"/>
          <w:b/>
          <w:lang w:val="ru-RU"/>
        </w:rPr>
        <w:t xml:space="preserve">       </w:t>
      </w:r>
      <w:r>
        <w:rPr>
          <w:rFonts w:eastAsia="Times New Roman"/>
          <w:b/>
          <w:lang w:val="ru-RU"/>
        </w:rPr>
        <w:t xml:space="preserve">                                                 О.А. Гоголева</w:t>
      </w:r>
      <w:r w:rsidR="00024B21" w:rsidRPr="00364924">
        <w:rPr>
          <w:rFonts w:eastAsia="Times New Roman"/>
          <w:b/>
          <w:lang w:val="ru-RU"/>
        </w:rPr>
        <w:t xml:space="preserve">                                      </w:t>
      </w:r>
    </w:p>
    <w:p w:rsidR="0056443A" w:rsidRDefault="0056443A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56443A" w:rsidRDefault="0056443A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56443A" w:rsidRDefault="0056443A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C17723" w:rsidRDefault="00C1772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</w:p>
    <w:p w:rsidR="00024B21" w:rsidRPr="00364924" w:rsidRDefault="00F05753" w:rsidP="0056443A">
      <w:pPr>
        <w:jc w:val="both"/>
        <w:rPr>
          <w:rFonts w:eastAsia="Times New Roman"/>
          <w:bCs/>
          <w:sz w:val="20"/>
          <w:szCs w:val="20"/>
          <w:lang w:val="ru-RU"/>
        </w:rPr>
      </w:pPr>
      <w:bookmarkStart w:id="0" w:name="_GoBack"/>
      <w:bookmarkEnd w:id="0"/>
      <w:r>
        <w:rPr>
          <w:rFonts w:eastAsia="Times New Roman"/>
          <w:bCs/>
          <w:sz w:val="20"/>
          <w:szCs w:val="20"/>
          <w:lang w:val="ru-RU"/>
        </w:rPr>
        <w:t>И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 xml:space="preserve">сполнитель: </w:t>
      </w:r>
      <w:r>
        <w:rPr>
          <w:rFonts w:eastAsia="Times New Roman"/>
          <w:bCs/>
          <w:sz w:val="20"/>
          <w:szCs w:val="20"/>
          <w:lang w:val="ru-RU"/>
        </w:rPr>
        <w:t>Гоголева О.А., зам. начальника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 xml:space="preserve"> управления культуры</w:t>
      </w:r>
    </w:p>
    <w:p w:rsidR="00151562" w:rsidRPr="00024B21" w:rsidRDefault="00C10423" w:rsidP="00C10423">
      <w:pPr>
        <w:rPr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КК</w:t>
      </w:r>
      <w:r w:rsidRPr="00C10423">
        <w:rPr>
          <w:rFonts w:eastAsia="Times New Roman"/>
          <w:bCs/>
          <w:sz w:val="20"/>
          <w:szCs w:val="20"/>
          <w:lang w:val="ru-RU"/>
        </w:rPr>
        <w:t xml:space="preserve">\Отчет Управления\2017\Отчёт УК </w:t>
      </w:r>
      <w:r w:rsidR="0056443A">
        <w:rPr>
          <w:rFonts w:eastAsia="Times New Roman"/>
          <w:bCs/>
          <w:sz w:val="20"/>
          <w:szCs w:val="20"/>
          <w:lang w:val="ru-RU"/>
        </w:rPr>
        <w:t>4</w:t>
      </w:r>
      <w:r w:rsidRPr="00C10423">
        <w:rPr>
          <w:rFonts w:eastAsia="Times New Roman"/>
          <w:bCs/>
          <w:sz w:val="20"/>
          <w:szCs w:val="20"/>
          <w:lang w:val="ru-RU"/>
        </w:rPr>
        <w:t xml:space="preserve"> кв.17.docx</w:t>
      </w: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1AD7510B"/>
    <w:multiLevelType w:val="hybridMultilevel"/>
    <w:tmpl w:val="AA1ED91A"/>
    <w:lvl w:ilvl="0" w:tplc="501A44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3301B5"/>
    <w:multiLevelType w:val="hybridMultilevel"/>
    <w:tmpl w:val="A83CBA6A"/>
    <w:lvl w:ilvl="0" w:tplc="19CE423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555B8B"/>
    <w:multiLevelType w:val="multilevel"/>
    <w:tmpl w:val="C9B25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A94A1E"/>
    <w:multiLevelType w:val="hybridMultilevel"/>
    <w:tmpl w:val="DBEC9DBC"/>
    <w:lvl w:ilvl="0" w:tplc="41501A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15A94"/>
    <w:rsid w:val="000231C9"/>
    <w:rsid w:val="00024B21"/>
    <w:rsid w:val="000255A1"/>
    <w:rsid w:val="000468DE"/>
    <w:rsid w:val="00047D24"/>
    <w:rsid w:val="000515E9"/>
    <w:rsid w:val="00051816"/>
    <w:rsid w:val="000700CA"/>
    <w:rsid w:val="00074ACA"/>
    <w:rsid w:val="00077B3B"/>
    <w:rsid w:val="00081ACD"/>
    <w:rsid w:val="00096E8B"/>
    <w:rsid w:val="000C5649"/>
    <w:rsid w:val="000C6CE4"/>
    <w:rsid w:val="000F06A0"/>
    <w:rsid w:val="000F5706"/>
    <w:rsid w:val="0010479B"/>
    <w:rsid w:val="00112765"/>
    <w:rsid w:val="00136387"/>
    <w:rsid w:val="00151562"/>
    <w:rsid w:val="00153C9E"/>
    <w:rsid w:val="00157E15"/>
    <w:rsid w:val="00176EE6"/>
    <w:rsid w:val="00185494"/>
    <w:rsid w:val="001873EC"/>
    <w:rsid w:val="001D0BA1"/>
    <w:rsid w:val="001D646A"/>
    <w:rsid w:val="001E6764"/>
    <w:rsid w:val="001F7771"/>
    <w:rsid w:val="0020028A"/>
    <w:rsid w:val="00204714"/>
    <w:rsid w:val="002121FA"/>
    <w:rsid w:val="00230C72"/>
    <w:rsid w:val="002346EE"/>
    <w:rsid w:val="002453C9"/>
    <w:rsid w:val="002462B3"/>
    <w:rsid w:val="00257125"/>
    <w:rsid w:val="00257965"/>
    <w:rsid w:val="0026198E"/>
    <w:rsid w:val="00270AB7"/>
    <w:rsid w:val="00283B8B"/>
    <w:rsid w:val="002C0AD0"/>
    <w:rsid w:val="002C7A86"/>
    <w:rsid w:val="002E52E1"/>
    <w:rsid w:val="003203E7"/>
    <w:rsid w:val="00332C67"/>
    <w:rsid w:val="00336BF6"/>
    <w:rsid w:val="00352936"/>
    <w:rsid w:val="003627D4"/>
    <w:rsid w:val="00364924"/>
    <w:rsid w:val="00370959"/>
    <w:rsid w:val="003714F1"/>
    <w:rsid w:val="00375BD8"/>
    <w:rsid w:val="003767D7"/>
    <w:rsid w:val="00377867"/>
    <w:rsid w:val="00395DA6"/>
    <w:rsid w:val="003978ED"/>
    <w:rsid w:val="003A37E4"/>
    <w:rsid w:val="003C6C82"/>
    <w:rsid w:val="003D52D2"/>
    <w:rsid w:val="003D6C9E"/>
    <w:rsid w:val="003E652C"/>
    <w:rsid w:val="00452635"/>
    <w:rsid w:val="0045304B"/>
    <w:rsid w:val="0045475F"/>
    <w:rsid w:val="00454CA8"/>
    <w:rsid w:val="0046717B"/>
    <w:rsid w:val="00467C6C"/>
    <w:rsid w:val="0047165E"/>
    <w:rsid w:val="00472BEA"/>
    <w:rsid w:val="0047515F"/>
    <w:rsid w:val="00480C02"/>
    <w:rsid w:val="00481C0A"/>
    <w:rsid w:val="004A38BA"/>
    <w:rsid w:val="004B29EC"/>
    <w:rsid w:val="004C0CEE"/>
    <w:rsid w:val="004C7A58"/>
    <w:rsid w:val="004D325C"/>
    <w:rsid w:val="004D5EDC"/>
    <w:rsid w:val="004D61D4"/>
    <w:rsid w:val="004E011A"/>
    <w:rsid w:val="005061A0"/>
    <w:rsid w:val="00507C96"/>
    <w:rsid w:val="00512066"/>
    <w:rsid w:val="00523ED8"/>
    <w:rsid w:val="0053646F"/>
    <w:rsid w:val="00545462"/>
    <w:rsid w:val="005547F0"/>
    <w:rsid w:val="005600D3"/>
    <w:rsid w:val="0056443A"/>
    <w:rsid w:val="00581D0E"/>
    <w:rsid w:val="005824B9"/>
    <w:rsid w:val="00587931"/>
    <w:rsid w:val="00591D89"/>
    <w:rsid w:val="00592BFC"/>
    <w:rsid w:val="005A1691"/>
    <w:rsid w:val="005A33CE"/>
    <w:rsid w:val="005B37A7"/>
    <w:rsid w:val="005C397D"/>
    <w:rsid w:val="005C7D34"/>
    <w:rsid w:val="005D2367"/>
    <w:rsid w:val="005F1EA1"/>
    <w:rsid w:val="005F31FB"/>
    <w:rsid w:val="00601223"/>
    <w:rsid w:val="00602423"/>
    <w:rsid w:val="006028A0"/>
    <w:rsid w:val="006070E0"/>
    <w:rsid w:val="00607387"/>
    <w:rsid w:val="006449C8"/>
    <w:rsid w:val="00657050"/>
    <w:rsid w:val="006716F2"/>
    <w:rsid w:val="00697EA3"/>
    <w:rsid w:val="006A14F8"/>
    <w:rsid w:val="006A74EF"/>
    <w:rsid w:val="006D4ED8"/>
    <w:rsid w:val="006F0A4D"/>
    <w:rsid w:val="007327C7"/>
    <w:rsid w:val="0074654B"/>
    <w:rsid w:val="00760987"/>
    <w:rsid w:val="007648B4"/>
    <w:rsid w:val="007706D0"/>
    <w:rsid w:val="00772A86"/>
    <w:rsid w:val="00775168"/>
    <w:rsid w:val="007917E0"/>
    <w:rsid w:val="007A4989"/>
    <w:rsid w:val="007B1171"/>
    <w:rsid w:val="007B47B2"/>
    <w:rsid w:val="007B62B4"/>
    <w:rsid w:val="007E1C11"/>
    <w:rsid w:val="007F12D1"/>
    <w:rsid w:val="007F27A3"/>
    <w:rsid w:val="007F794B"/>
    <w:rsid w:val="008247FD"/>
    <w:rsid w:val="00836FE2"/>
    <w:rsid w:val="008379A6"/>
    <w:rsid w:val="00864E57"/>
    <w:rsid w:val="00870363"/>
    <w:rsid w:val="008856B1"/>
    <w:rsid w:val="008875D0"/>
    <w:rsid w:val="00891B8C"/>
    <w:rsid w:val="008A6324"/>
    <w:rsid w:val="008C3A75"/>
    <w:rsid w:val="00907657"/>
    <w:rsid w:val="00913657"/>
    <w:rsid w:val="00924A81"/>
    <w:rsid w:val="00930A35"/>
    <w:rsid w:val="00950D7B"/>
    <w:rsid w:val="00961DAE"/>
    <w:rsid w:val="00974210"/>
    <w:rsid w:val="0099329A"/>
    <w:rsid w:val="009976CE"/>
    <w:rsid w:val="009A643C"/>
    <w:rsid w:val="009B4F98"/>
    <w:rsid w:val="009B5FEA"/>
    <w:rsid w:val="009D13FB"/>
    <w:rsid w:val="009D2B72"/>
    <w:rsid w:val="009E13D3"/>
    <w:rsid w:val="009E4949"/>
    <w:rsid w:val="009E4A0B"/>
    <w:rsid w:val="009F174A"/>
    <w:rsid w:val="009F6E0F"/>
    <w:rsid w:val="00A03519"/>
    <w:rsid w:val="00A13719"/>
    <w:rsid w:val="00A176E9"/>
    <w:rsid w:val="00A22714"/>
    <w:rsid w:val="00A22E22"/>
    <w:rsid w:val="00A37E95"/>
    <w:rsid w:val="00A479ED"/>
    <w:rsid w:val="00A54FCF"/>
    <w:rsid w:val="00A63B5D"/>
    <w:rsid w:val="00A71F86"/>
    <w:rsid w:val="00A74585"/>
    <w:rsid w:val="00A8118B"/>
    <w:rsid w:val="00A942D9"/>
    <w:rsid w:val="00AE5035"/>
    <w:rsid w:val="00B01295"/>
    <w:rsid w:val="00B04592"/>
    <w:rsid w:val="00B15AE7"/>
    <w:rsid w:val="00B30E2C"/>
    <w:rsid w:val="00B479FA"/>
    <w:rsid w:val="00B47F76"/>
    <w:rsid w:val="00B62FB4"/>
    <w:rsid w:val="00B65374"/>
    <w:rsid w:val="00B76CF0"/>
    <w:rsid w:val="00B84CAB"/>
    <w:rsid w:val="00BB1B08"/>
    <w:rsid w:val="00BD57B9"/>
    <w:rsid w:val="00BE4565"/>
    <w:rsid w:val="00BF132D"/>
    <w:rsid w:val="00BF53A0"/>
    <w:rsid w:val="00C10423"/>
    <w:rsid w:val="00C17723"/>
    <w:rsid w:val="00C26C2E"/>
    <w:rsid w:val="00C33B6A"/>
    <w:rsid w:val="00C41AD0"/>
    <w:rsid w:val="00C51A09"/>
    <w:rsid w:val="00C54B74"/>
    <w:rsid w:val="00C6694E"/>
    <w:rsid w:val="00CA2A85"/>
    <w:rsid w:val="00CB2560"/>
    <w:rsid w:val="00CD256A"/>
    <w:rsid w:val="00CE26D4"/>
    <w:rsid w:val="00CE5FF7"/>
    <w:rsid w:val="00CF2BB7"/>
    <w:rsid w:val="00D15450"/>
    <w:rsid w:val="00D24728"/>
    <w:rsid w:val="00D33BB8"/>
    <w:rsid w:val="00D418B3"/>
    <w:rsid w:val="00D44B3D"/>
    <w:rsid w:val="00D45B56"/>
    <w:rsid w:val="00D5182C"/>
    <w:rsid w:val="00D82484"/>
    <w:rsid w:val="00D87A88"/>
    <w:rsid w:val="00D91EF0"/>
    <w:rsid w:val="00DA0597"/>
    <w:rsid w:val="00DA20E9"/>
    <w:rsid w:val="00DA6DFD"/>
    <w:rsid w:val="00DB7F33"/>
    <w:rsid w:val="00DC6F30"/>
    <w:rsid w:val="00DD79AB"/>
    <w:rsid w:val="00E05C33"/>
    <w:rsid w:val="00E07486"/>
    <w:rsid w:val="00E14131"/>
    <w:rsid w:val="00E34068"/>
    <w:rsid w:val="00E505A7"/>
    <w:rsid w:val="00E77062"/>
    <w:rsid w:val="00E81846"/>
    <w:rsid w:val="00E9045B"/>
    <w:rsid w:val="00EA0968"/>
    <w:rsid w:val="00EB1496"/>
    <w:rsid w:val="00ED00A8"/>
    <w:rsid w:val="00ED3E1A"/>
    <w:rsid w:val="00ED68B7"/>
    <w:rsid w:val="00EE29FA"/>
    <w:rsid w:val="00EE53D0"/>
    <w:rsid w:val="00EE7409"/>
    <w:rsid w:val="00EF1120"/>
    <w:rsid w:val="00EF132B"/>
    <w:rsid w:val="00EF238E"/>
    <w:rsid w:val="00F011C2"/>
    <w:rsid w:val="00F05753"/>
    <w:rsid w:val="00F1430B"/>
    <w:rsid w:val="00F17E20"/>
    <w:rsid w:val="00F210DB"/>
    <w:rsid w:val="00F2392E"/>
    <w:rsid w:val="00F3037D"/>
    <w:rsid w:val="00F3060F"/>
    <w:rsid w:val="00F321AE"/>
    <w:rsid w:val="00F36582"/>
    <w:rsid w:val="00F372D2"/>
    <w:rsid w:val="00F51E8E"/>
    <w:rsid w:val="00F553F2"/>
    <w:rsid w:val="00F716CA"/>
    <w:rsid w:val="00F80BB3"/>
    <w:rsid w:val="00FD7153"/>
    <w:rsid w:val="00FF0B2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F716CA"/>
    <w:pPr>
      <w:keepNext/>
      <w:tabs>
        <w:tab w:val="num" w:pos="576"/>
      </w:tabs>
      <w:ind w:left="576" w:hanging="576"/>
      <w:jc w:val="center"/>
      <w:outlineLvl w:val="1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F716CA"/>
    <w:pPr>
      <w:keepNext/>
      <w:tabs>
        <w:tab w:val="num" w:pos="720"/>
      </w:tabs>
      <w:ind w:left="720" w:hanging="720"/>
      <w:jc w:val="center"/>
      <w:outlineLvl w:val="2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uiPriority w:val="22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1"/>
    <w:rsid w:val="00961DA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customStyle="1" w:styleId="20">
    <w:name w:val="Заголовок 2 Знак"/>
    <w:basedOn w:val="a0"/>
    <w:link w:val="2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8"/>
      <w:szCs w:val="24"/>
    </w:rPr>
  </w:style>
  <w:style w:type="paragraph" w:customStyle="1" w:styleId="af3">
    <w:name w:val="Ãëàâà"/>
    <w:basedOn w:val="a"/>
    <w:rsid w:val="00F716CA"/>
    <w:pPr>
      <w:keepNext/>
      <w:jc w:val="center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caps/>
      <w:color w:val="auto"/>
      <w:kern w:val="1"/>
      <w:lang w:bidi="ar-SA"/>
    </w:rPr>
  </w:style>
  <w:style w:type="character" w:customStyle="1" w:styleId="10">
    <w:name w:val="Основной текст1"/>
    <w:basedOn w:val="a0"/>
    <w:rsid w:val="0090765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760987"/>
    <w:pPr>
      <w:widowControl/>
      <w:suppressAutoHyphens w:val="0"/>
      <w:jc w:val="center"/>
    </w:pPr>
    <w:rPr>
      <w:rFonts w:eastAsia="Times New Roman" w:cs="Times New Roman"/>
      <w:color w:val="auto"/>
      <w:sz w:val="28"/>
      <w:szCs w:val="20"/>
      <w:lang w:val="x-none" w:eastAsia="x-none" w:bidi="ar-SA"/>
    </w:rPr>
  </w:style>
  <w:style w:type="character" w:customStyle="1" w:styleId="af5">
    <w:name w:val="Название Знак"/>
    <w:basedOn w:val="a0"/>
    <w:link w:val="af4"/>
    <w:rsid w:val="007609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name w:val="ïàðàãðàô"/>
    <w:basedOn w:val="a"/>
    <w:uiPriority w:val="99"/>
    <w:rsid w:val="0025712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F716CA"/>
    <w:pPr>
      <w:keepNext/>
      <w:tabs>
        <w:tab w:val="num" w:pos="576"/>
      </w:tabs>
      <w:ind w:left="576" w:hanging="576"/>
      <w:jc w:val="center"/>
      <w:outlineLvl w:val="1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F716CA"/>
    <w:pPr>
      <w:keepNext/>
      <w:tabs>
        <w:tab w:val="num" w:pos="720"/>
      </w:tabs>
      <w:ind w:left="720" w:hanging="720"/>
      <w:jc w:val="center"/>
      <w:outlineLvl w:val="2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uiPriority w:val="22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1"/>
    <w:rsid w:val="00961DA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customStyle="1" w:styleId="20">
    <w:name w:val="Заголовок 2 Знак"/>
    <w:basedOn w:val="a0"/>
    <w:link w:val="2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8"/>
      <w:szCs w:val="24"/>
    </w:rPr>
  </w:style>
  <w:style w:type="paragraph" w:customStyle="1" w:styleId="af3">
    <w:name w:val="Ãëàâà"/>
    <w:basedOn w:val="a"/>
    <w:rsid w:val="00F716CA"/>
    <w:pPr>
      <w:keepNext/>
      <w:jc w:val="center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caps/>
      <w:color w:val="auto"/>
      <w:kern w:val="1"/>
      <w:lang w:bidi="ar-SA"/>
    </w:rPr>
  </w:style>
  <w:style w:type="character" w:customStyle="1" w:styleId="10">
    <w:name w:val="Основной текст1"/>
    <w:basedOn w:val="a0"/>
    <w:rsid w:val="0090765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760987"/>
    <w:pPr>
      <w:widowControl/>
      <w:suppressAutoHyphens w:val="0"/>
      <w:jc w:val="center"/>
    </w:pPr>
    <w:rPr>
      <w:rFonts w:eastAsia="Times New Roman" w:cs="Times New Roman"/>
      <w:color w:val="auto"/>
      <w:sz w:val="28"/>
      <w:szCs w:val="20"/>
      <w:lang w:val="x-none" w:eastAsia="x-none" w:bidi="ar-SA"/>
    </w:rPr>
  </w:style>
  <w:style w:type="character" w:customStyle="1" w:styleId="af5">
    <w:name w:val="Название Знак"/>
    <w:basedOn w:val="a0"/>
    <w:link w:val="af4"/>
    <w:rsid w:val="007609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name w:val="ïàðàãðàô"/>
    <w:basedOn w:val="a"/>
    <w:uiPriority w:val="99"/>
    <w:rsid w:val="0025712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zeum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8AE6-F4D9-48AC-8549-F53F9DF9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12</Pages>
  <Words>4292</Words>
  <Characters>24470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75</cp:revision>
  <cp:lastPrinted>2017-07-09T08:24:00Z</cp:lastPrinted>
  <dcterms:created xsi:type="dcterms:W3CDTF">2016-10-02T08:17:00Z</dcterms:created>
  <dcterms:modified xsi:type="dcterms:W3CDTF">2018-01-10T04:57:00Z</dcterms:modified>
</cp:coreProperties>
</file>