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CE" w:rsidRDefault="003C64CE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9" w:type="dxa"/>
        <w:tblLook w:val="0000" w:firstRow="0" w:lastRow="0" w:firstColumn="0" w:lastColumn="0" w:noHBand="0" w:noVBand="0"/>
      </w:tblPr>
      <w:tblGrid>
        <w:gridCol w:w="5344"/>
        <w:gridCol w:w="236"/>
        <w:gridCol w:w="4439"/>
      </w:tblGrid>
      <w:tr w:rsidR="003C64CE" w:rsidRPr="00100200" w:rsidTr="004B191E">
        <w:tc>
          <w:tcPr>
            <w:tcW w:w="5344" w:type="dxa"/>
          </w:tcPr>
          <w:p w:rsidR="003C64CE" w:rsidRPr="00100200" w:rsidRDefault="003C64CE" w:rsidP="004B19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4CE" w:rsidRPr="00100200" w:rsidRDefault="003C64CE" w:rsidP="004B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образование – городской округ город Югорск</w:t>
            </w:r>
          </w:p>
          <w:p w:rsidR="003C64CE" w:rsidRPr="00100200" w:rsidRDefault="003C64CE" w:rsidP="004B191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города Югорска</w:t>
            </w:r>
          </w:p>
          <w:p w:rsidR="003C64CE" w:rsidRPr="00100200" w:rsidRDefault="00687A9A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628260, г. Югорск,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автономный округ - Югра,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Тюменская область, 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40 лет Победы, 11,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(34675) 5-00-40 </w:t>
            </w:r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u w:val="single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10" w:history="1"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econ</w:t>
              </w:r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ugorsk</w:t>
              </w:r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10020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3C64CE" w:rsidRPr="00100200" w:rsidRDefault="003C64CE" w:rsidP="004B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66FF"/>
                <w:sz w:val="24"/>
                <w:szCs w:val="24"/>
                <w:lang w:eastAsia="ru-RU"/>
              </w:rPr>
            </w:pPr>
          </w:p>
          <w:p w:rsidR="003C64CE" w:rsidRPr="00212C59" w:rsidRDefault="00212C59" w:rsidP="004B1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___________и</w:t>
            </w:r>
            <w:r w:rsidR="003C64CE" w:rsidRPr="0021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</w:t>
            </w:r>
            <w:r w:rsidR="003C64CE"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</w:t>
            </w:r>
            <w:r w:rsidR="001E45A7" w:rsidRPr="00100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2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3C64CE" w:rsidRPr="00100200" w:rsidRDefault="003C64CE" w:rsidP="004B19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3C64CE" w:rsidRPr="00100200" w:rsidRDefault="003C64CE" w:rsidP="004B1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9" w:type="dxa"/>
          </w:tcPr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64CE" w:rsidRPr="00100200" w:rsidRDefault="003C64CE" w:rsidP="004B191E">
            <w:pPr>
              <w:spacing w:after="0" w:line="36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966B6" w:rsidRPr="00100200" w:rsidRDefault="006966B6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</w:p>
          <w:p w:rsidR="00D46460" w:rsidRPr="00100200" w:rsidRDefault="006966B6" w:rsidP="006966B6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</w:t>
            </w:r>
          </w:p>
          <w:p w:rsidR="006966B6" w:rsidRPr="00100200" w:rsidRDefault="00D46460" w:rsidP="006966B6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Д</w:t>
            </w:r>
            <w:r w:rsidR="006966B6"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иректор</w:t>
            </w: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у</w:t>
            </w:r>
            <w:r w:rsidR="006966B6"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департамента финансов </w:t>
            </w:r>
          </w:p>
          <w:p w:rsidR="00D46460" w:rsidRPr="00100200" w:rsidRDefault="006966B6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6966B6" w:rsidRPr="00100200" w:rsidRDefault="00D46460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И.Ю. Мальцевой </w:t>
            </w:r>
            <w:r w:rsidR="006966B6"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</w:p>
          <w:p w:rsidR="003C64CE" w:rsidRPr="00100200" w:rsidRDefault="006966B6" w:rsidP="006966B6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0200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eastAsia="ru-RU"/>
              </w:rPr>
              <w:t xml:space="preserve">    </w:t>
            </w:r>
          </w:p>
          <w:p w:rsidR="003C64CE" w:rsidRPr="00100200" w:rsidRDefault="003C64CE" w:rsidP="004B191E">
            <w:pPr>
              <w:spacing w:after="0" w:line="240" w:lineRule="auto"/>
              <w:ind w:left="393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Уважаемая </w:t>
      </w:r>
      <w:r w:rsidR="00D46460" w:rsidRPr="00100200">
        <w:rPr>
          <w:rFonts w:ascii="Times New Roman" w:hAnsi="Times New Roman" w:cs="Times New Roman"/>
          <w:b/>
          <w:sz w:val="24"/>
          <w:szCs w:val="24"/>
        </w:rPr>
        <w:t>Ирина Юрьевна</w:t>
      </w:r>
      <w:r w:rsidRPr="00100200">
        <w:rPr>
          <w:rFonts w:ascii="Times New Roman" w:hAnsi="Times New Roman" w:cs="Times New Roman"/>
          <w:b/>
          <w:sz w:val="24"/>
          <w:szCs w:val="24"/>
        </w:rPr>
        <w:t>!</w:t>
      </w:r>
    </w:p>
    <w:p w:rsidR="003C64CE" w:rsidRPr="00100200" w:rsidRDefault="003C64CE" w:rsidP="003C64C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C64CE" w:rsidRPr="00100200" w:rsidRDefault="000D1385" w:rsidP="003C64C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84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исполнение п.4 постановления администрации города Югорска </w:t>
      </w:r>
      <w:r w:rsidRPr="00C75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17.01.2019 № 93 «О мерах по реализации решения Думы города Югорска «О бюджете города Югорска на 2019 год и на плановый период 2020 и 2021 годов»</w:t>
      </w:r>
      <w:r w:rsidR="003C64CE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направляю пояснительную записку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отчет об </w:t>
      </w:r>
      <w:r w:rsidR="003C64CE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бюджетных ассигнований, предусмотренных на реализацию муниципальной программы </w:t>
      </w:r>
      <w:r w:rsidR="007842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Югорска </w:t>
      </w:r>
      <w:r w:rsidR="003C64CE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84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Социально-экономическое развитие и 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84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846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3C64CE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57F3B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2D428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D4285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3C64CE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3C64CE" w:rsidRPr="00100200" w:rsidRDefault="003C64CE" w:rsidP="003C64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  <w:r w:rsidRPr="0010020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t xml:space="preserve">              </w:t>
      </w:r>
    </w:p>
    <w:p w:rsidR="003C64CE" w:rsidRPr="00100200" w:rsidRDefault="003C64CE" w:rsidP="003C64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1385" w:rsidRDefault="000D1385" w:rsidP="0041245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64CE" w:rsidRPr="00100200" w:rsidRDefault="00687A9A" w:rsidP="0041245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>Директор департамента</w:t>
      </w:r>
      <w:r w:rsidR="00BF4436" w:rsidRPr="0010020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C64CE" w:rsidRPr="00100200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41245B" w:rsidRPr="0010020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ab/>
      </w:r>
      <w:r w:rsidR="0041245B" w:rsidRPr="00100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>И</w:t>
      </w:r>
      <w:r w:rsidR="003C64CE" w:rsidRPr="00100200">
        <w:rPr>
          <w:rFonts w:ascii="Times New Roman" w:hAnsi="Times New Roman" w:cs="Times New Roman"/>
          <w:b/>
          <w:sz w:val="24"/>
          <w:szCs w:val="24"/>
        </w:rPr>
        <w:t xml:space="preserve">.В. </w:t>
      </w:r>
      <w:r w:rsidR="00DF6445" w:rsidRPr="00100200">
        <w:rPr>
          <w:rFonts w:ascii="Times New Roman" w:hAnsi="Times New Roman" w:cs="Times New Roman"/>
          <w:b/>
          <w:sz w:val="24"/>
          <w:szCs w:val="24"/>
        </w:rPr>
        <w:t>Грудцына</w:t>
      </w:r>
    </w:p>
    <w:p w:rsidR="003C64CE" w:rsidRDefault="003C64CE" w:rsidP="003C64C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0D1385" w:rsidRDefault="000D1385" w:rsidP="003C64C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0D1385" w:rsidRDefault="000D1385" w:rsidP="003C64C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0D1385" w:rsidRDefault="000D1385" w:rsidP="003C64CE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0D1385" w:rsidRPr="00703522" w:rsidRDefault="000D1385" w:rsidP="000D1385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>______________Ж.В. Резинкина</w:t>
      </w:r>
    </w:p>
    <w:p w:rsidR="000D1385" w:rsidRPr="00703522" w:rsidRDefault="000D1385" w:rsidP="000D1385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>заместитель директора департамента-</w:t>
      </w:r>
    </w:p>
    <w:p w:rsidR="000D1385" w:rsidRPr="00703522" w:rsidRDefault="000D1385" w:rsidP="000D1385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703522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</w:p>
    <w:p w:rsidR="000D1385" w:rsidRPr="00703522" w:rsidRDefault="000D1385" w:rsidP="000D1385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>деятельности и инвестиций</w:t>
      </w:r>
    </w:p>
    <w:p w:rsidR="003C64CE" w:rsidRDefault="003C64CE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7322C" w:rsidRDefault="0087322C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D1385" w:rsidRDefault="000D1385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0D1385" w:rsidRDefault="000D1385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87322C" w:rsidRPr="00100200" w:rsidRDefault="0087322C" w:rsidP="008732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:rsidR="004B06FF" w:rsidRDefault="004B06FF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Исполнитель: главный специалист управления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проектной деятельности и инвестиций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Замесина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Ксения Александровна </w:t>
      </w:r>
    </w:p>
    <w:p w:rsidR="00CC51EB" w:rsidRDefault="00CC51EB" w:rsidP="00CC51EB">
      <w:pPr>
        <w:spacing w:after="0" w:line="240" w:lineRule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тел: (34675) 5-00-39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262)</w:t>
      </w:r>
    </w:p>
    <w:p w:rsidR="003C64CE" w:rsidRPr="00100200" w:rsidRDefault="003C64CE" w:rsidP="003C64CE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к письму </w:t>
      </w:r>
    </w:p>
    <w:p w:rsidR="003C64CE" w:rsidRPr="00100200" w:rsidRDefault="003C64CE" w:rsidP="00B1775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о</w:t>
      </w:r>
      <w:r w:rsidRPr="00100200">
        <w:rPr>
          <w:rFonts w:ascii="Times New Roman" w:hAnsi="Times New Roman" w:cs="Times New Roman"/>
          <w:b/>
          <w:sz w:val="24"/>
          <w:szCs w:val="24"/>
        </w:rPr>
        <w:t>т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9833FD" w:rsidRPr="00100200">
        <w:rPr>
          <w:rFonts w:ascii="Times New Roman" w:hAnsi="Times New Roman" w:cs="Times New Roman"/>
          <w:b/>
          <w:sz w:val="24"/>
          <w:szCs w:val="24"/>
        </w:rPr>
        <w:t>года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200">
        <w:rPr>
          <w:rFonts w:ascii="Times New Roman" w:hAnsi="Times New Roman" w:cs="Times New Roman"/>
          <w:b/>
          <w:sz w:val="24"/>
          <w:szCs w:val="24"/>
        </w:rPr>
        <w:t>№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12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7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833FD" w:rsidRPr="001002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64CE" w:rsidRPr="00100200" w:rsidRDefault="003C64CE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56B" w:rsidRDefault="00EE656B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8DA" w:rsidRPr="00100200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58DA" w:rsidRPr="00100200" w:rsidRDefault="00AD58DA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0200">
        <w:rPr>
          <w:rFonts w:ascii="Times New Roman" w:hAnsi="Times New Roman" w:cs="Times New Roman"/>
          <w:sz w:val="24"/>
          <w:szCs w:val="24"/>
        </w:rPr>
        <w:t xml:space="preserve">об исполнении бюджетных ассигнований, предусмотренных на реализацию </w:t>
      </w:r>
    </w:p>
    <w:p w:rsidR="00AD58DA" w:rsidRDefault="00AD58DA" w:rsidP="00AD58DA">
      <w:pPr>
        <w:spacing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0200">
        <w:rPr>
          <w:rFonts w:ascii="Times New Roman" w:hAnsi="Times New Roman" w:cs="Times New Roman"/>
          <w:sz w:val="24"/>
          <w:szCs w:val="24"/>
        </w:rPr>
        <w:t>муниципальной программы «</w:t>
      </w:r>
      <w:r w:rsidR="000D1385" w:rsidRPr="00443865">
        <w:rPr>
          <w:rFonts w:ascii="Times New Roman" w:hAnsi="Times New Roman" w:cs="Times New Roman"/>
          <w:sz w:val="24"/>
          <w:szCs w:val="24"/>
        </w:rPr>
        <w:t>Социально-экономическое развитие и муниципальное управление</w:t>
      </w:r>
      <w:r w:rsidRPr="00100200">
        <w:rPr>
          <w:rFonts w:ascii="Times New Roman" w:hAnsi="Times New Roman" w:cs="Times New Roman"/>
          <w:sz w:val="24"/>
          <w:szCs w:val="24"/>
        </w:rPr>
        <w:t xml:space="preserve">» </w:t>
      </w:r>
      <w:r w:rsidR="00675576">
        <w:rPr>
          <w:rFonts w:ascii="Times New Roman" w:hAnsi="Times New Roman" w:cs="Times New Roman"/>
          <w:sz w:val="24"/>
          <w:szCs w:val="24"/>
        </w:rPr>
        <w:t xml:space="preserve">(далее Программа) </w:t>
      </w:r>
      <w:r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</w:t>
      </w:r>
      <w:r w:rsidR="00212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0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8763C" w:rsidRPr="001002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EE656B" w:rsidRPr="00100200" w:rsidRDefault="00EE656B" w:rsidP="00AD58D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58DA" w:rsidRPr="00100200" w:rsidRDefault="00C92428" w:rsidP="000D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D58DA" w:rsidRPr="0010020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Югорска  </w:t>
      </w:r>
      <w:r w:rsidR="000D1385" w:rsidRPr="00443865">
        <w:rPr>
          <w:rFonts w:ascii="Times New Roman" w:hAnsi="Times New Roman" w:cs="Times New Roman"/>
          <w:sz w:val="24"/>
          <w:szCs w:val="24"/>
        </w:rPr>
        <w:t>от 30.10.2018 № 3003</w:t>
      </w:r>
      <w:r w:rsidR="00AD58DA" w:rsidRPr="00100200">
        <w:rPr>
          <w:rFonts w:ascii="Times New Roman" w:hAnsi="Times New Roman" w:cs="Times New Roman"/>
          <w:sz w:val="24"/>
          <w:szCs w:val="24"/>
        </w:rPr>
        <w:t xml:space="preserve"> утверждена муниципальная программа города Югорска «</w:t>
      </w:r>
      <w:r w:rsidR="000D1385" w:rsidRPr="00443865">
        <w:rPr>
          <w:rFonts w:ascii="Times New Roman" w:hAnsi="Times New Roman" w:cs="Times New Roman"/>
          <w:sz w:val="24"/>
          <w:szCs w:val="24"/>
        </w:rPr>
        <w:t>Социально-экономическое развитие и муниципальное управление</w:t>
      </w:r>
      <w:r w:rsidR="00AD58DA" w:rsidRPr="00100200">
        <w:rPr>
          <w:rFonts w:ascii="Times New Roman" w:hAnsi="Times New Roman" w:cs="Times New Roman"/>
          <w:sz w:val="24"/>
          <w:szCs w:val="24"/>
        </w:rPr>
        <w:t xml:space="preserve">» (с последующими изменениями </w:t>
      </w:r>
      <w:r w:rsidRPr="00C92428">
        <w:rPr>
          <w:rFonts w:ascii="Times New Roman" w:eastAsia="Calibri" w:hAnsi="Times New Roman" w:cs="Times New Roman"/>
        </w:rPr>
        <w:t>от</w:t>
      </w:r>
      <w:r w:rsidR="000D1385" w:rsidRPr="000D1385">
        <w:rPr>
          <w:rFonts w:ascii="Times New Roman" w:eastAsia="Calibri" w:hAnsi="Times New Roman" w:cs="Times New Roman"/>
        </w:rPr>
        <w:t xml:space="preserve"> 29.04.2019 № 887, от 10.10.2019 </w:t>
      </w:r>
      <w:r w:rsidR="000D1385">
        <w:rPr>
          <w:rFonts w:ascii="Times New Roman" w:eastAsia="Calibri" w:hAnsi="Times New Roman" w:cs="Times New Roman"/>
        </w:rPr>
        <w:t xml:space="preserve"> </w:t>
      </w:r>
      <w:r w:rsidR="000D1385" w:rsidRPr="000D1385">
        <w:rPr>
          <w:rFonts w:ascii="Times New Roman" w:eastAsia="Calibri" w:hAnsi="Times New Roman" w:cs="Times New Roman"/>
        </w:rPr>
        <w:t>№ 2190, от 31.10.2019 № 2340, от 23.12.2019 № 2755</w:t>
      </w:r>
      <w:r w:rsidRPr="00C92428">
        <w:rPr>
          <w:rFonts w:ascii="Times New Roman" w:eastAsia="Calibri" w:hAnsi="Times New Roman" w:cs="Times New Roman"/>
        </w:rPr>
        <w:t>)</w:t>
      </w:r>
      <w:r w:rsidR="00AD58DA" w:rsidRPr="00100200">
        <w:rPr>
          <w:rFonts w:ascii="Times New Roman" w:hAnsi="Times New Roman" w:cs="Times New Roman"/>
          <w:sz w:val="24"/>
          <w:szCs w:val="24"/>
        </w:rPr>
        <w:t>, которая состоит из следующих подпрограмм:</w:t>
      </w:r>
    </w:p>
    <w:p w:rsidR="000D1385" w:rsidRPr="000D1385" w:rsidRDefault="000D1385" w:rsidP="000D13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85">
        <w:rPr>
          <w:rFonts w:ascii="Times New Roman" w:hAnsi="Times New Roman" w:cs="Times New Roman"/>
          <w:sz w:val="24"/>
          <w:szCs w:val="24"/>
        </w:rPr>
        <w:t xml:space="preserve">1. </w:t>
      </w:r>
      <w:r w:rsidRPr="000D13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муниципального стратегического управления, реализация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государственных полномочий.</w:t>
      </w:r>
    </w:p>
    <w:p w:rsidR="000D1385" w:rsidRPr="000D1385" w:rsidRDefault="000D1385" w:rsidP="000D13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малого и среднего предпринимательства.</w:t>
      </w:r>
    </w:p>
    <w:p w:rsidR="000D1385" w:rsidRPr="000D1385" w:rsidRDefault="000D1385" w:rsidP="000D13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8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Развитие агропромышленного комплекса.</w:t>
      </w:r>
    </w:p>
    <w:p w:rsidR="000D1385" w:rsidRPr="000D1385" w:rsidRDefault="000D1385" w:rsidP="000D138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38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3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(МФЦ).</w:t>
      </w:r>
    </w:p>
    <w:p w:rsidR="000D1385" w:rsidRPr="000D1385" w:rsidRDefault="000D1385" w:rsidP="000D13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1385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Улучшение условий и охраны труда.</w:t>
      </w:r>
    </w:p>
    <w:p w:rsidR="00BD5F50" w:rsidRDefault="00BD5F50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2037" w:rsidRDefault="00BD5F50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F50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270C9">
        <w:rPr>
          <w:rFonts w:ascii="Times New Roman" w:hAnsi="Times New Roman" w:cs="Times New Roman"/>
          <w:sz w:val="24"/>
          <w:szCs w:val="24"/>
        </w:rPr>
        <w:t>01.01.</w:t>
      </w:r>
      <w:r w:rsidR="000D1385">
        <w:rPr>
          <w:rFonts w:ascii="Times New Roman" w:hAnsi="Times New Roman" w:cs="Times New Roman"/>
          <w:sz w:val="24"/>
          <w:szCs w:val="24"/>
        </w:rPr>
        <w:t>2020</w:t>
      </w:r>
      <w:r w:rsidRPr="00BD5F50">
        <w:rPr>
          <w:rFonts w:ascii="Times New Roman" w:hAnsi="Times New Roman" w:cs="Times New Roman"/>
          <w:sz w:val="24"/>
          <w:szCs w:val="24"/>
        </w:rPr>
        <w:t xml:space="preserve"> исполнение расходных обязательств по Программе </w:t>
      </w:r>
      <w:r w:rsidRPr="00983E09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540C99">
        <w:rPr>
          <w:rFonts w:ascii="Times New Roman" w:hAnsi="Times New Roman" w:cs="Times New Roman"/>
          <w:sz w:val="24"/>
          <w:szCs w:val="24"/>
        </w:rPr>
        <w:t>563</w:t>
      </w:r>
      <w:r w:rsidR="00B211D6" w:rsidRPr="00983E09">
        <w:rPr>
          <w:rFonts w:ascii="Times New Roman" w:hAnsi="Times New Roman" w:cs="Times New Roman"/>
          <w:sz w:val="24"/>
          <w:szCs w:val="24"/>
        </w:rPr>
        <w:t xml:space="preserve"> </w:t>
      </w:r>
      <w:r w:rsidR="00540C99">
        <w:rPr>
          <w:rFonts w:ascii="Times New Roman" w:hAnsi="Times New Roman" w:cs="Times New Roman"/>
          <w:sz w:val="24"/>
          <w:szCs w:val="24"/>
        </w:rPr>
        <w:t>475</w:t>
      </w:r>
      <w:r w:rsidR="00B211D6" w:rsidRPr="00983E09">
        <w:rPr>
          <w:rFonts w:ascii="Times New Roman" w:hAnsi="Times New Roman" w:cs="Times New Roman"/>
          <w:sz w:val="24"/>
          <w:szCs w:val="24"/>
        </w:rPr>
        <w:t>,</w:t>
      </w:r>
      <w:r w:rsidR="00540C99">
        <w:rPr>
          <w:rFonts w:ascii="Times New Roman" w:hAnsi="Times New Roman" w:cs="Times New Roman"/>
          <w:sz w:val="24"/>
          <w:szCs w:val="24"/>
        </w:rPr>
        <w:t>1</w:t>
      </w:r>
      <w:r w:rsidR="00B211D6">
        <w:rPr>
          <w:rFonts w:ascii="Times New Roman" w:hAnsi="Times New Roman" w:cs="Times New Roman"/>
          <w:sz w:val="24"/>
          <w:szCs w:val="24"/>
        </w:rPr>
        <w:t xml:space="preserve"> </w:t>
      </w:r>
      <w:r w:rsidR="007126FD">
        <w:rPr>
          <w:rFonts w:ascii="Times New Roman" w:hAnsi="Times New Roman" w:cs="Times New Roman"/>
          <w:sz w:val="24"/>
          <w:szCs w:val="24"/>
        </w:rPr>
        <w:t>тыс. рублей</w:t>
      </w:r>
      <w:r w:rsidRPr="00BD5F50">
        <w:rPr>
          <w:rFonts w:ascii="Times New Roman" w:hAnsi="Times New Roman" w:cs="Times New Roman"/>
          <w:sz w:val="24"/>
          <w:szCs w:val="24"/>
        </w:rPr>
        <w:t xml:space="preserve"> </w:t>
      </w:r>
      <w:r w:rsidR="007126FD">
        <w:rPr>
          <w:rFonts w:ascii="Times New Roman" w:hAnsi="Times New Roman" w:cs="Times New Roman"/>
          <w:sz w:val="24"/>
          <w:szCs w:val="24"/>
        </w:rPr>
        <w:t>или</w:t>
      </w:r>
      <w:r w:rsidRPr="00BD5F50">
        <w:rPr>
          <w:rFonts w:ascii="Times New Roman" w:hAnsi="Times New Roman" w:cs="Times New Roman"/>
          <w:sz w:val="24"/>
          <w:szCs w:val="24"/>
        </w:rPr>
        <w:t xml:space="preserve"> </w:t>
      </w:r>
      <w:r w:rsidR="00AD45DC">
        <w:rPr>
          <w:rFonts w:ascii="Times New Roman" w:hAnsi="Times New Roman" w:cs="Times New Roman"/>
          <w:sz w:val="24"/>
          <w:szCs w:val="24"/>
        </w:rPr>
        <w:t>9</w:t>
      </w:r>
      <w:r w:rsidR="00CE7105">
        <w:rPr>
          <w:rFonts w:ascii="Times New Roman" w:hAnsi="Times New Roman" w:cs="Times New Roman"/>
          <w:sz w:val="24"/>
          <w:szCs w:val="24"/>
        </w:rPr>
        <w:t>9</w:t>
      </w:r>
      <w:r w:rsidR="00AD45DC">
        <w:rPr>
          <w:rFonts w:ascii="Times New Roman" w:hAnsi="Times New Roman" w:cs="Times New Roman"/>
          <w:sz w:val="24"/>
          <w:szCs w:val="24"/>
        </w:rPr>
        <w:t>,</w:t>
      </w:r>
      <w:r w:rsidR="00540C99">
        <w:rPr>
          <w:rFonts w:ascii="Times New Roman" w:hAnsi="Times New Roman" w:cs="Times New Roman"/>
          <w:sz w:val="24"/>
          <w:szCs w:val="24"/>
        </w:rPr>
        <w:t>5</w:t>
      </w:r>
      <w:r w:rsidRPr="00BD5F50">
        <w:rPr>
          <w:rFonts w:ascii="Times New Roman" w:hAnsi="Times New Roman" w:cs="Times New Roman"/>
          <w:sz w:val="24"/>
          <w:szCs w:val="24"/>
        </w:rPr>
        <w:t>% от годовых плановых назначений на 201</w:t>
      </w:r>
      <w:r w:rsidR="00540C99">
        <w:rPr>
          <w:rFonts w:ascii="Times New Roman" w:hAnsi="Times New Roman" w:cs="Times New Roman"/>
          <w:sz w:val="24"/>
          <w:szCs w:val="24"/>
        </w:rPr>
        <w:t>9</w:t>
      </w:r>
      <w:r w:rsidRPr="00BD5F50">
        <w:rPr>
          <w:rFonts w:ascii="Times New Roman" w:hAnsi="Times New Roman" w:cs="Times New Roman"/>
          <w:sz w:val="24"/>
          <w:szCs w:val="24"/>
        </w:rPr>
        <w:t xml:space="preserve"> год</w:t>
      </w:r>
      <w:r w:rsidR="007270C9">
        <w:rPr>
          <w:rFonts w:ascii="Times New Roman" w:hAnsi="Times New Roman" w:cs="Times New Roman"/>
          <w:sz w:val="24"/>
          <w:szCs w:val="24"/>
        </w:rPr>
        <w:t>, в том числе</w:t>
      </w:r>
      <w:r w:rsidR="002C2037">
        <w:rPr>
          <w:rFonts w:ascii="Times New Roman" w:hAnsi="Times New Roman" w:cs="Times New Roman"/>
          <w:sz w:val="24"/>
          <w:szCs w:val="24"/>
        </w:rPr>
        <w:t>: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70C9">
        <w:rPr>
          <w:rFonts w:ascii="Times New Roman" w:hAnsi="Times New Roman" w:cs="Times New Roman"/>
          <w:sz w:val="24"/>
          <w:szCs w:val="24"/>
        </w:rPr>
        <w:t xml:space="preserve"> средства федерального бюджета </w:t>
      </w:r>
      <w:r w:rsidR="00551C59">
        <w:rPr>
          <w:rFonts w:ascii="Times New Roman" w:hAnsi="Times New Roman" w:cs="Times New Roman"/>
          <w:sz w:val="24"/>
          <w:szCs w:val="24"/>
        </w:rPr>
        <w:t>9</w:t>
      </w:r>
      <w:r w:rsidR="00540C99">
        <w:rPr>
          <w:rFonts w:ascii="Times New Roman" w:hAnsi="Times New Roman" w:cs="Times New Roman"/>
          <w:sz w:val="24"/>
          <w:szCs w:val="24"/>
        </w:rPr>
        <w:t> 350,0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 (100%)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270C9">
        <w:rPr>
          <w:rFonts w:ascii="Times New Roman" w:hAnsi="Times New Roman" w:cs="Times New Roman"/>
          <w:sz w:val="24"/>
          <w:szCs w:val="24"/>
        </w:rPr>
        <w:t xml:space="preserve"> средства окружного бюджета </w:t>
      </w:r>
      <w:r w:rsidR="00551C59">
        <w:rPr>
          <w:rFonts w:ascii="Times New Roman" w:hAnsi="Times New Roman" w:cs="Times New Roman"/>
          <w:sz w:val="24"/>
          <w:szCs w:val="24"/>
        </w:rPr>
        <w:t>3</w:t>
      </w:r>
      <w:r w:rsidR="00540C99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C99">
        <w:rPr>
          <w:rFonts w:ascii="Times New Roman" w:hAnsi="Times New Roman" w:cs="Times New Roman"/>
          <w:sz w:val="24"/>
          <w:szCs w:val="24"/>
        </w:rPr>
        <w:t>828</w:t>
      </w:r>
      <w:r w:rsidR="007270C9">
        <w:rPr>
          <w:rFonts w:ascii="Times New Roman" w:hAnsi="Times New Roman" w:cs="Times New Roman"/>
          <w:sz w:val="24"/>
          <w:szCs w:val="24"/>
        </w:rPr>
        <w:t>,</w:t>
      </w:r>
      <w:r w:rsidR="00540C99">
        <w:rPr>
          <w:rFonts w:ascii="Times New Roman" w:hAnsi="Times New Roman" w:cs="Times New Roman"/>
          <w:sz w:val="24"/>
          <w:szCs w:val="24"/>
        </w:rPr>
        <w:t>6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540C99">
        <w:rPr>
          <w:rFonts w:ascii="Times New Roman" w:hAnsi="Times New Roman" w:cs="Times New Roman"/>
          <w:sz w:val="24"/>
          <w:szCs w:val="24"/>
        </w:rPr>
        <w:t>99,7</w:t>
      </w:r>
      <w:r w:rsidR="007270C9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64BA6">
        <w:rPr>
          <w:rFonts w:ascii="Times New Roman" w:hAnsi="Times New Roman" w:cs="Times New Roman"/>
          <w:sz w:val="24"/>
          <w:szCs w:val="24"/>
        </w:rPr>
        <w:t xml:space="preserve"> </w:t>
      </w:r>
      <w:r w:rsidR="007270C9">
        <w:rPr>
          <w:rFonts w:ascii="Times New Roman" w:hAnsi="Times New Roman" w:cs="Times New Roman"/>
          <w:sz w:val="24"/>
          <w:szCs w:val="24"/>
        </w:rPr>
        <w:t xml:space="preserve">средства местного бюджета </w:t>
      </w:r>
      <w:r w:rsidR="00540C99">
        <w:rPr>
          <w:rFonts w:ascii="Times New Roman" w:hAnsi="Times New Roman" w:cs="Times New Roman"/>
          <w:sz w:val="24"/>
          <w:szCs w:val="24"/>
        </w:rPr>
        <w:t>218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C99">
        <w:rPr>
          <w:rFonts w:ascii="Times New Roman" w:hAnsi="Times New Roman" w:cs="Times New Roman"/>
          <w:sz w:val="24"/>
          <w:szCs w:val="24"/>
        </w:rPr>
        <w:t>898</w:t>
      </w:r>
      <w:r w:rsidR="007270C9">
        <w:rPr>
          <w:rFonts w:ascii="Times New Roman" w:hAnsi="Times New Roman" w:cs="Times New Roman"/>
          <w:sz w:val="24"/>
          <w:szCs w:val="24"/>
        </w:rPr>
        <w:t>,</w:t>
      </w:r>
      <w:r w:rsidR="00540C99">
        <w:rPr>
          <w:rFonts w:ascii="Times New Roman" w:hAnsi="Times New Roman" w:cs="Times New Roman"/>
          <w:sz w:val="24"/>
          <w:szCs w:val="24"/>
        </w:rPr>
        <w:t>4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r w:rsidR="00551C5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C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%);</w:t>
      </w:r>
    </w:p>
    <w:p w:rsidR="002C2037" w:rsidRDefault="002C2037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270C9">
        <w:rPr>
          <w:rFonts w:ascii="Times New Roman" w:hAnsi="Times New Roman" w:cs="Times New Roman"/>
          <w:sz w:val="24"/>
          <w:szCs w:val="24"/>
        </w:rPr>
        <w:t xml:space="preserve">внебюджетные средства </w:t>
      </w:r>
      <w:r w:rsidR="00540C99">
        <w:rPr>
          <w:rFonts w:ascii="Times New Roman" w:hAnsi="Times New Roman" w:cs="Times New Roman"/>
          <w:sz w:val="24"/>
          <w:szCs w:val="24"/>
        </w:rPr>
        <w:t>398,1</w:t>
      </w:r>
      <w:r w:rsidR="007270C9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540C99">
        <w:rPr>
          <w:rFonts w:ascii="Times New Roman" w:hAnsi="Times New Roman" w:cs="Times New Roman"/>
          <w:sz w:val="24"/>
          <w:szCs w:val="24"/>
        </w:rPr>
        <w:t>99,5</w:t>
      </w:r>
      <w:r w:rsidR="007270C9">
        <w:rPr>
          <w:rFonts w:ascii="Times New Roman" w:hAnsi="Times New Roman" w:cs="Times New Roman"/>
          <w:sz w:val="24"/>
          <w:szCs w:val="24"/>
        </w:rPr>
        <w:t xml:space="preserve">%). </w:t>
      </w:r>
    </w:p>
    <w:p w:rsidR="002C2037" w:rsidRDefault="00540C99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предусмотрено 9</w:t>
      </w:r>
      <w:r w:rsidR="00392526">
        <w:rPr>
          <w:rFonts w:ascii="Times New Roman" w:hAnsi="Times New Roman" w:cs="Times New Roman"/>
          <w:sz w:val="24"/>
          <w:szCs w:val="24"/>
        </w:rPr>
        <w:t xml:space="preserve"> целевых </w:t>
      </w:r>
      <w:r w:rsidR="00392526" w:rsidRPr="005272A0">
        <w:rPr>
          <w:rFonts w:ascii="Times New Roman" w:hAnsi="Times New Roman" w:cs="Times New Roman"/>
          <w:sz w:val="24"/>
          <w:szCs w:val="24"/>
        </w:rPr>
        <w:t>показателей, по предварительной оценке соисполнителей запланированные годовые значения показателей достигнуты</w:t>
      </w:r>
      <w:r w:rsidR="005272A0">
        <w:rPr>
          <w:rFonts w:ascii="Times New Roman" w:hAnsi="Times New Roman" w:cs="Times New Roman"/>
          <w:sz w:val="24"/>
          <w:szCs w:val="24"/>
        </w:rPr>
        <w:t>.</w:t>
      </w:r>
    </w:p>
    <w:p w:rsidR="00392526" w:rsidRDefault="00392526" w:rsidP="00AD58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6F33" w:rsidRPr="000B6F33" w:rsidRDefault="000B6F33" w:rsidP="000B6F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F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Подпрограмма </w:t>
      </w:r>
      <w:r w:rsidRPr="000B6F33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0B6F3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«Совершенствование системы муниципального стратегического управления, реализация отдельных государственных полномочий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87E8C" w:rsidRDefault="00BD5F50" w:rsidP="00387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7EA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подпрограммы I «</w:t>
      </w:r>
      <w:r w:rsidR="009048A7" w:rsidRPr="00FA7EA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муниципального стратегического управления, реализация отдельных государственных полномочий</w:t>
      </w:r>
      <w:r w:rsidRPr="00FA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A0E14" w:rsidRPr="00FA7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Подпрограмма I) </w:t>
      </w:r>
      <w:r w:rsidR="00387E8C">
        <w:rPr>
          <w:rFonts w:ascii="Times New Roman" w:hAnsi="Times New Roman" w:cs="Times New Roman"/>
          <w:sz w:val="24"/>
          <w:szCs w:val="24"/>
        </w:rPr>
        <w:t>обеспечено выполнение мероприятий:</w:t>
      </w:r>
    </w:p>
    <w:p w:rsidR="00387E8C" w:rsidRDefault="00387E8C" w:rsidP="00387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граждан» тремя соисполнителями: Управлением бухгалтерского учета и отчетности администрации города Югорска (соисполнитель 1), МКУ «</w:t>
      </w:r>
      <w:r>
        <w:rPr>
          <w:rFonts w:ascii="Times New Roman" w:hAnsi="Times New Roman" w:cs="Times New Roman"/>
          <w:sz w:val="24"/>
          <w:szCs w:val="24"/>
        </w:rPr>
        <w:t>Централизованная бухгалтерия» (соисполнитель 2), МКУ «Служба обеспечения органов местного самоуправления» (соисполнитель 3).</w:t>
      </w:r>
    </w:p>
    <w:p w:rsidR="00387E8C" w:rsidRPr="00944101" w:rsidRDefault="00387E8C" w:rsidP="00387E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944101">
        <w:rPr>
          <w:rFonts w:ascii="Times New Roman" w:hAnsi="Times New Roman" w:cs="Times New Roman"/>
          <w:sz w:val="24"/>
          <w:szCs w:val="24"/>
        </w:rPr>
        <w:t xml:space="preserve">В течение 2019 года </w:t>
      </w:r>
      <w:r w:rsidRPr="00944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Управлением бухгалтерского учета и отчетности администрации города Югорска </w:t>
      </w:r>
      <w:r w:rsidRPr="00944101">
        <w:rPr>
          <w:rFonts w:ascii="Times New Roman" w:hAnsi="Times New Roman" w:cs="Times New Roman"/>
          <w:sz w:val="24"/>
          <w:szCs w:val="24"/>
        </w:rPr>
        <w:t xml:space="preserve">обеспечено выполнение мероприятий </w:t>
      </w:r>
      <w:r w:rsidRPr="00944101">
        <w:rPr>
          <w:rFonts w:ascii="Times New Roman" w:hAnsi="Times New Roman"/>
          <w:sz w:val="24"/>
          <w:szCs w:val="24"/>
        </w:rPr>
        <w:t>на сумму 167 564,1 тыс. рублей, что составило 98,6 % от  предусмотренной суммы бюджетных асс</w:t>
      </w:r>
      <w:r w:rsidR="00944101" w:rsidRPr="00944101">
        <w:rPr>
          <w:rFonts w:ascii="Times New Roman" w:hAnsi="Times New Roman"/>
          <w:sz w:val="24"/>
          <w:szCs w:val="24"/>
        </w:rPr>
        <w:t>игнований, составившей 169 904,9</w:t>
      </w:r>
      <w:r w:rsidRPr="00944101">
        <w:rPr>
          <w:rFonts w:ascii="Times New Roman" w:hAnsi="Times New Roman"/>
          <w:sz w:val="24"/>
          <w:szCs w:val="24"/>
        </w:rPr>
        <w:t xml:space="preserve"> тыс. рублей.</w:t>
      </w:r>
      <w:r w:rsidR="00CB68FC">
        <w:rPr>
          <w:rFonts w:ascii="Times New Roman" w:hAnsi="Times New Roman"/>
          <w:sz w:val="24"/>
          <w:szCs w:val="24"/>
        </w:rPr>
        <w:t xml:space="preserve"> Исполнение на 98,6 % обусловлено тем, что в 2019 году в смете </w:t>
      </w:r>
      <w:r w:rsidR="00590C51">
        <w:rPr>
          <w:rFonts w:ascii="Times New Roman" w:hAnsi="Times New Roman"/>
          <w:sz w:val="24"/>
          <w:szCs w:val="24"/>
        </w:rPr>
        <w:t xml:space="preserve">расходов предусмотрен резервный фонд в размере 1 млн. рублей, данные бюджетные ассигнования не израсходованы в связи с отсутствием необходимости.    </w:t>
      </w:r>
      <w:r w:rsidR="00CB68FC">
        <w:rPr>
          <w:rFonts w:ascii="Times New Roman" w:hAnsi="Times New Roman"/>
          <w:sz w:val="24"/>
          <w:szCs w:val="24"/>
        </w:rPr>
        <w:t xml:space="preserve">  </w:t>
      </w:r>
    </w:p>
    <w:p w:rsidR="00944101" w:rsidRPr="00944101" w:rsidRDefault="00944101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101">
        <w:rPr>
          <w:rFonts w:ascii="Times New Roman" w:hAnsi="Times New Roman" w:cs="Times New Roman"/>
          <w:sz w:val="24"/>
          <w:szCs w:val="24"/>
        </w:rPr>
        <w:lastRenderedPageBreak/>
        <w:t>Расходы учреждения в разрезе видов расходов составили:</w:t>
      </w:r>
    </w:p>
    <w:p w:rsidR="00944101" w:rsidRPr="00AE132F" w:rsidRDefault="0066169F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32F">
        <w:rPr>
          <w:rFonts w:ascii="Times New Roman" w:hAnsi="Times New Roman" w:cs="Times New Roman"/>
          <w:sz w:val="24"/>
          <w:szCs w:val="24"/>
        </w:rPr>
        <w:t xml:space="preserve">- </w:t>
      </w: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 плата исполнение составило - 104 935,5 тыс. рублей</w:t>
      </w:r>
      <w:r w:rsidR="00944101" w:rsidRPr="00AE132F">
        <w:rPr>
          <w:rFonts w:ascii="Times New Roman" w:hAnsi="Times New Roman" w:cs="Times New Roman"/>
          <w:sz w:val="24"/>
          <w:szCs w:val="24"/>
        </w:rPr>
        <w:t>;</w:t>
      </w:r>
    </w:p>
    <w:p w:rsidR="00944101" w:rsidRDefault="0066169F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начисле</w:t>
      </w:r>
      <w:r w:rsid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на выплаты по оплате труда</w:t>
      </w: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 составило 30 207,6 тыс. рублей</w:t>
      </w:r>
      <w:r w:rsidR="00944101" w:rsidRPr="00AE132F">
        <w:rPr>
          <w:rFonts w:ascii="Times New Roman" w:hAnsi="Times New Roman" w:cs="Times New Roman"/>
          <w:sz w:val="24"/>
          <w:szCs w:val="24"/>
        </w:rPr>
        <w:t>;</w:t>
      </w:r>
    </w:p>
    <w:p w:rsidR="00AE132F" w:rsidRDefault="00AE132F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проезд к месту отдыха – 1 853,3 тыс. рублей;</w:t>
      </w:r>
    </w:p>
    <w:p w:rsidR="00AE132F" w:rsidRDefault="00AE132F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проезд к месту лечения и компенсация оздоровительных путевок – 5 465 тыс. рублей;</w:t>
      </w:r>
    </w:p>
    <w:p w:rsidR="000A3A04" w:rsidRPr="000A3A04" w:rsidRDefault="000A3A04" w:rsidP="009441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отдельного государственного полномочия по регистрации актов гражданского состояния – 6 372,4 тыс. рублей; </w:t>
      </w:r>
    </w:p>
    <w:p w:rsidR="000A3A04" w:rsidRPr="00AE132F" w:rsidRDefault="000A3A04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3A04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функционирование отдела ПВУ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7 348,6 тыс. рублей;</w:t>
      </w:r>
    </w:p>
    <w:p w:rsidR="0066169F" w:rsidRPr="00AE132F" w:rsidRDefault="0066169F" w:rsidP="009441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основных средств - 277,5 тыс. рублей;</w:t>
      </w:r>
    </w:p>
    <w:p w:rsidR="0066169F" w:rsidRPr="00AE132F" w:rsidRDefault="0066169F" w:rsidP="009441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материальные запасы</w:t>
      </w:r>
      <w:r w:rsid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1 069,6 тыс. рублей;</w:t>
      </w:r>
    </w:p>
    <w:p w:rsidR="0066169F" w:rsidRDefault="0066169F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услуги банка</w:t>
      </w:r>
      <w:r w:rsid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32F" w:rsidRP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>– 56,6</w:t>
      </w:r>
      <w:r w:rsidR="00AE13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рублей;</w:t>
      </w:r>
    </w:p>
    <w:p w:rsidR="00944101" w:rsidRPr="00944101" w:rsidRDefault="00944101" w:rsidP="0094410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4101">
        <w:rPr>
          <w:rFonts w:ascii="Times New Roman" w:hAnsi="Times New Roman" w:cs="Times New Roman"/>
          <w:sz w:val="24"/>
          <w:szCs w:val="24"/>
        </w:rPr>
        <w:t xml:space="preserve">- </w:t>
      </w:r>
      <w:r w:rsidR="00AE132F">
        <w:rPr>
          <w:rFonts w:ascii="Times New Roman" w:hAnsi="Times New Roman" w:cs="Times New Roman"/>
          <w:sz w:val="24"/>
          <w:szCs w:val="24"/>
        </w:rPr>
        <w:t>з</w:t>
      </w:r>
      <w:r w:rsidRPr="00944101">
        <w:rPr>
          <w:rFonts w:ascii="Times New Roman" w:hAnsi="Times New Roman" w:cs="Times New Roman"/>
          <w:sz w:val="24"/>
          <w:szCs w:val="24"/>
        </w:rPr>
        <w:t>акупка товаров, работ, услуг в сфере информационно-коммуникационных технологий. Основные расходы по данной статье: оплата услуг связи на сумму 1</w:t>
      </w:r>
      <w:r w:rsidR="0066169F">
        <w:rPr>
          <w:rFonts w:ascii="Times New Roman" w:hAnsi="Times New Roman" w:cs="Times New Roman"/>
          <w:sz w:val="24"/>
          <w:szCs w:val="24"/>
        </w:rPr>
        <w:t> </w:t>
      </w:r>
      <w:r w:rsidRPr="00944101">
        <w:rPr>
          <w:rFonts w:ascii="Times New Roman" w:hAnsi="Times New Roman" w:cs="Times New Roman"/>
          <w:sz w:val="24"/>
          <w:szCs w:val="24"/>
        </w:rPr>
        <w:t>411</w:t>
      </w:r>
      <w:r w:rsidR="0066169F">
        <w:rPr>
          <w:rFonts w:ascii="Times New Roman" w:hAnsi="Times New Roman" w:cs="Times New Roman"/>
          <w:sz w:val="24"/>
          <w:szCs w:val="24"/>
        </w:rPr>
        <w:t>,</w:t>
      </w:r>
      <w:r w:rsidRPr="00944101">
        <w:rPr>
          <w:rFonts w:ascii="Times New Roman" w:hAnsi="Times New Roman" w:cs="Times New Roman"/>
          <w:sz w:val="24"/>
          <w:szCs w:val="24"/>
        </w:rPr>
        <w:t>5</w:t>
      </w:r>
      <w:r w:rsidR="0066169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44101">
        <w:rPr>
          <w:rFonts w:ascii="Times New Roman" w:hAnsi="Times New Roman" w:cs="Times New Roman"/>
          <w:sz w:val="24"/>
          <w:szCs w:val="24"/>
        </w:rPr>
        <w:t xml:space="preserve"> рублей, а также заправка картриджей на сумму 299</w:t>
      </w:r>
      <w:r w:rsidR="0066169F">
        <w:rPr>
          <w:rFonts w:ascii="Times New Roman" w:hAnsi="Times New Roman" w:cs="Times New Roman"/>
          <w:sz w:val="24"/>
          <w:szCs w:val="24"/>
        </w:rPr>
        <w:t>,</w:t>
      </w:r>
      <w:r w:rsidRPr="00944101">
        <w:rPr>
          <w:rFonts w:ascii="Times New Roman" w:hAnsi="Times New Roman" w:cs="Times New Roman"/>
          <w:sz w:val="24"/>
          <w:szCs w:val="24"/>
        </w:rPr>
        <w:t>9</w:t>
      </w:r>
      <w:r w:rsidR="0066169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44101">
        <w:rPr>
          <w:rFonts w:ascii="Times New Roman" w:hAnsi="Times New Roman" w:cs="Times New Roman"/>
          <w:sz w:val="24"/>
          <w:szCs w:val="24"/>
        </w:rPr>
        <w:t xml:space="preserve"> рублей; услуги </w:t>
      </w:r>
      <w:proofErr w:type="gramStart"/>
      <w:r w:rsidRPr="00944101">
        <w:rPr>
          <w:rFonts w:ascii="Times New Roman" w:hAnsi="Times New Roman" w:cs="Times New Roman"/>
          <w:sz w:val="24"/>
          <w:szCs w:val="24"/>
        </w:rPr>
        <w:t>КИБ</w:t>
      </w:r>
      <w:proofErr w:type="gramEnd"/>
      <w:r w:rsidRPr="00944101">
        <w:rPr>
          <w:rFonts w:ascii="Times New Roman" w:hAnsi="Times New Roman" w:cs="Times New Roman"/>
          <w:sz w:val="24"/>
          <w:szCs w:val="24"/>
        </w:rPr>
        <w:t xml:space="preserve"> Гарант за текущую версию 515</w:t>
      </w:r>
      <w:r w:rsidR="0066169F">
        <w:rPr>
          <w:rFonts w:ascii="Times New Roman" w:hAnsi="Times New Roman" w:cs="Times New Roman"/>
          <w:sz w:val="24"/>
          <w:szCs w:val="24"/>
        </w:rPr>
        <w:t>,</w:t>
      </w:r>
      <w:r w:rsidRPr="00944101">
        <w:rPr>
          <w:rFonts w:ascii="Times New Roman" w:hAnsi="Times New Roman" w:cs="Times New Roman"/>
          <w:sz w:val="24"/>
          <w:szCs w:val="24"/>
        </w:rPr>
        <w:t>3</w:t>
      </w:r>
      <w:r w:rsidR="0066169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4410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BD5F50" w:rsidRPr="00FA7EA3" w:rsidRDefault="00944101" w:rsidP="0094410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4101">
        <w:rPr>
          <w:rFonts w:ascii="Times New Roman" w:hAnsi="Times New Roman" w:cs="Times New Roman"/>
          <w:sz w:val="24"/>
          <w:szCs w:val="24"/>
        </w:rPr>
        <w:t xml:space="preserve">- </w:t>
      </w:r>
      <w:r w:rsidR="00AE132F">
        <w:rPr>
          <w:rFonts w:ascii="Times New Roman" w:hAnsi="Times New Roman" w:cs="Times New Roman"/>
          <w:sz w:val="24"/>
          <w:szCs w:val="24"/>
        </w:rPr>
        <w:t>п</w:t>
      </w:r>
      <w:r w:rsidRPr="00944101">
        <w:rPr>
          <w:rFonts w:ascii="Times New Roman" w:hAnsi="Times New Roman" w:cs="Times New Roman"/>
          <w:sz w:val="24"/>
          <w:szCs w:val="24"/>
        </w:rPr>
        <w:t>рочая закупка товаров, работ, услуг для обеспечения муниципальных нужд,  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44101">
        <w:rPr>
          <w:rFonts w:ascii="Times New Roman" w:hAnsi="Times New Roman" w:cs="Times New Roman"/>
          <w:sz w:val="24"/>
          <w:szCs w:val="24"/>
        </w:rPr>
        <w:t xml:space="preserve"> оплата коммунальных услуг на сумму 1</w:t>
      </w:r>
      <w:r w:rsidR="0066169F">
        <w:rPr>
          <w:rFonts w:ascii="Times New Roman" w:hAnsi="Times New Roman" w:cs="Times New Roman"/>
          <w:sz w:val="24"/>
          <w:szCs w:val="24"/>
        </w:rPr>
        <w:t> </w:t>
      </w:r>
      <w:r w:rsidRPr="00944101">
        <w:rPr>
          <w:rFonts w:ascii="Times New Roman" w:hAnsi="Times New Roman" w:cs="Times New Roman"/>
          <w:sz w:val="24"/>
          <w:szCs w:val="24"/>
        </w:rPr>
        <w:t>107</w:t>
      </w:r>
      <w:r w:rsidR="0066169F">
        <w:rPr>
          <w:rFonts w:ascii="Times New Roman" w:hAnsi="Times New Roman" w:cs="Times New Roman"/>
          <w:sz w:val="24"/>
          <w:szCs w:val="24"/>
        </w:rPr>
        <w:t>,7</w:t>
      </w:r>
      <w:r w:rsidRPr="00944101">
        <w:rPr>
          <w:rFonts w:ascii="Times New Roman" w:hAnsi="Times New Roman" w:cs="Times New Roman"/>
          <w:sz w:val="24"/>
          <w:szCs w:val="24"/>
        </w:rPr>
        <w:t xml:space="preserve"> </w:t>
      </w:r>
      <w:r w:rsidR="0066169F">
        <w:rPr>
          <w:rFonts w:ascii="Times New Roman" w:hAnsi="Times New Roman" w:cs="Times New Roman"/>
          <w:sz w:val="24"/>
          <w:szCs w:val="24"/>
        </w:rPr>
        <w:t>тыс. рублей</w:t>
      </w:r>
      <w:r w:rsidRPr="00944101">
        <w:rPr>
          <w:rFonts w:ascii="Times New Roman" w:hAnsi="Times New Roman" w:cs="Times New Roman"/>
          <w:sz w:val="24"/>
          <w:szCs w:val="24"/>
        </w:rPr>
        <w:t>; поставка электроэнергии 2</w:t>
      </w:r>
      <w:r w:rsidR="0066169F">
        <w:rPr>
          <w:rFonts w:ascii="Times New Roman" w:hAnsi="Times New Roman" w:cs="Times New Roman"/>
          <w:sz w:val="24"/>
          <w:szCs w:val="24"/>
        </w:rPr>
        <w:t> </w:t>
      </w:r>
      <w:r w:rsidRPr="00944101">
        <w:rPr>
          <w:rFonts w:ascii="Times New Roman" w:hAnsi="Times New Roman" w:cs="Times New Roman"/>
          <w:sz w:val="24"/>
          <w:szCs w:val="24"/>
        </w:rPr>
        <w:t>551</w:t>
      </w:r>
      <w:r w:rsidR="0066169F">
        <w:rPr>
          <w:rFonts w:ascii="Times New Roman" w:hAnsi="Times New Roman" w:cs="Times New Roman"/>
          <w:sz w:val="24"/>
          <w:szCs w:val="24"/>
        </w:rPr>
        <w:t>,</w:t>
      </w:r>
      <w:r w:rsidRPr="00944101">
        <w:rPr>
          <w:rFonts w:ascii="Times New Roman" w:hAnsi="Times New Roman" w:cs="Times New Roman"/>
          <w:sz w:val="24"/>
          <w:szCs w:val="24"/>
        </w:rPr>
        <w:t>1</w:t>
      </w:r>
      <w:r w:rsidR="0066169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44101">
        <w:rPr>
          <w:rFonts w:ascii="Times New Roman" w:hAnsi="Times New Roman" w:cs="Times New Roman"/>
          <w:sz w:val="24"/>
          <w:szCs w:val="24"/>
        </w:rPr>
        <w:t xml:space="preserve"> рублей; оплата работ, услуг по содержанию имущества на сумму 1</w:t>
      </w:r>
      <w:r w:rsidR="0066169F">
        <w:rPr>
          <w:rFonts w:ascii="Times New Roman" w:hAnsi="Times New Roman" w:cs="Times New Roman"/>
          <w:sz w:val="24"/>
          <w:szCs w:val="24"/>
        </w:rPr>
        <w:t> </w:t>
      </w:r>
      <w:r w:rsidRPr="00944101">
        <w:rPr>
          <w:rFonts w:ascii="Times New Roman" w:hAnsi="Times New Roman" w:cs="Times New Roman"/>
          <w:sz w:val="24"/>
          <w:szCs w:val="24"/>
        </w:rPr>
        <w:t>059</w:t>
      </w:r>
      <w:r w:rsidR="0066169F">
        <w:rPr>
          <w:rFonts w:ascii="Times New Roman" w:hAnsi="Times New Roman" w:cs="Times New Roman"/>
          <w:sz w:val="24"/>
          <w:szCs w:val="24"/>
        </w:rPr>
        <w:t>,</w:t>
      </w:r>
      <w:r w:rsidRPr="00944101">
        <w:rPr>
          <w:rFonts w:ascii="Times New Roman" w:hAnsi="Times New Roman" w:cs="Times New Roman"/>
          <w:sz w:val="24"/>
          <w:szCs w:val="24"/>
        </w:rPr>
        <w:t>8</w:t>
      </w:r>
      <w:r w:rsidR="0066169F">
        <w:rPr>
          <w:rFonts w:ascii="Times New Roman" w:hAnsi="Times New Roman" w:cs="Times New Roman"/>
          <w:sz w:val="24"/>
          <w:szCs w:val="24"/>
        </w:rPr>
        <w:t xml:space="preserve"> тыс.</w:t>
      </w:r>
      <w:r w:rsidRPr="00944101">
        <w:rPr>
          <w:rFonts w:ascii="Times New Roman" w:hAnsi="Times New Roman" w:cs="Times New Roman"/>
          <w:sz w:val="24"/>
          <w:szCs w:val="24"/>
        </w:rPr>
        <w:t xml:space="preserve"> рублей; поставка марок и конвертов, услуг спец связи и кабельного телевидения на сумму 210</w:t>
      </w:r>
      <w:r w:rsidR="0066169F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9441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1D1A" w:rsidRPr="00EB7E52" w:rsidRDefault="00EB7E52" w:rsidP="00E51D1A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В течение 2019</w:t>
      </w:r>
      <w:r w:rsidR="00E51D1A" w:rsidRPr="00EB7E52">
        <w:rPr>
          <w:rFonts w:ascii="Times New Roman" w:hAnsi="Times New Roman" w:cs="Times New Roman"/>
          <w:sz w:val="24"/>
          <w:szCs w:val="24"/>
        </w:rPr>
        <w:t xml:space="preserve"> года муниципальным казенным учреждением «Централизованная бухгалтерия» обеспечено выполнение мероприятий </w:t>
      </w:r>
      <w:r>
        <w:rPr>
          <w:rFonts w:ascii="Times New Roman" w:hAnsi="Times New Roman"/>
          <w:sz w:val="24"/>
          <w:szCs w:val="24"/>
        </w:rPr>
        <w:t>на сумму 22 217,7</w:t>
      </w:r>
      <w:r w:rsidR="00E51D1A" w:rsidRPr="00EB7E52">
        <w:rPr>
          <w:rFonts w:ascii="Times New Roman" w:hAnsi="Times New Roman"/>
          <w:sz w:val="24"/>
          <w:szCs w:val="24"/>
        </w:rPr>
        <w:t xml:space="preserve"> тыс. рублей, что составило </w:t>
      </w:r>
      <w:r>
        <w:rPr>
          <w:rFonts w:ascii="Times New Roman" w:hAnsi="Times New Roman"/>
          <w:sz w:val="24"/>
          <w:szCs w:val="24"/>
        </w:rPr>
        <w:t>99,9</w:t>
      </w:r>
      <w:r w:rsidR="00E51D1A" w:rsidRPr="00EB7E52">
        <w:rPr>
          <w:rFonts w:ascii="Times New Roman" w:hAnsi="Times New Roman"/>
          <w:sz w:val="24"/>
          <w:szCs w:val="24"/>
        </w:rPr>
        <w:t>% от предусмотренн</w:t>
      </w:r>
      <w:r>
        <w:rPr>
          <w:rFonts w:ascii="Times New Roman" w:hAnsi="Times New Roman"/>
          <w:sz w:val="24"/>
          <w:szCs w:val="24"/>
        </w:rPr>
        <w:t>ой суммы бюджетных ассигнований, которая составила 22 240,3 тыс. рублей.</w:t>
      </w:r>
    </w:p>
    <w:p w:rsidR="00E51D1A" w:rsidRDefault="00E51D1A" w:rsidP="00E51D1A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Расходы в разрезе видов расходов составили: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фонд оплаты труда и взносы по обязательному социальному страхованию – 19 657,7 тыс. руб.;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расходы на компенсацию стоимости проезда к месту отдыха и обратно – 430,9 тыс. руб.;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возмещение расходов на санаторно-курортное лечение – 572,8 тыс. руб.;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 xml:space="preserve">- расходы на прохождение медицинского осмотра – 84,8 тыс. руб.; 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возмещение расходов, связанных со служебными командировками – 11,3 тыс. руб.;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социальные пособия и компенсации персоналу в денежной форме – 32,5 тыс. руб. (б/</w:t>
      </w:r>
      <w:proofErr w:type="gramStart"/>
      <w:r w:rsidRPr="00EB7E5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EB7E52">
        <w:rPr>
          <w:rFonts w:ascii="Times New Roman" w:hAnsi="Times New Roman" w:cs="Times New Roman"/>
          <w:sz w:val="24"/>
          <w:szCs w:val="24"/>
        </w:rPr>
        <w:t>, пособие по уходу за ребенком);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7E52">
        <w:rPr>
          <w:rFonts w:ascii="Times New Roman" w:hAnsi="Times New Roman" w:cs="Times New Roman"/>
          <w:sz w:val="24"/>
          <w:szCs w:val="24"/>
        </w:rPr>
        <w:t xml:space="preserve">- закупка товаров, работ, услуг в сфере информационно-коммуникационных технологий – 663,5 тыс. руб. (Основные расходы по данной статье: лицензионное обслуживание системы «Парус» на сумму – 546,3 тыс. рублей; неисключительная лицензия на использование базы данных справочной системы «Госфинансы» на сумму – 78,7 тыс. руб., лицензионное обслуживание программы для ЭВМ "Контур-экстерн" - 38,5 тыс. руб.); </w:t>
      </w:r>
      <w:proofErr w:type="gramEnd"/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оплата услуг связи на сумму – 112,4 тыс. руб.;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 xml:space="preserve">- оплата коммунальных услуг на сумму – 253,5 тыс. руб.; 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 xml:space="preserve">- оплата работ, услуг по содержанию имущества на сумму – 79,1 тыс. руб.; 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 xml:space="preserve">- оплата семинаров на сумму – 50,7 тыс. руб.; </w:t>
      </w:r>
    </w:p>
    <w:p w:rsidR="00EB7E52" w:rsidRP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приобретение бумаги, канцтоваров и хозяйственных товаров на сумму – 107,1 тыс. руб.;</w:t>
      </w:r>
    </w:p>
    <w:p w:rsidR="00EB7E52" w:rsidRDefault="00EB7E52" w:rsidP="00EB7E52">
      <w:pPr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E52">
        <w:rPr>
          <w:rFonts w:ascii="Times New Roman" w:hAnsi="Times New Roman" w:cs="Times New Roman"/>
          <w:sz w:val="24"/>
          <w:szCs w:val="24"/>
        </w:rPr>
        <w:t>- уплата налогов, сборов – 161,3 тыс. руб.</w:t>
      </w:r>
    </w:p>
    <w:p w:rsidR="00E51D1A" w:rsidRPr="00546ADD" w:rsidRDefault="00546ADD" w:rsidP="00E51D1A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6ADD">
        <w:rPr>
          <w:rFonts w:ascii="Times New Roman" w:hAnsi="Times New Roman" w:cs="Times New Roman"/>
          <w:sz w:val="24"/>
          <w:szCs w:val="24"/>
        </w:rPr>
        <w:t>В течение 2019</w:t>
      </w:r>
      <w:r w:rsidR="00E51D1A" w:rsidRPr="00546ADD">
        <w:rPr>
          <w:rFonts w:ascii="Times New Roman" w:hAnsi="Times New Roman" w:cs="Times New Roman"/>
          <w:sz w:val="24"/>
          <w:szCs w:val="24"/>
        </w:rPr>
        <w:t xml:space="preserve"> года муниципальным казенным учреждением «Служба обеспечения органов местного самоуправления» обеспечено выполнение мероприятий </w:t>
      </w:r>
      <w:r w:rsidR="00E51D1A" w:rsidRPr="00546ADD">
        <w:rPr>
          <w:rFonts w:ascii="Times New Roman" w:hAnsi="Times New Roman"/>
          <w:sz w:val="24"/>
          <w:szCs w:val="24"/>
        </w:rPr>
        <w:t xml:space="preserve">на сумму </w:t>
      </w:r>
      <w:r w:rsidRPr="00546ADD">
        <w:rPr>
          <w:rFonts w:ascii="Times New Roman" w:hAnsi="Times New Roman"/>
          <w:sz w:val="24"/>
          <w:szCs w:val="24"/>
        </w:rPr>
        <w:t xml:space="preserve">49 139,2 </w:t>
      </w:r>
      <w:r w:rsidR="00405687" w:rsidRPr="00546ADD">
        <w:rPr>
          <w:rFonts w:ascii="Times New Roman" w:hAnsi="Times New Roman"/>
          <w:sz w:val="24"/>
          <w:szCs w:val="24"/>
        </w:rPr>
        <w:lastRenderedPageBreak/>
        <w:t>тыс. рублей, что составило 99,9</w:t>
      </w:r>
      <w:r w:rsidR="00E51D1A" w:rsidRPr="00546ADD">
        <w:rPr>
          <w:rFonts w:ascii="Times New Roman" w:hAnsi="Times New Roman"/>
          <w:sz w:val="24"/>
          <w:szCs w:val="24"/>
        </w:rPr>
        <w:t>% от предусмотренн</w:t>
      </w:r>
      <w:r w:rsidRPr="00546ADD">
        <w:rPr>
          <w:rFonts w:ascii="Times New Roman" w:hAnsi="Times New Roman"/>
          <w:sz w:val="24"/>
          <w:szCs w:val="24"/>
        </w:rPr>
        <w:t>ой суммы бюджетных ассигнований, которая составила 49 173,0 тыс. рублей.</w:t>
      </w:r>
    </w:p>
    <w:p w:rsidR="00546ADD" w:rsidRPr="00546ADD" w:rsidRDefault="00546ADD" w:rsidP="00546AD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ADD">
        <w:rPr>
          <w:rFonts w:ascii="Times New Roman" w:hAnsi="Times New Roman" w:cs="Times New Roman"/>
          <w:color w:val="000000" w:themeColor="text1"/>
          <w:sz w:val="24"/>
          <w:szCs w:val="24"/>
        </w:rPr>
        <w:t>Структура Учреждения включает:</w:t>
      </w:r>
    </w:p>
    <w:p w:rsidR="00546ADD" w:rsidRPr="00546ADD" w:rsidRDefault="00546ADD" w:rsidP="00546AD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ADD">
        <w:rPr>
          <w:rFonts w:ascii="Times New Roman" w:hAnsi="Times New Roman" w:cs="Times New Roman"/>
          <w:color w:val="000000" w:themeColor="text1"/>
          <w:sz w:val="24"/>
          <w:szCs w:val="24"/>
        </w:rPr>
        <w:t>- единую диспетчерскую службу;</w:t>
      </w:r>
    </w:p>
    <w:p w:rsidR="00546ADD" w:rsidRPr="00546ADD" w:rsidRDefault="00546ADD" w:rsidP="00546AD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ADD">
        <w:rPr>
          <w:rFonts w:ascii="Times New Roman" w:hAnsi="Times New Roman" w:cs="Times New Roman"/>
          <w:color w:val="000000" w:themeColor="text1"/>
          <w:sz w:val="24"/>
          <w:szCs w:val="24"/>
        </w:rPr>
        <w:t>- сектор документационного обеспечения;</w:t>
      </w:r>
    </w:p>
    <w:p w:rsidR="00546ADD" w:rsidRPr="00546ADD" w:rsidRDefault="00546ADD" w:rsidP="00546AD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6ADD">
        <w:rPr>
          <w:rFonts w:ascii="Times New Roman" w:hAnsi="Times New Roman" w:cs="Times New Roman"/>
          <w:color w:val="000000" w:themeColor="text1"/>
          <w:sz w:val="24"/>
          <w:szCs w:val="24"/>
        </w:rPr>
        <w:t>- обслуживающий персонал (рабочие) администрации.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Расходы в разрезе видов расходов составили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фонд оплаты труда и взносы по обязательному социальному страхованию - 39 836,0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возмещение расходов, связанных со служебными командировками – 698,2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расходы на компенсацию стоимости проезда к месту отдыха и обратно - 677,6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возмещение расходов на санаторно-курортное лечение - 766,6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уплата транспортного налога - 14,7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уплата налога на имущество - 32,5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услуг связи, интернет - 703,1 тыс. рублей,  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оплата услуг по ТО и ремонту автомобилей – 970,7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оплата работ, услуг по содержанию имущества – 4,3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коммунальных услуг - 605,8 тыс. рублей; 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расходов на ГСМ - 3 279,2 тыс. рублей; 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страховки транспортных средств - 53,6 тыс. рублей; 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услуг по  проведению </w:t>
      </w:r>
      <w:proofErr w:type="spellStart"/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предрейсовых</w:t>
      </w:r>
      <w:proofErr w:type="spellEnd"/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медицинских осмотров – 377,0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оплата образовательных услуг – 33,2 тыс. рублей; 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социальные пособия и компенсации персоналу в денежной форме (б/</w:t>
      </w:r>
      <w:proofErr w:type="gramStart"/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proofErr w:type="gramEnd"/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, пособие по уходу за ребенком) – 101,6 тыс. рублей;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услуги по подключению громкоговорителей – 75 тыс. рублей; приобретение мягкого инвентаря - 28,5 тыс. руб.</w:t>
      </w:r>
    </w:p>
    <w:p w:rsidR="00C230BD" w:rsidRP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канцелярских и хозяйственных товаров  на сумму 544,4 тыс. рублей;</w:t>
      </w:r>
    </w:p>
    <w:p w:rsidR="00C230BD" w:rsidRDefault="00C230BD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</w:pPr>
      <w:proofErr w:type="gramStart"/>
      <w:r w:rsidRPr="00C230BD">
        <w:rPr>
          <w:rFonts w:ascii="Times New Roman" w:hAnsi="Times New Roman" w:cs="Times New Roman"/>
          <w:color w:val="000000" w:themeColor="text1"/>
          <w:sz w:val="24"/>
          <w:szCs w:val="24"/>
        </w:rPr>
        <w:t>- приобретение громкоговорителей - 99,2 тыс. руб.; приобретение стационарных радиостанций - 134,4 тыс. руб.; приобретение АРМ - 80,6 тыс. руб.; приобретение мебели, радиаторов - 23,0 тыс. рублей.</w:t>
      </w:r>
      <w:r w:rsidRPr="00C230BD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  <w:proofErr w:type="gramEnd"/>
    </w:p>
    <w:p w:rsidR="005C4739" w:rsidRPr="00C230BD" w:rsidRDefault="005C4739" w:rsidP="00C230BD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0BD">
        <w:rPr>
          <w:rFonts w:ascii="Times New Roman" w:hAnsi="Times New Roman" w:cs="Times New Roman"/>
          <w:bCs/>
          <w:sz w:val="24"/>
          <w:szCs w:val="24"/>
        </w:rPr>
        <w:t xml:space="preserve">Таким образом, обеспечена деятельность обеспечивающих учреждений в объеме, необходимом для своевременного и качественного выполнения возложенных полномочий и функций. </w:t>
      </w:r>
    </w:p>
    <w:p w:rsidR="005C4739" w:rsidRPr="004E65FD" w:rsidRDefault="005E65E7" w:rsidP="00DF6746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FD">
        <w:rPr>
          <w:rFonts w:ascii="Times New Roman" w:hAnsi="Times New Roman" w:cs="Times New Roman"/>
          <w:bCs/>
          <w:sz w:val="24"/>
          <w:szCs w:val="24"/>
        </w:rPr>
        <w:t>П</w:t>
      </w:r>
      <w:r w:rsidR="005C4739" w:rsidRPr="004E65FD">
        <w:rPr>
          <w:rFonts w:ascii="Times New Roman" w:hAnsi="Times New Roman" w:cs="Times New Roman"/>
          <w:bCs/>
          <w:sz w:val="24"/>
          <w:szCs w:val="24"/>
        </w:rPr>
        <w:t>оказател</w:t>
      </w:r>
      <w:r w:rsidRPr="004E65FD">
        <w:rPr>
          <w:rFonts w:ascii="Times New Roman" w:hAnsi="Times New Roman" w:cs="Times New Roman"/>
          <w:bCs/>
          <w:sz w:val="24"/>
          <w:szCs w:val="24"/>
        </w:rPr>
        <w:t>ь</w:t>
      </w:r>
      <w:r w:rsidR="005C4739" w:rsidRPr="004E65FD">
        <w:rPr>
          <w:rFonts w:ascii="Times New Roman" w:hAnsi="Times New Roman" w:cs="Times New Roman"/>
          <w:bCs/>
          <w:sz w:val="24"/>
          <w:szCs w:val="24"/>
        </w:rPr>
        <w:t xml:space="preserve"> «Исполнение плановых значений по администрируемым доходам (без учета безвозмездных поступлений) за отчет</w:t>
      </w:r>
      <w:r w:rsidR="00594152" w:rsidRPr="004E65FD">
        <w:rPr>
          <w:rFonts w:ascii="Times New Roman" w:hAnsi="Times New Roman" w:cs="Times New Roman"/>
          <w:bCs/>
          <w:sz w:val="24"/>
          <w:szCs w:val="24"/>
        </w:rPr>
        <w:t>ный год» по итогам 201</w:t>
      </w:r>
      <w:r w:rsidR="004E65FD" w:rsidRPr="004E65FD">
        <w:rPr>
          <w:rFonts w:ascii="Times New Roman" w:hAnsi="Times New Roman" w:cs="Times New Roman"/>
          <w:bCs/>
          <w:sz w:val="24"/>
          <w:szCs w:val="24"/>
        </w:rPr>
        <w:t>9</w:t>
      </w:r>
      <w:r w:rsidR="005C4739" w:rsidRPr="004E65FD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="00C0016A" w:rsidRPr="004E6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E65FD">
        <w:rPr>
          <w:rFonts w:ascii="Times New Roman" w:hAnsi="Times New Roman" w:cs="Times New Roman"/>
          <w:bCs/>
          <w:sz w:val="24"/>
          <w:szCs w:val="24"/>
        </w:rPr>
        <w:t xml:space="preserve">достиг </w:t>
      </w:r>
      <w:r w:rsidR="005D2E08" w:rsidRPr="004E65FD">
        <w:rPr>
          <w:rFonts w:ascii="Times New Roman" w:hAnsi="Times New Roman" w:cs="Times New Roman"/>
          <w:bCs/>
          <w:sz w:val="24"/>
          <w:szCs w:val="24"/>
        </w:rPr>
        <w:t>10</w:t>
      </w:r>
      <w:r w:rsidR="004E65FD" w:rsidRPr="004E65FD">
        <w:rPr>
          <w:rFonts w:ascii="Times New Roman" w:hAnsi="Times New Roman" w:cs="Times New Roman"/>
          <w:bCs/>
          <w:sz w:val="24"/>
          <w:szCs w:val="24"/>
        </w:rPr>
        <w:t>6,7</w:t>
      </w:r>
      <w:r w:rsidR="005D2E08" w:rsidRPr="004E65FD">
        <w:rPr>
          <w:rFonts w:ascii="Times New Roman" w:hAnsi="Times New Roman" w:cs="Times New Roman"/>
          <w:bCs/>
          <w:sz w:val="24"/>
          <w:szCs w:val="24"/>
        </w:rPr>
        <w:t xml:space="preserve"> % </w:t>
      </w:r>
      <w:r w:rsidRPr="004E65FD">
        <w:rPr>
          <w:rFonts w:ascii="Times New Roman" w:hAnsi="Times New Roman" w:cs="Times New Roman"/>
          <w:bCs/>
          <w:sz w:val="24"/>
          <w:szCs w:val="24"/>
        </w:rPr>
        <w:t>при плановом значении 100%</w:t>
      </w:r>
      <w:r w:rsidR="00360499" w:rsidRPr="004E65FD">
        <w:rPr>
          <w:rFonts w:ascii="Times New Roman" w:hAnsi="Times New Roman" w:cs="Times New Roman"/>
          <w:bCs/>
          <w:sz w:val="24"/>
          <w:szCs w:val="24"/>
        </w:rPr>
        <w:t>.</w:t>
      </w:r>
    </w:p>
    <w:p w:rsidR="004C5317" w:rsidRDefault="005C4739" w:rsidP="004E65FD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4E65FD">
        <w:rPr>
          <w:rFonts w:ascii="Times New Roman" w:hAnsi="Times New Roman" w:cs="Times New Roman"/>
          <w:bCs/>
          <w:sz w:val="24"/>
          <w:szCs w:val="24"/>
        </w:rPr>
        <w:t xml:space="preserve">Показатель «Исполнение расходных обязательств по реализации вопросов местного значения» </w:t>
      </w:r>
      <w:r w:rsidR="004E65FD" w:rsidRPr="004E65FD">
        <w:rPr>
          <w:rFonts w:ascii="Times New Roman" w:hAnsi="Times New Roman" w:cs="Times New Roman"/>
          <w:bCs/>
          <w:sz w:val="24"/>
          <w:szCs w:val="24"/>
        </w:rPr>
        <w:t xml:space="preserve">по итогам 2019 года достиг </w:t>
      </w:r>
      <w:r w:rsidR="004E65FD">
        <w:rPr>
          <w:rFonts w:ascii="Times New Roman" w:hAnsi="Times New Roman" w:cs="Times New Roman"/>
          <w:bCs/>
          <w:sz w:val="24"/>
          <w:szCs w:val="24"/>
        </w:rPr>
        <w:t>99</w:t>
      </w:r>
      <w:r w:rsidR="004E65FD" w:rsidRPr="004E65FD">
        <w:rPr>
          <w:rFonts w:ascii="Times New Roman" w:hAnsi="Times New Roman" w:cs="Times New Roman"/>
          <w:bCs/>
          <w:sz w:val="24"/>
          <w:szCs w:val="24"/>
        </w:rPr>
        <w:t xml:space="preserve"> % при плановом значении </w:t>
      </w:r>
      <w:r w:rsidR="004E65FD">
        <w:rPr>
          <w:rFonts w:ascii="Times New Roman" w:hAnsi="Times New Roman" w:cs="Times New Roman"/>
          <w:bCs/>
          <w:sz w:val="24"/>
          <w:szCs w:val="24"/>
        </w:rPr>
        <w:t>95</w:t>
      </w:r>
      <w:r w:rsidR="004E65FD" w:rsidRPr="004E65FD">
        <w:rPr>
          <w:rFonts w:ascii="Times New Roman" w:hAnsi="Times New Roman" w:cs="Times New Roman"/>
          <w:bCs/>
          <w:sz w:val="24"/>
          <w:szCs w:val="24"/>
        </w:rPr>
        <w:t>%.</w:t>
      </w:r>
    </w:p>
    <w:p w:rsidR="00C230BD" w:rsidRDefault="00C230BD" w:rsidP="00C230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«Осуществление отдельного государственного полномочия  по осуществлению деятельности по опеке и попечительству» одним соисполнителем: Отдел опеки и попечительства администрации города Югорска (соисполнитель 4).</w:t>
      </w:r>
    </w:p>
    <w:p w:rsidR="00C230BD" w:rsidRDefault="00C230BD" w:rsidP="00C230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ADD">
        <w:rPr>
          <w:rFonts w:ascii="Times New Roman" w:hAnsi="Times New Roman" w:cs="Times New Roman"/>
          <w:sz w:val="24"/>
          <w:szCs w:val="24"/>
        </w:rPr>
        <w:t>В течение 2019 года</w:t>
      </w:r>
      <w:r>
        <w:rPr>
          <w:rFonts w:ascii="Times New Roman" w:hAnsi="Times New Roman" w:cs="Times New Roman"/>
          <w:sz w:val="24"/>
          <w:szCs w:val="24"/>
        </w:rPr>
        <w:t xml:space="preserve"> отделом опеки и попечительства администрации города Югорска обеспечено выполнение мероприятий на сумму 40 843,7 тыс. рублей, что составило 98,8 % </w:t>
      </w:r>
      <w:r w:rsidRPr="00EB7E52">
        <w:rPr>
          <w:rFonts w:ascii="Times New Roman" w:hAnsi="Times New Roman"/>
          <w:sz w:val="24"/>
          <w:szCs w:val="24"/>
        </w:rPr>
        <w:t>от предусмотренн</w:t>
      </w:r>
      <w:r>
        <w:rPr>
          <w:rFonts w:ascii="Times New Roman" w:hAnsi="Times New Roman"/>
          <w:sz w:val="24"/>
          <w:szCs w:val="24"/>
        </w:rPr>
        <w:t>ой суммы бюджетных ассигнований</w:t>
      </w:r>
      <w:r>
        <w:rPr>
          <w:rFonts w:ascii="Times New Roman" w:hAnsi="Times New Roman" w:cs="Times New Roman"/>
          <w:sz w:val="24"/>
          <w:szCs w:val="24"/>
        </w:rPr>
        <w:t xml:space="preserve">, которая составила 41 328,3 тыс. рублей.   </w:t>
      </w:r>
    </w:p>
    <w:p w:rsidR="00C230BD" w:rsidRDefault="004E65FD" w:rsidP="00C230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были потрачены на выплаты</w:t>
      </w:r>
      <w:r w:rsidRPr="004E65FD">
        <w:rPr>
          <w:rFonts w:ascii="Times New Roman" w:hAnsi="Times New Roman" w:cs="Times New Roman"/>
          <w:sz w:val="24"/>
          <w:szCs w:val="24"/>
        </w:rPr>
        <w:t xml:space="preserve"> вознаграждени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E65FD">
        <w:rPr>
          <w:rFonts w:ascii="Times New Roman" w:hAnsi="Times New Roman" w:cs="Times New Roman"/>
          <w:sz w:val="24"/>
          <w:szCs w:val="24"/>
        </w:rPr>
        <w:t xml:space="preserve"> приемным родителям и начисл</w:t>
      </w:r>
      <w:r>
        <w:rPr>
          <w:rFonts w:ascii="Times New Roman" w:hAnsi="Times New Roman" w:cs="Times New Roman"/>
          <w:sz w:val="24"/>
          <w:szCs w:val="24"/>
        </w:rPr>
        <w:t>ения по страховым</w:t>
      </w:r>
      <w:r w:rsidRPr="004E65FD">
        <w:rPr>
          <w:rFonts w:ascii="Times New Roman" w:hAnsi="Times New Roman" w:cs="Times New Roman"/>
          <w:sz w:val="24"/>
          <w:szCs w:val="24"/>
        </w:rPr>
        <w:t xml:space="preserve"> взнос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4E65FD">
        <w:rPr>
          <w:rFonts w:ascii="Times New Roman" w:hAnsi="Times New Roman" w:cs="Times New Roman"/>
          <w:sz w:val="24"/>
          <w:szCs w:val="24"/>
        </w:rPr>
        <w:t xml:space="preserve"> во внебюджетные фонды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65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865" w:rsidRPr="004E65FD" w:rsidRDefault="004E65FD" w:rsidP="008F6865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Показатель «</w:t>
      </w:r>
      <w:r w:rsidRPr="004E65FD">
        <w:rPr>
          <w:rFonts w:ascii="Times New Roman" w:hAnsi="Times New Roman" w:cs="Times New Roman"/>
          <w:sz w:val="24"/>
          <w:szCs w:val="24"/>
        </w:rPr>
        <w:t>Численность детей-сирот и детей, оставшихся без попечения родителей, переданных на воспитание в семьи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F6865" w:rsidRPr="008F6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6865" w:rsidRPr="004E65FD">
        <w:rPr>
          <w:rFonts w:ascii="Times New Roman" w:hAnsi="Times New Roman" w:cs="Times New Roman"/>
          <w:bCs/>
          <w:sz w:val="24"/>
          <w:szCs w:val="24"/>
        </w:rPr>
        <w:t xml:space="preserve">по итогам 2019 года достиг </w:t>
      </w:r>
      <w:r w:rsidR="008F6865">
        <w:rPr>
          <w:rFonts w:ascii="Times New Roman" w:hAnsi="Times New Roman" w:cs="Times New Roman"/>
          <w:bCs/>
          <w:sz w:val="24"/>
          <w:szCs w:val="24"/>
        </w:rPr>
        <w:t>260</w:t>
      </w:r>
      <w:r w:rsidR="008F6865" w:rsidRPr="004E65FD">
        <w:rPr>
          <w:rFonts w:ascii="Times New Roman" w:hAnsi="Times New Roman" w:cs="Times New Roman"/>
          <w:bCs/>
          <w:sz w:val="24"/>
          <w:szCs w:val="24"/>
        </w:rPr>
        <w:t xml:space="preserve"> % </w:t>
      </w:r>
      <w:r w:rsidR="008F6865">
        <w:rPr>
          <w:rFonts w:ascii="Times New Roman" w:hAnsi="Times New Roman" w:cs="Times New Roman"/>
          <w:bCs/>
          <w:sz w:val="24"/>
          <w:szCs w:val="24"/>
        </w:rPr>
        <w:t>при плановом значении 270</w:t>
      </w:r>
      <w:r w:rsidR="008F6865" w:rsidRPr="004E65FD">
        <w:rPr>
          <w:rFonts w:ascii="Times New Roman" w:hAnsi="Times New Roman" w:cs="Times New Roman"/>
          <w:bCs/>
          <w:sz w:val="24"/>
          <w:szCs w:val="24"/>
        </w:rPr>
        <w:t>%.</w:t>
      </w:r>
      <w:r w:rsidR="008F6865">
        <w:rPr>
          <w:rFonts w:ascii="Times New Roman" w:hAnsi="Times New Roman" w:cs="Times New Roman"/>
          <w:bCs/>
          <w:sz w:val="24"/>
          <w:szCs w:val="24"/>
        </w:rPr>
        <w:t xml:space="preserve"> Ожидаемый рост приемных семей и детей </w:t>
      </w:r>
      <w:r w:rsidR="0081235B">
        <w:rPr>
          <w:rFonts w:ascii="Times New Roman" w:hAnsi="Times New Roman" w:cs="Times New Roman"/>
          <w:bCs/>
          <w:sz w:val="24"/>
          <w:szCs w:val="24"/>
        </w:rPr>
        <w:t xml:space="preserve">в приемных семьях в 2019 году фактически </w:t>
      </w:r>
      <w:proofErr w:type="gramStart"/>
      <w:r w:rsidR="0081235B">
        <w:rPr>
          <w:rFonts w:ascii="Times New Roman" w:hAnsi="Times New Roman" w:cs="Times New Roman"/>
          <w:bCs/>
          <w:sz w:val="24"/>
          <w:szCs w:val="24"/>
        </w:rPr>
        <w:t>ниже</w:t>
      </w:r>
      <w:proofErr w:type="gramEnd"/>
      <w:r w:rsidR="0081235B">
        <w:rPr>
          <w:rFonts w:ascii="Times New Roman" w:hAnsi="Times New Roman" w:cs="Times New Roman"/>
          <w:bCs/>
          <w:sz w:val="24"/>
          <w:szCs w:val="24"/>
        </w:rPr>
        <w:t xml:space="preserve"> чем планировался.  </w:t>
      </w:r>
    </w:p>
    <w:p w:rsidR="00DF6746" w:rsidRDefault="00DF6746" w:rsidP="00DF6746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5FD">
        <w:rPr>
          <w:rFonts w:ascii="Times New Roman" w:hAnsi="Times New Roman" w:cs="Times New Roman"/>
          <w:bCs/>
          <w:sz w:val="24"/>
          <w:szCs w:val="24"/>
        </w:rPr>
        <w:t xml:space="preserve">Денежные средства </w:t>
      </w:r>
      <w:r w:rsidR="006D70E9" w:rsidRPr="004E65FD">
        <w:rPr>
          <w:rFonts w:ascii="Times New Roman" w:hAnsi="Times New Roman" w:cs="Times New Roman"/>
          <w:bCs/>
          <w:sz w:val="24"/>
          <w:szCs w:val="24"/>
        </w:rPr>
        <w:t>П</w:t>
      </w:r>
      <w:r w:rsidRPr="004E65FD">
        <w:rPr>
          <w:rFonts w:ascii="Times New Roman" w:hAnsi="Times New Roman" w:cs="Times New Roman"/>
          <w:bCs/>
          <w:sz w:val="24"/>
          <w:szCs w:val="24"/>
        </w:rPr>
        <w:t xml:space="preserve">одпрограммы </w:t>
      </w:r>
      <w:r w:rsidRPr="004E65FD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4E65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428" w:rsidRPr="004E65FD">
        <w:rPr>
          <w:rFonts w:ascii="Times New Roman" w:hAnsi="Times New Roman" w:cs="Times New Roman"/>
          <w:bCs/>
          <w:sz w:val="24"/>
          <w:szCs w:val="24"/>
        </w:rPr>
        <w:t>освоены на 9</w:t>
      </w:r>
      <w:r w:rsidR="00B03763" w:rsidRPr="004E65FD">
        <w:rPr>
          <w:rFonts w:ascii="Times New Roman" w:hAnsi="Times New Roman" w:cs="Times New Roman"/>
          <w:bCs/>
          <w:sz w:val="24"/>
          <w:szCs w:val="24"/>
        </w:rPr>
        <w:t>9</w:t>
      </w:r>
      <w:r w:rsidR="00CF7428" w:rsidRPr="004E65FD">
        <w:rPr>
          <w:rFonts w:ascii="Times New Roman" w:hAnsi="Times New Roman" w:cs="Times New Roman"/>
          <w:bCs/>
          <w:sz w:val="24"/>
          <w:szCs w:val="24"/>
        </w:rPr>
        <w:t>%</w:t>
      </w:r>
      <w:r w:rsidRPr="004E65FD">
        <w:rPr>
          <w:rFonts w:ascii="Times New Roman" w:hAnsi="Times New Roman" w:cs="Times New Roman"/>
          <w:bCs/>
          <w:sz w:val="24"/>
          <w:szCs w:val="24"/>
        </w:rPr>
        <w:t>.</w:t>
      </w:r>
    </w:p>
    <w:p w:rsidR="008F6865" w:rsidRDefault="008F6865" w:rsidP="00FC646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C6467" w:rsidRDefault="00FC6467" w:rsidP="00FC646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Подпрограмма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II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«Развитие малого и среднего предпринимательства»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Подпрограмма II «Развитие малого и среднего предпринимательства» (далее – Подпрограмма II) реализуется в рамках регионального проекта «Расширение доступа субъектов МСП к финансовым ресурсам, в том числе к льготному финансированию» (финансовая поддержка МСП) и направлена на выполнение мероприятия «Оказание мер поддержки субъектам малого и среднего предпринимательства». 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Подпрограммы </w:t>
      </w:r>
      <w:r w:rsidRPr="00601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путем предоставления субсидии из бюджета Ханты-Мансийского автономного округа – Югры на условиях софинансирования расходных обязательств из бюджета города Югорска (86% и 14% соответственно). В феврале 2019 года между администрацией города Югорска и Департаментом экономического развития Ханты-Мансийского автономного округа – Югры было заключено Соглашение о предоставлении субсидии местному бюджету из бюджета Ханты-Мансийского автономного округа – Югры с общим объемом бюджетных ассигнований 5 341,5 тыс. рублей.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период финансовая поддержка в форме субсидий на возмещение части затрат была оказана 51 субъекту малого и среднего предпринимательства на общую сумму 5 341,5 тыс. рублей (75% к 2018 году). Количество получателей поддержки по сравнению с 2017 годом сократилось на 25 субъектов (67% к 2018 году).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отсутствием денежных сре</w:t>
      </w:r>
      <w:proofErr w:type="gramStart"/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б</w:t>
      </w:r>
      <w:proofErr w:type="gramEnd"/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юджете города Югорска, в 2019 году не был проведен Конкурс на предоставление грантов. 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год проведено 2 заседания Координационного совета по развитию малого и среднего предпринимательства, на которых рассмотрен ряд вопросов, в том числе: отчет о деятельности</w:t>
      </w:r>
      <w:r w:rsidRPr="00601868">
        <w:t xml:space="preserve"> </w:t>
      </w: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экономического развития и проектного управления администрации города Югорска и Фонда поддержки предпринимательства</w:t>
      </w:r>
      <w:r w:rsidRPr="00601868">
        <w:t xml:space="preserve"> </w:t>
      </w: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Югры, участие субъектов предпринимательства в реализации программ по трудоустройству безработных, оценка регулирующего воздействия нормативных правовых актов, Стратегия развития торговли Российской Федерации до</w:t>
      </w:r>
      <w:proofErr w:type="gramEnd"/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года, использование контрольно-кассовой техники субъектами малого и среднего предпринимательства, введение налога на профессиональный доход на территории Ханты-Мансийского автономного округа – Югры.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01.01.2020 в Едином реестре субъектов малого и среднего предпринимательства, сформированного Федеральной налоговой службой Российской Федерации, в городе Югорске осуществляют деятельность 1 281 хозяйствующий субъект (362 ЮЛ и 919 ИП), что на 44 субъекта больше, чем на 01.01.2019.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выполнения мероприятий подпрограммы фактическое значение показателя «Численность занятых в сфере малого и среднего предпринимательства, включая индивидуальных предпринимателей» составило 3,3 тыс. человек при плановом значении 3,2 тыс. человек. Показатель «Количество субъектов малого и среднего предпринимательства (включая индивидуальных предпринимателей) в расчете на 10 тыс. человек населения» составил 342 ед. при плановом значении 345 ед. 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Ежегодно, по результатам года, в целях мониторинга текущей финансово-хозяйственной деятельности субъектов малого и среднего предпринимательства - получателей поддержки, департаментом экономического развития и проектного управления проводится анкетирование. 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итогам анкетирования получателями поддержки создано 17 рабочих мест (что в 2,4 раза превышает плановое значение). Положительной динамике способствовало создание рабочих мест предпринимателями в социальной сфере, получившими поддержку в виде субсидий (ООО «Академия «Центр здоровья и развития», ООО «Веста», ООО «Семейная стоматология», ООО «Центр профессиональной стоматологии»).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полученных ответов показал, что финансовая поддержка способствовала развитию бизнеса, а именно: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сфере услуг здравоохранения субъектами предпринимательства закуплено дорогостоящее оборудование, расширен спектр оказываемых услуг, вследствие чего отмечен рост количества пациентов, обратившихся за оказанием платных медицинских услуг; 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хозяйствующие субъекты, осуществляющие деятельность в сфере дополнительного образования детей расширили площади помещений, что послужило увеличению количества детей, охваченных услугами;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сфере отдыха и развлечений субъектами предпринимательства закуплено новое оборудование, что способствовало оказанию новых услуг.  </w:t>
      </w:r>
    </w:p>
    <w:p w:rsidR="00601868" w:rsidRPr="00601868" w:rsidRDefault="00601868" w:rsidP="0060186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8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подпрограммы II освоены в полном объеме.</w:t>
      </w:r>
    </w:p>
    <w:p w:rsidR="007F7330" w:rsidRDefault="007F7330" w:rsidP="007F73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6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Подпрограмма </w:t>
      </w:r>
      <w:r w:rsidRPr="008961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</w:t>
      </w:r>
      <w:r w:rsidRPr="008961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«Развитие агропромышленного комплекса»</w:t>
      </w:r>
    </w:p>
    <w:p w:rsidR="008961FF" w:rsidRPr="008961FF" w:rsidRDefault="008961FF" w:rsidP="008961F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961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Подпрограмма III «Развитие агропромышленного комплекса» (далее – Подпрограмма III) реализуется в рамках реализации государственной программы «Развитие агропромышленного комплекса», в соответствии с Законом Ханты-Мансийского автономного округа – Югры от 16.12.2010 № 228-оз «О наделении органов мастного самоуправления муниципальных образований отдельным государственным полномочием по поддержке сельскохозяйственного производства и деятельности по заготовке и переработке дикоросов» и направлена на выполнение мероприятия «Осуществление отдельного государственного полномочия по поддержке</w:t>
      </w:r>
      <w:proofErr w:type="gramEnd"/>
      <w:r w:rsidRPr="008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сельскохозяйственного производства». 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Средства окружного бюджета, переданные на исполнение отдельного государственного полномочия по поддержке сельскохозяйственного производства, в 2019 году, освоены в полном объеме – 239 721,6 тыс. рублей (100%). В течение года четыре раза производилась корректировка лимитов бюджетных обязательств на реализацию мероприятий программы, в связи с дополнительным финансированием за счет средств окружного бюджета на реализацию подпрограммы. 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Реализация (кассовое исполнение) мероприятий Подпрограммы</w:t>
      </w:r>
      <w:r w:rsidRPr="0089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</w:t>
      </w: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осуществлялась по следующим направлениям: 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развитие животноводства, переработки и реализации продукции животноводства»</w:t>
      </w: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- 199 370,1 тыс. рублей.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Субсидии на развитие животноводства, переработки и реализации продукции животноводства предоставлены 5 субъектам  на сумму 199 203,9 тыс. рублей.</w:t>
      </w:r>
    </w:p>
    <w:p w:rsidR="008961FF" w:rsidRPr="008961FF" w:rsidRDefault="008961FF" w:rsidP="008961F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1FF">
        <w:rPr>
          <w:rFonts w:ascii="Times New Roman" w:eastAsia="Calibri" w:hAnsi="Times New Roman" w:cs="Times New Roman"/>
          <w:sz w:val="24"/>
          <w:szCs w:val="24"/>
        </w:rPr>
        <w:t>Выплачена субсидия 5 гражданам на содержание маточного поголовья сельскохозяйственных животных в личных подсобных хозяйствах на сумму 117,4 тыс. рублей.</w:t>
      </w:r>
    </w:p>
    <w:p w:rsidR="008961FF" w:rsidRPr="008961FF" w:rsidRDefault="008961FF" w:rsidP="008961F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61FF">
        <w:rPr>
          <w:rFonts w:ascii="Times New Roman" w:eastAsia="Calibri" w:hAnsi="Times New Roman" w:cs="Times New Roman"/>
          <w:sz w:val="24"/>
          <w:szCs w:val="24"/>
        </w:rPr>
        <w:t>Выплачена субсидия на осуществление управленческих функций -  48,8 тыс. рублей.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развитие мясного скотоводства»</w:t>
      </w: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- 15 610,8 тыс. рублей. Денежные средства направлены на содержание 328 голов маточного поголовья крупного рогатого скота специализированных мясных пород, на произведенное и реализованное мясо молодняка КРС специализированных мясных пород в количестве 117 тонн.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«Предоставление субсидий на поддержку малых форм хозяйствования»</w:t>
      </w: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- 24 740,7 тыс. рублей. Осуществлялось укрепление материально-технической базы крестьянских (фермерских) хозяйств. Возмещена часть затрат на приобретение 3 единиц техники, 27 единиц </w:t>
      </w: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оборудования, модернизацию 5 сельскохозяйственных объектов, капитальное строительство 1 сельскохозяйственного объекта и строительство 1 объекта водоснабжения. 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рамках административных процедур проведена следующая работа: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поддержку сельскохозяйственного производства (за исключением личных подсобных хозяйств (постановление администрации города Югорска от 25.01.2019 № 160) в результате проверки предоставленных заявителями пакетов документов на соответствие условиям действующего законодательства;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заключены 5 соглашений  и 22 дополнительных соглашения с сельскохозяйственными товаропроизводителями о предоставлении администрацией города Югорска субсидии по поддержке сельскохозяйственного производства в рамках реализации государственной программы развития агропромышленного комплекса;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утвержден единый список получателей субсидий на содержание маточного поголовья животных (личные подсобные хозяйства) (постановление администрации города Югорска от 06.06.2019 № 1220 с изменениями от 15.08.2019) по результатам проверки предоставленных заявителями пакетов документов на соответствие условиям действующего законодательства;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заключены 5 соглашений с гражданами, ведущими личные подсобные хозяйства о предоставлении администрацией города Югорска субсидии на содержание маточного поголовья сельскохозяйственных животных;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проведены (ежемесячно) 84 проверки документов для осуществления выплат субсидий за произведенную и реализованную продукцию и подготовлены (ежемесячно) 16 сводных заявок на финансирование субсидий в Департамент промышленности Ханты-Мансийского автономного округа - Югры;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комиссией для проведения выездных проверок малых форм хозяйствования города Югорска, получающих субсидии, утвержденной постановлением администрации города Югорска от 14.03.2019 № 523, проведены выездные проверки, в 2019 году – в марте в 5 КФХ, в мае в 5 КФХ, в сентябре в 5 КФХ и 4 ЛПХ, в октябре в 2 КФХ, в  декабре в 3 КФХ и 1 ЛПХ;</w:t>
      </w:r>
      <w:proofErr w:type="gramEnd"/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проведены 23 заседания комиссии по предоставлению государственной поддержки сельскохозяйственным товаропроизводителям;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оказана консультационная, методическая помощь сельхозтоваропроизводителям города Югорска - 139 консультаций. Информация о формах государственной поддержки доводится до сельхозтоваропроизводителей города Югорска, в том числе по электронной почте, размещается на портале и официальном сайте органов местного самоуправления города Югорска.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С начала года сельскохозяйственными товаропроизводителями города Югорска произведено молока 2 371,0 тонн (118,5%), мяса 4 079,8 тонн (120,8%).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61FF">
        <w:rPr>
          <w:rFonts w:ascii="Times New Roman" w:eastAsia="Times New Roman" w:hAnsi="Times New Roman" w:cs="Times New Roman"/>
          <w:sz w:val="24"/>
          <w:szCs w:val="24"/>
          <w:lang w:eastAsia="ar-SA"/>
        </w:rPr>
        <w:t>Местные производители обеспечивают молоком и кисломолочной продукцией жителей города и учреждения социальной сферы. На рост объемов влияет спрос населения на мясную и молочную продукцию местных сельхозтоваропроизводителей.</w:t>
      </w:r>
    </w:p>
    <w:p w:rsidR="008961FF" w:rsidRPr="008961FF" w:rsidRDefault="008961FF" w:rsidP="008961FF">
      <w:pPr>
        <w:tabs>
          <w:tab w:val="left" w:pos="709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1FF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Фактическое достижение целевого показателя «Количество получателей государственной поддержки осуществляющих производство сельскохозяйственной продукции» составило 5 единиц при плановом значении </w:t>
      </w:r>
      <w:r w:rsidRPr="008961FF">
        <w:rPr>
          <w:rFonts w:ascii="Times New Roman" w:eastAsia="Calibri" w:hAnsi="Times New Roman" w:cs="Times New Roman"/>
          <w:sz w:val="24"/>
          <w:szCs w:val="24"/>
          <w:lang w:eastAsia="ru-RU"/>
        </w:rPr>
        <w:t>≥ 5 единиц (базовый показатель – 5 единиц, показатель 2018 года – 6 единиц).</w:t>
      </w:r>
    </w:p>
    <w:p w:rsidR="008961FF" w:rsidRPr="008961FF" w:rsidRDefault="008961FF" w:rsidP="008961FF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61FF">
        <w:rPr>
          <w:rFonts w:ascii="Times New Roman" w:eastAsia="Calibri" w:hAnsi="Times New Roman" w:cs="Times New Roman"/>
          <w:bCs/>
          <w:sz w:val="24"/>
          <w:szCs w:val="24"/>
        </w:rPr>
        <w:t xml:space="preserve">Денежные средства Подпрограммы </w:t>
      </w:r>
      <w:r w:rsidRPr="008961FF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III</w:t>
      </w:r>
      <w:r w:rsidRPr="008961FF">
        <w:rPr>
          <w:rFonts w:ascii="Times New Roman" w:eastAsia="Calibri" w:hAnsi="Times New Roman" w:cs="Times New Roman"/>
          <w:bCs/>
          <w:sz w:val="24"/>
          <w:szCs w:val="24"/>
        </w:rPr>
        <w:t xml:space="preserve"> освоены в полном объеме.</w:t>
      </w:r>
    </w:p>
    <w:p w:rsidR="00AE7F5B" w:rsidRDefault="00AE7F5B" w:rsidP="008961FF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92E8C" w:rsidRPr="00892E8C" w:rsidRDefault="00892E8C" w:rsidP="00892E8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92E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IV  «Предоставление государственных и муниципальных услуг через многофункциональный центр (МФЦ)»</w:t>
      </w:r>
    </w:p>
    <w:p w:rsidR="00116CD0" w:rsidRPr="0049064D" w:rsidRDefault="00116CD0" w:rsidP="004906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В рамках подпрограммы </w:t>
      </w:r>
      <w:r w:rsidR="009E13D2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IV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«Предоставление государственных и муниципальных услуг через многофункциональный центр (МФЦ)» </w:t>
      </w:r>
      <w:r w:rsidR="00C87E19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(далее – Подпрограмма IV) </w:t>
      </w:r>
      <w:r w:rsidR="00AB079D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Департаментом </w:t>
      </w:r>
      <w:r w:rsidR="00CC4F43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экономическо</w:t>
      </w:r>
      <w:r w:rsidR="00AB079D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го развития и проектного управления </w:t>
      </w:r>
      <w:r w:rsidR="00C87E19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администрации города Югорска 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обеспечено 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>выполнение мероприятия «Организация предоставления государственных и муниципальных услуг в многофункциональных центрах».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Предоставление государственных  и муниципальных услуг по принципу «одного окна» в рамках реализации Федерального закона от 27.07.2010 № 210-ФЗ «Об организации предоставления государственных и муниципальных услуг», Указа Президента РФ от 07.05.2012 № 601 «Об основных направлениях совершенствования системы государственного управления», на территории города Югорска  реализовано через муниципальное автономное учреждение «Многофункциональный центр предоставления государственных и муниципальных услуг» (далее - МФЦ).</w:t>
      </w:r>
      <w:proofErr w:type="gram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Учреждение осуществляет свою деятельность с            18 февраля 2014 года.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Основные задачи при реализации этого принципа - повышение комфортности и  удовлетворенности граждан, упрощение процедур получения государственных и муниципальных услуг, сокращение сроков и повышение качества их предоставления.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МФЦ в Югорске полностью соответствует требованиям единого фирменного стиля, оборудовано автоматизированной информационной системой, имеется платежный терминал, электронная система управления очередью, отдельная телефонная линия, информационный киоск, информационные стенды, бесплатная парковка для автотранспорта посетителей, в том числе, специальные места для парковки автотранспорта инвалидов, обеспечена предварительная запись заявителей.</w:t>
      </w:r>
    </w:p>
    <w:p w:rsidR="00B16580" w:rsidRPr="0049064D" w:rsidRDefault="00B16580" w:rsidP="00C36B6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В  МФЦ заявителям оказывается помощь в зоне информирования и консультирования,  функционирует 9 окон приема заявителей для предоставления услуг, открыто окно по выдаче документов, окно по приему документов  для регистрации граждан по месту жительства и месту пребывания, функционирует бизнес-окно с предоставлением услуг АО «Федеральная корпорация по развитию малого и среднего предпринимательства», Фонда поддержки предпринимательства, АО «Ипотечное агентство Югры», фонда «Югорская региональная</w:t>
      </w:r>
      <w:proofErr w:type="gram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микрокредитная компания», Уполномоченного по защите предпринимателей </w:t>
      </w:r>
      <w:proofErr w:type="gramStart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в</w:t>
      </w:r>
      <w:proofErr w:type="gram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gramStart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Ханты-Мансийском</w:t>
      </w:r>
      <w:proofErr w:type="gram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автономном округе–Югре, фонда «Центр координации поддержки экспертно-ориентированных субъектов малого и среднего предпринимательства Югры», МУП «Югорскэнергогаз», ЮРЭСК, ООО «Газпром межрегионгаз Север», ОАО «Акционерный коммерческий банк содействия коммерции и бизнесу», ООО «</w:t>
      </w:r>
      <w:proofErr w:type="spellStart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Тахограф</w:t>
      </w:r>
      <w:proofErr w:type="spell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»,</w:t>
      </w:r>
      <w:r w:rsidRPr="0049064D">
        <w:t xml:space="preserve"> 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ПАО «Запсибкомбанк»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; 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АО 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>Ханты-Мансийский негосударственный пенсионный фонд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»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АО 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Государственная страховая компания 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>Югория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»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; ПАО 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>Сбербанк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»</w:t>
      </w:r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; АО </w:t>
      </w:r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«</w:t>
      </w:r>
      <w:proofErr w:type="spellStart"/>
      <w:r w:rsidR="00C36B6D" w:rsidRPr="00C36B6D">
        <w:rPr>
          <w:rFonts w:ascii="Times New Roman" w:hAnsi="Times New Roman" w:cs="Times New Roman"/>
          <w:bCs/>
          <w:color w:val="26282F"/>
          <w:sz w:val="24"/>
          <w:szCs w:val="24"/>
        </w:rPr>
        <w:t>Согаз</w:t>
      </w:r>
      <w:proofErr w:type="spellEnd"/>
      <w:r w:rsidR="00C36B6D">
        <w:rPr>
          <w:rFonts w:ascii="Times New Roman" w:hAnsi="Times New Roman" w:cs="Times New Roman"/>
          <w:bCs/>
          <w:color w:val="26282F"/>
          <w:sz w:val="24"/>
          <w:szCs w:val="24"/>
        </w:rPr>
        <w:t>».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Заключены соглашения о взаимодействии при предоставлении государственных и муниципальных услуг с государственным автономным учреждением Ханты-Мансийского автономного округа-Югры  «Многофункциональный центр предоставления государственных и муниципальных услуг» (уполномоченным МФЦ) о взаимодействии с федеральными и региональными ведомствами, при предоставлении государственных услуг и с органами местного самоуправления. </w:t>
      </w:r>
    </w:p>
    <w:p w:rsidR="00B16580" w:rsidRPr="0049064D" w:rsidRDefault="00B16580" w:rsidP="00E648A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Деятельность МФЦ обеспечена системой муниципальных правовых актов, необходимых для обеспечения его деятельности. </w:t>
      </w:r>
      <w:proofErr w:type="gramStart"/>
      <w:r w:rsidR="00E648A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Утверждены </w:t>
      </w:r>
      <w:r w:rsidR="00E648A0" w:rsidRPr="00E648A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нормативные затраты</w:t>
      </w:r>
      <w:r w:rsidR="00E648A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,</w:t>
      </w:r>
      <w:r w:rsidR="00E648A0" w:rsidRPr="00E648A0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</w:t>
      </w:r>
      <w:r w:rsidR="00E648A0">
        <w:rPr>
          <w:rFonts w:ascii="Times New Roman" w:hAnsi="Times New Roman" w:cs="Times New Roman"/>
          <w:bCs/>
          <w:color w:val="26282F"/>
          <w:sz w:val="24"/>
          <w:szCs w:val="24"/>
        </w:rPr>
        <w:t>с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формирован</w:t>
      </w:r>
      <w:r w:rsidR="00E648A0">
        <w:rPr>
          <w:rFonts w:ascii="Times New Roman" w:hAnsi="Times New Roman" w:cs="Times New Roman"/>
          <w:bCs/>
          <w:color w:val="26282F"/>
          <w:sz w:val="24"/>
          <w:szCs w:val="24"/>
        </w:rPr>
        <w:t>о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муниципальное задание на оказание муниципальных услуг, обеспечено утверждение соглашений о предоставлении субсидий из бюджета Ханты-Мансийского автономного округа-Югры на софинансирование расходных обязательств по предоставлению государственных услуг в многофункциональных центрах предоставления государственных и муниципальных услуг и о порядке и условиях предоставления субсидий на финансовое обеспечение выполнения муниципального задания на оказание муниципальных услуг. </w:t>
      </w:r>
      <w:proofErr w:type="gramEnd"/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Информация о муниципальных правовых актах в отношении подведомственного учреждения размещена на официальном сайте органов местного самоуправления города Югорска и обеспечено размещение информации в установленном законодательством порядке на официальном сайте 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bus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  <w:proofErr w:type="spellStart"/>
      <w:r w:rsidRPr="0049064D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gov</w:t>
      </w:r>
      <w:proofErr w:type="spell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  <w:proofErr w:type="spellStart"/>
      <w:r w:rsidRPr="0049064D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ru</w:t>
      </w:r>
      <w:proofErr w:type="spellEnd"/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в сети Интернет.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Сформирована и реализована система мониторинга качества и доступности государственных и муниципальных услуг через ежемесячные мониторинги выполнения муниципального задания и проведение оценки эффективности и результативности выполнения муниципального задания на оказание муниципальных услуг.</w:t>
      </w:r>
    </w:p>
    <w:p w:rsidR="00B16580" w:rsidRPr="0049064D" w:rsidRDefault="00B16580" w:rsidP="00B165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lastRenderedPageBreak/>
        <w:t xml:space="preserve">Итоговое исполнение целевых показателей при реализации </w:t>
      </w:r>
      <w:r w:rsidRPr="004906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IV «Предоставление государственных и муниципальных услуг через многофункциональный центр (МФЦ)» муниципальной программы города Югорска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 состоянию на 01.01.20</w:t>
      </w:r>
      <w:r w:rsidR="002F6CF1">
        <w:rPr>
          <w:rFonts w:ascii="Times New Roman" w:hAnsi="Times New Roman" w:cs="Times New Roman"/>
          <w:bCs/>
          <w:color w:val="26282F"/>
          <w:sz w:val="24"/>
          <w:szCs w:val="24"/>
        </w:rPr>
        <w:t>20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года  составило:</w:t>
      </w:r>
    </w:p>
    <w:p w:rsidR="00B16580" w:rsidRPr="0049064D" w:rsidRDefault="002F6CF1" w:rsidP="00B1658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1</w:t>
      </w:r>
      <w:r w:rsidR="00B16580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,3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1</w:t>
      </w:r>
      <w:r w:rsidR="00B16580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минуты - по плановому программному показателю: «Среднее время ожидания в очереди для получения услуг – не более 15 минут»;</w:t>
      </w:r>
    </w:p>
    <w:p w:rsidR="00B16580" w:rsidRPr="0049064D" w:rsidRDefault="00B16580" w:rsidP="00B16580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 w:rsidR="002F6CF1"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,</w:t>
      </w:r>
      <w:r w:rsidR="002F6CF1">
        <w:rPr>
          <w:rFonts w:ascii="Times New Roman" w:hAnsi="Times New Roman" w:cs="Times New Roman"/>
          <w:bCs/>
          <w:color w:val="26282F"/>
          <w:sz w:val="24"/>
          <w:szCs w:val="24"/>
        </w:rPr>
        <w:t>1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% - по плановому программному показателю: «Уровень удовлетворенности граждан качеством предоставления услуг – не менее 90%».</w:t>
      </w:r>
    </w:p>
    <w:p w:rsidR="00B16580" w:rsidRPr="0049064D" w:rsidRDefault="00B16580" w:rsidP="00B165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В рамках заключенных соглашений через МФЦ в разрезе наименований предоставляется 2</w:t>
      </w:r>
      <w:r w:rsidR="00E74807">
        <w:rPr>
          <w:rFonts w:ascii="Times New Roman" w:hAnsi="Times New Roman" w:cs="Times New Roman"/>
          <w:bCs/>
          <w:color w:val="26282F"/>
          <w:sz w:val="24"/>
          <w:szCs w:val="24"/>
        </w:rPr>
        <w:t>26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государственных и муниципальных услуг, из них: 6</w:t>
      </w:r>
      <w:r w:rsidR="00E74807">
        <w:rPr>
          <w:rFonts w:ascii="Times New Roman" w:hAnsi="Times New Roman" w:cs="Times New Roman"/>
          <w:bCs/>
          <w:color w:val="26282F"/>
          <w:sz w:val="24"/>
          <w:szCs w:val="24"/>
        </w:rPr>
        <w:t>2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федеральных, 1</w:t>
      </w:r>
      <w:r w:rsidR="00E74807">
        <w:rPr>
          <w:rFonts w:ascii="Times New Roman" w:hAnsi="Times New Roman" w:cs="Times New Roman"/>
          <w:bCs/>
          <w:color w:val="26282F"/>
          <w:sz w:val="24"/>
          <w:szCs w:val="24"/>
        </w:rPr>
        <w:t>20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региональных и 44 - муниципальных.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За 201</w:t>
      </w:r>
      <w:r w:rsidR="00E74807"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 учреждением предоставлено </w:t>
      </w:r>
      <w:r w:rsidR="00E74807">
        <w:rPr>
          <w:rFonts w:ascii="Times New Roman" w:hAnsi="Times New Roman" w:cs="Times New Roman"/>
          <w:bCs/>
          <w:color w:val="26282F"/>
          <w:sz w:val="24"/>
          <w:szCs w:val="24"/>
        </w:rPr>
        <w:t>57 708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услуг, из них:</w:t>
      </w:r>
    </w:p>
    <w:p w:rsidR="00E74807" w:rsidRPr="00E74807" w:rsidRDefault="00E74807" w:rsidP="00E7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E74807">
        <w:rPr>
          <w:rFonts w:ascii="Times New Roman" w:hAnsi="Times New Roman" w:cs="Times New Roman"/>
          <w:bCs/>
          <w:color w:val="26282F"/>
          <w:sz w:val="24"/>
          <w:szCs w:val="24"/>
        </w:rPr>
        <w:t>- федеральны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х</w:t>
      </w:r>
      <w:r w:rsidRPr="00E7480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- 35279 (61,1%);</w:t>
      </w:r>
    </w:p>
    <w:p w:rsidR="00E74807" w:rsidRPr="00E74807" w:rsidRDefault="00E74807" w:rsidP="00E7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E74807">
        <w:rPr>
          <w:rFonts w:ascii="Times New Roman" w:hAnsi="Times New Roman" w:cs="Times New Roman"/>
          <w:bCs/>
          <w:color w:val="26282F"/>
          <w:sz w:val="24"/>
          <w:szCs w:val="24"/>
        </w:rPr>
        <w:t>- региональны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х</w:t>
      </w:r>
      <w:r w:rsidRPr="00E7480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- 19497 (33,8%);</w:t>
      </w:r>
    </w:p>
    <w:p w:rsidR="00B16580" w:rsidRPr="0049064D" w:rsidRDefault="00E74807" w:rsidP="00E7480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E74807">
        <w:rPr>
          <w:rFonts w:ascii="Times New Roman" w:hAnsi="Times New Roman" w:cs="Times New Roman"/>
          <w:bCs/>
          <w:color w:val="26282F"/>
          <w:sz w:val="24"/>
          <w:szCs w:val="24"/>
        </w:rPr>
        <w:t>- муниципальны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х</w:t>
      </w:r>
      <w:r w:rsidRPr="00E74807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- 2932 (5,1%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)</w:t>
      </w:r>
      <w:r w:rsidR="00B16580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Количество услуг, оказанных заявителям, выросло на </w:t>
      </w:r>
      <w:r w:rsidR="008F143E">
        <w:rPr>
          <w:rFonts w:ascii="Times New Roman" w:hAnsi="Times New Roman" w:cs="Times New Roman"/>
          <w:bCs/>
          <w:color w:val="26282F"/>
          <w:sz w:val="24"/>
          <w:szCs w:val="24"/>
        </w:rPr>
        <w:t>730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услуг (на 1,</w:t>
      </w:r>
      <w:r w:rsidR="008F143E">
        <w:rPr>
          <w:rFonts w:ascii="Times New Roman" w:hAnsi="Times New Roman" w:cs="Times New Roman"/>
          <w:bCs/>
          <w:color w:val="26282F"/>
          <w:sz w:val="24"/>
          <w:szCs w:val="24"/>
        </w:rPr>
        <w:t>3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%) в сравнении с 201</w:t>
      </w:r>
      <w:r w:rsidR="008F143E">
        <w:rPr>
          <w:rFonts w:ascii="Times New Roman" w:hAnsi="Times New Roman" w:cs="Times New Roman"/>
          <w:bCs/>
          <w:color w:val="26282F"/>
          <w:sz w:val="24"/>
          <w:szCs w:val="24"/>
        </w:rPr>
        <w:t>8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годом. В 201</w:t>
      </w:r>
      <w:r w:rsidR="008F143E">
        <w:rPr>
          <w:rFonts w:ascii="Times New Roman" w:hAnsi="Times New Roman" w:cs="Times New Roman"/>
          <w:bCs/>
          <w:color w:val="26282F"/>
          <w:sz w:val="24"/>
          <w:szCs w:val="24"/>
        </w:rPr>
        <w:t>8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году количество оказанных услуг составило 5</w:t>
      </w:r>
      <w:r w:rsidR="008F143E">
        <w:rPr>
          <w:rFonts w:ascii="Times New Roman" w:hAnsi="Times New Roman" w:cs="Times New Roman"/>
          <w:bCs/>
          <w:color w:val="26282F"/>
          <w:sz w:val="24"/>
          <w:szCs w:val="24"/>
        </w:rPr>
        <w:t>6978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единицы.</w:t>
      </w:r>
    </w:p>
    <w:p w:rsidR="00B16580" w:rsidRPr="0049064D" w:rsidRDefault="00B16580" w:rsidP="00B165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Наиболее востребованными являются государственные услуги Департамента социального развития Ханты-Мансийского автономного округа - Югры, </w:t>
      </w:r>
      <w:r w:rsidR="003C0A33"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Федеральной службы государственной регистрации, кадастра и картографии (Росреестра)</w:t>
      </w:r>
      <w:r w:rsidR="003C0A33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, 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Управления Министерства внутренних дел Российской Федерации по Ханты-Мансийскому автономному округу-Югре по вопросам в сфере миграции, Пенсионного фонда.</w:t>
      </w:r>
    </w:p>
    <w:p w:rsidR="0024028E" w:rsidRPr="0049064D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>На финансирование предоставления государственных услуг в МФЦ в 201</w:t>
      </w:r>
      <w:r w:rsidR="00580C37">
        <w:rPr>
          <w:rFonts w:ascii="Times New Roman" w:hAnsi="Times New Roman" w:cs="Times New Roman"/>
          <w:bCs/>
          <w:color w:val="26282F"/>
          <w:sz w:val="24"/>
          <w:szCs w:val="24"/>
        </w:rPr>
        <w:t>9</w:t>
      </w:r>
      <w:r w:rsidRPr="0049064D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году предусмотрено </w:t>
      </w:r>
      <w:r w:rsidRPr="0049064D">
        <w:rPr>
          <w:rFonts w:ascii="Times New Roman" w:hAnsi="Times New Roman"/>
          <w:sz w:val="24"/>
          <w:szCs w:val="24"/>
        </w:rPr>
        <w:t>3</w:t>
      </w:r>
      <w:r w:rsidR="00580C37">
        <w:rPr>
          <w:rFonts w:ascii="Times New Roman" w:hAnsi="Times New Roman"/>
          <w:sz w:val="24"/>
          <w:szCs w:val="24"/>
        </w:rPr>
        <w:t>6</w:t>
      </w:r>
      <w:r w:rsidRPr="0049064D">
        <w:rPr>
          <w:rFonts w:ascii="Times New Roman" w:hAnsi="Times New Roman"/>
          <w:sz w:val="24"/>
          <w:szCs w:val="24"/>
        </w:rPr>
        <w:t xml:space="preserve"> </w:t>
      </w:r>
      <w:r w:rsidR="00580C37">
        <w:rPr>
          <w:rFonts w:ascii="Times New Roman" w:hAnsi="Times New Roman"/>
          <w:sz w:val="24"/>
          <w:szCs w:val="24"/>
        </w:rPr>
        <w:t>703</w:t>
      </w:r>
      <w:r w:rsidRPr="0049064D">
        <w:rPr>
          <w:rFonts w:ascii="Times New Roman" w:hAnsi="Times New Roman"/>
          <w:sz w:val="24"/>
          <w:szCs w:val="24"/>
        </w:rPr>
        <w:t>,</w:t>
      </w:r>
      <w:r w:rsidR="00580C37">
        <w:rPr>
          <w:rFonts w:ascii="Times New Roman" w:hAnsi="Times New Roman"/>
          <w:sz w:val="24"/>
          <w:szCs w:val="24"/>
        </w:rPr>
        <w:t>2</w:t>
      </w:r>
      <w:r w:rsidRPr="0049064D">
        <w:rPr>
          <w:rFonts w:ascii="Times New Roman" w:hAnsi="Times New Roman"/>
          <w:sz w:val="24"/>
          <w:szCs w:val="24"/>
        </w:rPr>
        <w:t xml:space="preserve"> тыс. рублей, из них средства бюджета Ханты-Мансийского автономного округа - Югры – </w:t>
      </w:r>
      <w:r w:rsidR="00580C37">
        <w:rPr>
          <w:rFonts w:ascii="Times New Roman" w:hAnsi="Times New Roman"/>
          <w:sz w:val="24"/>
          <w:szCs w:val="24"/>
        </w:rPr>
        <w:t>33 407,8</w:t>
      </w:r>
      <w:r w:rsidRPr="0049064D">
        <w:rPr>
          <w:rFonts w:ascii="Times New Roman" w:hAnsi="Times New Roman"/>
          <w:sz w:val="24"/>
          <w:szCs w:val="24"/>
        </w:rPr>
        <w:t xml:space="preserve"> тыс. рублей, средства бюджета города Югорска </w:t>
      </w:r>
      <w:r w:rsidR="00580C37">
        <w:rPr>
          <w:rFonts w:ascii="Times New Roman" w:hAnsi="Times New Roman"/>
          <w:sz w:val="24"/>
          <w:szCs w:val="24"/>
        </w:rPr>
        <w:t>2 895,4</w:t>
      </w:r>
      <w:r w:rsidRPr="0049064D">
        <w:rPr>
          <w:rFonts w:ascii="Times New Roman" w:hAnsi="Times New Roman"/>
          <w:sz w:val="24"/>
          <w:szCs w:val="24"/>
        </w:rPr>
        <w:t xml:space="preserve"> тыс. рублей, иные внебюджетные источники – 4</w:t>
      </w:r>
      <w:r w:rsidR="00580C37">
        <w:rPr>
          <w:rFonts w:ascii="Times New Roman" w:hAnsi="Times New Roman"/>
          <w:sz w:val="24"/>
          <w:szCs w:val="24"/>
        </w:rPr>
        <w:t>00</w:t>
      </w:r>
      <w:r w:rsidRPr="0049064D">
        <w:rPr>
          <w:rFonts w:ascii="Times New Roman" w:hAnsi="Times New Roman"/>
          <w:sz w:val="24"/>
          <w:szCs w:val="24"/>
        </w:rPr>
        <w:t>,</w:t>
      </w:r>
      <w:r w:rsidR="00580C37">
        <w:rPr>
          <w:rFonts w:ascii="Times New Roman" w:hAnsi="Times New Roman"/>
          <w:sz w:val="24"/>
          <w:szCs w:val="24"/>
        </w:rPr>
        <w:t>0</w:t>
      </w:r>
      <w:r w:rsidRPr="0049064D">
        <w:rPr>
          <w:rFonts w:ascii="Times New Roman" w:hAnsi="Times New Roman"/>
          <w:sz w:val="24"/>
          <w:szCs w:val="24"/>
        </w:rPr>
        <w:t xml:space="preserve"> тыс. рублей.   </w:t>
      </w:r>
    </w:p>
    <w:p w:rsidR="0024028E" w:rsidRPr="0049064D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064D">
        <w:rPr>
          <w:rFonts w:ascii="Times New Roman" w:hAnsi="Times New Roman"/>
          <w:sz w:val="24"/>
          <w:szCs w:val="24"/>
        </w:rPr>
        <w:t>Фактическое исполнение бюджетных ассигнований на 01.01.20</w:t>
      </w:r>
      <w:r w:rsidR="00C667E4">
        <w:rPr>
          <w:rFonts w:ascii="Times New Roman" w:hAnsi="Times New Roman"/>
          <w:sz w:val="24"/>
          <w:szCs w:val="24"/>
        </w:rPr>
        <w:t>20</w:t>
      </w:r>
      <w:r w:rsidRPr="0049064D">
        <w:rPr>
          <w:rFonts w:ascii="Times New Roman" w:hAnsi="Times New Roman"/>
          <w:sz w:val="24"/>
          <w:szCs w:val="24"/>
        </w:rPr>
        <w:t xml:space="preserve"> составило 100% (3</w:t>
      </w:r>
      <w:r w:rsidR="00C667E4">
        <w:rPr>
          <w:rFonts w:ascii="Times New Roman" w:hAnsi="Times New Roman"/>
          <w:sz w:val="24"/>
          <w:szCs w:val="24"/>
        </w:rPr>
        <w:t>3 701,3</w:t>
      </w:r>
      <w:r w:rsidRPr="0049064D">
        <w:rPr>
          <w:rFonts w:ascii="Times New Roman" w:hAnsi="Times New Roman"/>
          <w:sz w:val="24"/>
          <w:szCs w:val="24"/>
        </w:rPr>
        <w:t xml:space="preserve"> тыс. рублей), в том числе: средства бюджета Ханты-Мансийского автономного округа - Югры - 100 % (</w:t>
      </w:r>
      <w:r w:rsidR="00C667E4">
        <w:rPr>
          <w:rFonts w:ascii="Times New Roman" w:hAnsi="Times New Roman"/>
          <w:sz w:val="24"/>
          <w:szCs w:val="24"/>
        </w:rPr>
        <w:t>33 407,8</w:t>
      </w:r>
      <w:r w:rsidRPr="0049064D">
        <w:rPr>
          <w:rFonts w:ascii="Times New Roman" w:hAnsi="Times New Roman"/>
          <w:sz w:val="24"/>
          <w:szCs w:val="24"/>
        </w:rPr>
        <w:t xml:space="preserve"> тыс. рублей), средства бюджета города Югорска - 100 % (</w:t>
      </w:r>
      <w:r w:rsidR="00C667E4">
        <w:rPr>
          <w:rFonts w:ascii="Times New Roman" w:hAnsi="Times New Roman"/>
          <w:sz w:val="24"/>
          <w:szCs w:val="24"/>
        </w:rPr>
        <w:t>2 895,4</w:t>
      </w:r>
      <w:r w:rsidRPr="0049064D">
        <w:rPr>
          <w:rFonts w:ascii="Times New Roman" w:hAnsi="Times New Roman"/>
          <w:sz w:val="24"/>
          <w:szCs w:val="24"/>
        </w:rPr>
        <w:t xml:space="preserve"> тыс. рублей),  по иным внебюджетным источникам -100,0% (</w:t>
      </w:r>
      <w:r w:rsidR="00C667E4">
        <w:rPr>
          <w:rFonts w:ascii="Times New Roman" w:hAnsi="Times New Roman"/>
          <w:sz w:val="24"/>
          <w:szCs w:val="24"/>
        </w:rPr>
        <w:t>398,1</w:t>
      </w:r>
      <w:r w:rsidRPr="0049064D">
        <w:rPr>
          <w:rFonts w:ascii="Times New Roman" w:hAnsi="Times New Roman"/>
          <w:sz w:val="24"/>
          <w:szCs w:val="24"/>
        </w:rPr>
        <w:t xml:space="preserve"> тыс. рублей).    </w:t>
      </w:r>
    </w:p>
    <w:p w:rsidR="0024028E" w:rsidRDefault="0024028E" w:rsidP="0024028E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color w:val="26282F"/>
          <w:sz w:val="24"/>
          <w:szCs w:val="24"/>
        </w:rPr>
      </w:pPr>
      <w:r w:rsidRPr="0049064D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>Денежные средства Подпрограммы I</w:t>
      </w:r>
      <w:r w:rsidRPr="0049064D">
        <w:rPr>
          <w:rFonts w:ascii="Times New Roman" w:eastAsia="Calibri" w:hAnsi="Times New Roman" w:cs="Times New Roman"/>
          <w:bCs/>
          <w:color w:val="26282F"/>
          <w:sz w:val="24"/>
          <w:szCs w:val="24"/>
          <w:lang w:val="en-US"/>
        </w:rPr>
        <w:t>V</w:t>
      </w:r>
      <w:r w:rsidRPr="0049064D">
        <w:rPr>
          <w:rFonts w:ascii="Times New Roman" w:eastAsia="Calibri" w:hAnsi="Times New Roman" w:cs="Times New Roman"/>
          <w:bCs/>
          <w:color w:val="26282F"/>
          <w:sz w:val="24"/>
          <w:szCs w:val="24"/>
        </w:rPr>
        <w:t xml:space="preserve"> освоены в полном объеме.</w:t>
      </w:r>
    </w:p>
    <w:p w:rsidR="0024028E" w:rsidRPr="000968D4" w:rsidRDefault="0024028E" w:rsidP="002402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8D4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92E8C" w:rsidRPr="00892E8C" w:rsidRDefault="00892E8C" w:rsidP="00892E8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  <w:r w:rsidRPr="00892E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Подпрограмма V «Улучшение условий и охраны труда»</w:t>
      </w:r>
    </w:p>
    <w:p w:rsidR="00CE452F" w:rsidRPr="00515A04" w:rsidRDefault="00CE452F" w:rsidP="000A0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04">
        <w:rPr>
          <w:rFonts w:ascii="Times New Roman" w:hAnsi="Times New Roman"/>
          <w:sz w:val="24"/>
          <w:szCs w:val="24"/>
        </w:rPr>
        <w:t xml:space="preserve">В рамках подпрограммы V </w:t>
      </w:r>
      <w:r w:rsidR="00515A04" w:rsidRPr="00515A04">
        <w:rPr>
          <w:rFonts w:ascii="Times New Roman" w:hAnsi="Times New Roman"/>
          <w:sz w:val="24"/>
          <w:szCs w:val="24"/>
        </w:rPr>
        <w:t>«Улучшение условий и охраны труда»</w:t>
      </w:r>
      <w:r w:rsidRPr="00515A04">
        <w:rPr>
          <w:rFonts w:ascii="Times New Roman" w:hAnsi="Times New Roman"/>
          <w:sz w:val="24"/>
          <w:szCs w:val="24"/>
        </w:rPr>
        <w:t xml:space="preserve"> </w:t>
      </w:r>
      <w:r w:rsidR="00ED1CA3" w:rsidRPr="00515A04">
        <w:rPr>
          <w:rFonts w:ascii="Times New Roman" w:hAnsi="Times New Roman"/>
          <w:sz w:val="24"/>
          <w:szCs w:val="24"/>
        </w:rPr>
        <w:t>Д</w:t>
      </w:r>
      <w:r w:rsidRPr="00515A04">
        <w:rPr>
          <w:rFonts w:ascii="Times New Roman" w:hAnsi="Times New Roman"/>
          <w:sz w:val="24"/>
          <w:szCs w:val="24"/>
        </w:rPr>
        <w:t xml:space="preserve">епартаментом экономического развития и проектного управления </w:t>
      </w:r>
      <w:r w:rsidR="006D70E9" w:rsidRPr="00515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Югорска </w:t>
      </w:r>
      <w:r w:rsidRPr="00515A04">
        <w:rPr>
          <w:rFonts w:ascii="Times New Roman" w:hAnsi="Times New Roman"/>
          <w:sz w:val="24"/>
          <w:szCs w:val="24"/>
        </w:rPr>
        <w:t>обеспечено выполнение мероприятий «</w:t>
      </w:r>
      <w:r w:rsidR="00515A04" w:rsidRPr="00515A04">
        <w:rPr>
          <w:rFonts w:ascii="Times New Roman" w:hAnsi="Times New Roman"/>
          <w:sz w:val="24"/>
          <w:szCs w:val="24"/>
        </w:rPr>
        <w:t>Осуществление отдельных государственных полномочий в сфере трудовых отношений и государственного управления охраной труда</w:t>
      </w:r>
      <w:r w:rsidRPr="00515A04">
        <w:rPr>
          <w:rFonts w:ascii="Times New Roman" w:hAnsi="Times New Roman"/>
          <w:sz w:val="24"/>
          <w:szCs w:val="24"/>
        </w:rPr>
        <w:t>», «</w:t>
      </w:r>
      <w:r w:rsidR="00515A04" w:rsidRPr="00515A04">
        <w:rPr>
          <w:rFonts w:ascii="Times New Roman" w:hAnsi="Times New Roman"/>
          <w:sz w:val="24"/>
          <w:szCs w:val="24"/>
        </w:rPr>
        <w:t>Проведение конкурсов в сфере охраны труда, информирование и агитация по охране труда</w:t>
      </w:r>
      <w:r w:rsidRPr="00515A04">
        <w:rPr>
          <w:rFonts w:ascii="Times New Roman" w:hAnsi="Times New Roman"/>
          <w:sz w:val="24"/>
          <w:szCs w:val="24"/>
        </w:rPr>
        <w:t>».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рамках выполнения программных мероприятий постановлением администрации города Югорска от 06.02.2019 № 276 утверждено Положение о конкурсе «Лучший специалист по охране труда» среди специалистов по охране труда организаций города Югорска. Приняли участие в конкурсе 9 специалистов по охране труда муниципальных организаций города Югорска. Итоги конкурса подведены 23 апреля 2019 года.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Путем подсчета баллов по представленным показателям и критериям оценки, победителями признаны, занявшие:</w:t>
      </w:r>
      <w:r w:rsidRPr="00515A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1 место - Васюкова Вера Владимировна, специалист по охране труда муниципального автономного учреждения «Молодежный центр «Гелиос»;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2 место - Перевалова Валентина Сергеевна, специалист по охране труда муниципального бюджетного общеобразовательного учреждения «Гимназия»;</w:t>
      </w:r>
    </w:p>
    <w:p w:rsidR="00515A04" w:rsidRPr="00515A04" w:rsidRDefault="00515A04" w:rsidP="00515A0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3 место - Осадчая Елена Борисовна, специалист по охране труда муниципального бюджетного общеобразовательного учреждения «Средняя общеобразовательная школа № 2».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Победителям вручены Дипломы главы города Югорска и денежные призы. Призовой фонд конкурса составлял 30,0 тыс. рублей (исполнение -100%).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С целью формирования у детей положительного образа человека труда, культуры безопасности, уважения к труду, а также популяризации культуры безопасного труда среди </w:t>
      </w:r>
      <w:r w:rsidRPr="00515A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молодежи, постановлением администрации города Югорска от 14.03.2019 № 524 утверждено Положение о конкурсе детского рисунка «Охрана труда глазами детей» среди обучающихся образовательных учреждений города Югорска. 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апреле месяце текущего года подведены итоги конкурса детского рисунка, участие в котором приняли 54 человека из числа детей, обучающихся в образовательных учреждениях города Югорска. В возрастной категории от 7 до 9 лет на конкурс было представлено 22 работы  и 32 работы - в возрастной категории от 10 до 15 лет.</w:t>
      </w:r>
    </w:p>
    <w:p w:rsidR="00D76279" w:rsidRDefault="00D76279" w:rsidP="00D762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сентябре  месяце текущего года подведены итоги конкурса детского рисунка, участие в котором принял 41 ребенок из числа детей дошкольных образовательных учреждений.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Победителям конкурса детского рисунка, занявшим 1,2,3 места в каждой возрастной категории,  вручены Дипломы главы города Югорска и ценные подарки. 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Постановлением администрации города Югорска от 06.02.2019 № 277 утверждено Положение «О смотре-конкурсе «Лучшая организация работы в области регулирования социально-трудовых отношений и охраны труда» среди работодателей города Югорска. 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Подведены итоги конкурса 24.05.2019, в котором приняли участие 15 работодателей города Югорска.  Призовой фонд смотра-конкурса составлял 90,0 тыс. рублей (исполнение -100%).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первой группе, с количеством работающих до 50 человек, призовые места присвоены следующим работодателям: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первое место - муниципальное автономное учреждение «Многофункциональный центр предоставления государственных и муниципальных услуг»;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второе место - муниципальное унитарное предприятие города Югорска «Югорский информационно-издательский центр»;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третье место - муниципальное бюджетное учреждение «Централизованная библиотечная система города Югорска».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Во 2 группе - работодатели с количеством работающих от 51 до  150 человек</w:t>
      </w:r>
      <w:r w:rsidRPr="00515A04">
        <w:rPr>
          <w:rFonts w:ascii="Calibri" w:eastAsia="Calibri" w:hAnsi="Calibri" w:cs="Times New Roman"/>
        </w:rPr>
        <w:t>,</w:t>
      </w:r>
      <w:r w:rsidRPr="00515A04">
        <w:rPr>
          <w:rFonts w:ascii="Calibri" w:eastAsia="Calibri" w:hAnsi="Calibri" w:cs="Times New Roman"/>
          <w:b/>
        </w:rPr>
        <w:t xml:space="preserve"> </w:t>
      </w:r>
      <w:r w:rsidRPr="00515A04">
        <w:rPr>
          <w:rFonts w:ascii="Times New Roman" w:eastAsia="Calibri" w:hAnsi="Times New Roman" w:cs="Times New Roman"/>
          <w:sz w:val="24"/>
          <w:szCs w:val="24"/>
        </w:rPr>
        <w:t>призовые места присвоены следующим работодателям: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первое место - муниципальное автономное учреждение «Молодежный центр «Гелиос;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второе место  - муниципальное казенное учреждение «Центр материально-технического и информационно-методического обеспечения»;</w:t>
      </w:r>
    </w:p>
    <w:p w:rsidR="00515A04" w:rsidRPr="00515A04" w:rsidRDefault="00515A04" w:rsidP="00515A04">
      <w:pPr>
        <w:tabs>
          <w:tab w:val="left" w:pos="400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третье место - муниципальное автономное дошкольное учреждение «Детский сад комбинированного вида «Радуга».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3 группе - работодатели с количеством работающих более 150 человек,</w:t>
      </w:r>
      <w:r w:rsidRPr="00515A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15A04">
        <w:rPr>
          <w:rFonts w:ascii="Times New Roman" w:eastAsia="Calibri" w:hAnsi="Times New Roman" w:cs="Times New Roman"/>
          <w:sz w:val="24"/>
          <w:szCs w:val="24"/>
        </w:rPr>
        <w:t>призовые места присвоены следующим работодателям:</w:t>
      </w:r>
    </w:p>
    <w:p w:rsidR="00515A04" w:rsidRPr="00515A04" w:rsidRDefault="00515A04" w:rsidP="00515A04">
      <w:pPr>
        <w:tabs>
          <w:tab w:val="left" w:pos="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первое место - муниципальное бюджетное общеобразовательное учреждение  «Средняя общеобразовательная школа № 2»;</w:t>
      </w:r>
    </w:p>
    <w:p w:rsidR="00515A04" w:rsidRPr="00515A04" w:rsidRDefault="00515A04" w:rsidP="00515A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0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второе место - муниципальное бюджетное общеобразовательное учреждение «Гимназия»;</w:t>
      </w:r>
    </w:p>
    <w:p w:rsidR="00515A04" w:rsidRPr="00515A04" w:rsidRDefault="00515A04" w:rsidP="00515A04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A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 место - Муниципальное бюджетное общеобразовательное учреждение  «Средняя общеобразовательная школа № 6».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Расходы на проведение муниципальных конкурсов предусмотрены  в сумме 120,0 тыс. рублей (исполнение -100%). 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По итогам работы за 2019 год фактические расходы на исполнение программных мероприятий подпрограммы составили - 1946,0 тыс. рублей (100%).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целях совершенствования нормативной правовой базы, в том числе и приведение в соответствие с действующим законодательством, устанавливающим  нормы трудового права, в течение 2019 года подготовлено и принято 42 нормативных правовых акта, регулирующих социально-трудовые отношения.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организациях города Югорска действуют 28 коллективных договоров, в том числе 11 коллективных договоров прошли уведомительную регистрацию с начала текущего года,  внесено 46 изменений в действующие коллективные договоры и 1 изменение в муниципальное Трехстороннее  соглашение, заключенное между органами местного самоуправления, территориальным объединением работодателей и территориальным объединением профсоюзов.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С начала текущего года предоставлена муниципальная услуга по уведомительной регистрации 19 трудовых договоров, заключенных между работниками и работодателями - </w:t>
      </w:r>
      <w:r w:rsidRPr="00515A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физическими лицами, не являющимися индивидуальными предпринимателями, в соответствии с требованиями статьи 303 Трудового кодекса РФ. 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В рамках осуществления внутриведомственного контроля, постановлением администрации города Югорска от 29.10.2018 № 2967 «Об утверждении </w:t>
      </w:r>
      <w:proofErr w:type="gramStart"/>
      <w:r w:rsidRPr="00515A04">
        <w:rPr>
          <w:rFonts w:ascii="Times New Roman" w:eastAsia="Calibri" w:hAnsi="Times New Roman" w:cs="Times New Roman"/>
          <w:sz w:val="24"/>
          <w:szCs w:val="24"/>
        </w:rPr>
        <w:t>Плана проведения проверок муниципальных учреждений города</w:t>
      </w:r>
      <w:proofErr w:type="gramEnd"/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Югорска в 2019 году», проведено 4 плановых проверки муниципальных организаций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течение 2019 года прошли обучение и проверку знаний по охране труда в учебных центрах города Югорска 819 человек из числа руководителей и специалистов, работающих в организациях города Югорска.</w:t>
      </w:r>
    </w:p>
    <w:p w:rsidR="00515A04" w:rsidRPr="00515A04" w:rsidRDefault="00515A04" w:rsidP="00515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С начала года проведено </w:t>
      </w:r>
      <w:r w:rsidR="00D76279">
        <w:rPr>
          <w:rFonts w:ascii="Times New Roman" w:eastAsia="Calibri" w:hAnsi="Times New Roman" w:cs="Times New Roman"/>
          <w:sz w:val="24"/>
          <w:szCs w:val="24"/>
        </w:rPr>
        <w:t>6</w:t>
      </w: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семинаров для руководителей и специалистов по охране труда организаций города Югорска  и обсуждались вопросы подготовки представления отчетности по охране труда за 201</w:t>
      </w:r>
      <w:r w:rsidR="00D76279">
        <w:rPr>
          <w:rFonts w:ascii="Times New Roman" w:eastAsia="Calibri" w:hAnsi="Times New Roman" w:cs="Times New Roman"/>
          <w:sz w:val="24"/>
          <w:szCs w:val="24"/>
        </w:rPr>
        <w:t>9</w:t>
      </w:r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год, организации работы по охране труда, применение порядка финансирования предупредительных мер по сокращению производственного травматизма и профессиональных заболеваний за счет средств Фонда социального страхования, трудоустройство социально-незащищенных групп населения, в том числе и исполнение</w:t>
      </w:r>
      <w:proofErr w:type="gramEnd"/>
      <w:r w:rsidRPr="00515A04">
        <w:rPr>
          <w:rFonts w:ascii="Times New Roman" w:eastAsia="Calibri" w:hAnsi="Times New Roman" w:cs="Times New Roman"/>
          <w:sz w:val="24"/>
          <w:szCs w:val="24"/>
        </w:rPr>
        <w:t xml:space="preserve"> квоты для трудоустройства инвалидов, организация профессионального обучения и дополнительного профессионального образования для граждан предпенсионного возраста за счет средства бюджета автономного округа, обеспечения безопасности работ в водоводных, канализационных и газовых колодцах.</w:t>
      </w:r>
    </w:p>
    <w:p w:rsidR="00515A04" w:rsidRPr="00515A04" w:rsidRDefault="00515A04" w:rsidP="00515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5A04">
        <w:rPr>
          <w:rFonts w:ascii="Times New Roman" w:eastAsia="Calibri" w:hAnsi="Times New Roman" w:cs="Times New Roman"/>
          <w:sz w:val="24"/>
          <w:szCs w:val="24"/>
        </w:rPr>
        <w:t>В 2019 году в организациях города Югорска произошло 3 легких несчастных случаев на производстве и расчетный показатель «Численность пострадавших в результате несчастных на производстве с утратой трудоспособности на 1 рабочий день» составил 207 человек, что в 2,1 раза ниже планового значения (план - 430 человек).</w:t>
      </w:r>
    </w:p>
    <w:p w:rsidR="00515A04" w:rsidRPr="00515A04" w:rsidRDefault="00515A04" w:rsidP="00515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5A04">
        <w:rPr>
          <w:rFonts w:ascii="Times New Roman" w:eastAsia="Calibri" w:hAnsi="Times New Roman" w:cs="Times New Roman"/>
          <w:bCs/>
          <w:sz w:val="24"/>
          <w:szCs w:val="24"/>
        </w:rPr>
        <w:t xml:space="preserve">Денежные средства подпрограммы </w:t>
      </w:r>
      <w:r w:rsidRPr="00515A0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V</w:t>
      </w:r>
      <w:r w:rsidRPr="00515A04">
        <w:rPr>
          <w:rFonts w:ascii="Times New Roman" w:eastAsia="Calibri" w:hAnsi="Times New Roman" w:cs="Times New Roman"/>
          <w:bCs/>
          <w:sz w:val="24"/>
          <w:szCs w:val="24"/>
        </w:rPr>
        <w:t xml:space="preserve"> исполнены в полном объеме.</w:t>
      </w:r>
    </w:p>
    <w:p w:rsidR="00515A04" w:rsidRPr="00515A04" w:rsidRDefault="00515A04" w:rsidP="00515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2E8C" w:rsidRDefault="00892E8C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2E47" w:rsidRDefault="00D32E47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200">
        <w:rPr>
          <w:rFonts w:ascii="Times New Roman" w:hAnsi="Times New Roman" w:cs="Times New Roman"/>
          <w:b/>
          <w:sz w:val="24"/>
          <w:szCs w:val="24"/>
        </w:rPr>
        <w:t xml:space="preserve">Директор департамента                                              </w:t>
      </w:r>
      <w:r w:rsidRPr="00100200">
        <w:rPr>
          <w:rFonts w:ascii="Times New Roman" w:hAnsi="Times New Roman" w:cs="Times New Roman"/>
          <w:b/>
          <w:sz w:val="24"/>
          <w:szCs w:val="24"/>
        </w:rPr>
        <w:tab/>
      </w:r>
      <w:r w:rsidRPr="00100200">
        <w:rPr>
          <w:rFonts w:ascii="Times New Roman" w:hAnsi="Times New Roman" w:cs="Times New Roman"/>
          <w:b/>
          <w:sz w:val="24"/>
          <w:szCs w:val="24"/>
        </w:rPr>
        <w:tab/>
      </w:r>
      <w:r w:rsidRPr="00100200">
        <w:rPr>
          <w:rFonts w:ascii="Times New Roman" w:hAnsi="Times New Roman" w:cs="Times New Roman"/>
          <w:b/>
          <w:sz w:val="24"/>
          <w:szCs w:val="24"/>
        </w:rPr>
        <w:tab/>
      </w:r>
      <w:r w:rsidRPr="00100200">
        <w:rPr>
          <w:rFonts w:ascii="Times New Roman" w:hAnsi="Times New Roman" w:cs="Times New Roman"/>
          <w:b/>
          <w:sz w:val="24"/>
          <w:szCs w:val="24"/>
        </w:rPr>
        <w:tab/>
        <w:t xml:space="preserve"> И.В. Грудцына</w:t>
      </w:r>
    </w:p>
    <w:p w:rsidR="00515A04" w:rsidRDefault="00515A04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5A04" w:rsidRPr="00703522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>______________Ж.В. Резинкина</w:t>
      </w:r>
    </w:p>
    <w:p w:rsidR="00515A04" w:rsidRPr="00703522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>заместитель директора департамента-</w:t>
      </w:r>
    </w:p>
    <w:p w:rsidR="00515A04" w:rsidRPr="00703522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703522">
        <w:rPr>
          <w:rFonts w:ascii="Times New Roman" w:hAnsi="Times New Roman" w:cs="Times New Roman"/>
          <w:sz w:val="24"/>
          <w:szCs w:val="24"/>
        </w:rPr>
        <w:t>проектной</w:t>
      </w:r>
      <w:proofErr w:type="gramEnd"/>
    </w:p>
    <w:p w:rsidR="00515A04" w:rsidRPr="00703522" w:rsidRDefault="00515A04" w:rsidP="00515A04">
      <w:pPr>
        <w:pStyle w:val="a5"/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3522">
        <w:rPr>
          <w:rFonts w:ascii="Times New Roman" w:hAnsi="Times New Roman" w:cs="Times New Roman"/>
          <w:sz w:val="24"/>
          <w:szCs w:val="24"/>
        </w:rPr>
        <w:t>деятельности и инвестиций</w:t>
      </w:r>
    </w:p>
    <w:p w:rsidR="00515A04" w:rsidRDefault="00515A04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5A04" w:rsidRDefault="00515A04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5A04" w:rsidRPr="00100200" w:rsidRDefault="00515A04" w:rsidP="00D32E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2E47" w:rsidRPr="00100200" w:rsidRDefault="00D32E47" w:rsidP="00D32E47">
      <w:pPr>
        <w:spacing w:after="0" w:line="240" w:lineRule="auto"/>
        <w:ind w:firstLine="374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Исполнитель: главный специалист управления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проектной деятельности и инвестиций </w:t>
      </w:r>
    </w:p>
    <w:p w:rsidR="00CC51EB" w:rsidRDefault="00CC51EB" w:rsidP="00CC51E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Замесина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Ксения Александровна </w:t>
      </w:r>
    </w:p>
    <w:p w:rsidR="00CC51EB" w:rsidRDefault="00CC51EB" w:rsidP="00892E8C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тел: (34675) 5-00-39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вн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262)</w:t>
      </w:r>
    </w:p>
    <w:sectPr w:rsidR="00CC51EB" w:rsidSect="00032FEA">
      <w:footerReference w:type="first" r:id="rId11"/>
      <w:pgSz w:w="11906" w:h="16838"/>
      <w:pgMar w:top="568" w:right="567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DBB" w:rsidRDefault="00C73DBB">
      <w:pPr>
        <w:spacing w:after="0" w:line="240" w:lineRule="auto"/>
      </w:pPr>
      <w:r>
        <w:separator/>
      </w:r>
    </w:p>
  </w:endnote>
  <w:endnote w:type="continuationSeparator" w:id="0">
    <w:p w:rsidR="00C73DBB" w:rsidRDefault="00C7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445" w:rsidRDefault="00DF644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DBB" w:rsidRDefault="00C73DBB">
      <w:pPr>
        <w:spacing w:after="0" w:line="240" w:lineRule="auto"/>
      </w:pPr>
      <w:r>
        <w:separator/>
      </w:r>
    </w:p>
  </w:footnote>
  <w:footnote w:type="continuationSeparator" w:id="0">
    <w:p w:rsidR="00C73DBB" w:rsidRDefault="00C7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75C4"/>
    <w:multiLevelType w:val="hybridMultilevel"/>
    <w:tmpl w:val="43766C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9638B8"/>
    <w:multiLevelType w:val="hybridMultilevel"/>
    <w:tmpl w:val="358E0B78"/>
    <w:lvl w:ilvl="0" w:tplc="3D58E5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F555AB"/>
    <w:multiLevelType w:val="hybridMultilevel"/>
    <w:tmpl w:val="80A4945E"/>
    <w:lvl w:ilvl="0" w:tplc="F308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59220B"/>
    <w:multiLevelType w:val="hybridMultilevel"/>
    <w:tmpl w:val="8E248C16"/>
    <w:lvl w:ilvl="0" w:tplc="2B90C0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ED7DEE"/>
    <w:multiLevelType w:val="hybridMultilevel"/>
    <w:tmpl w:val="C05ADDA4"/>
    <w:lvl w:ilvl="0" w:tplc="99922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391D06"/>
    <w:multiLevelType w:val="hybridMultilevel"/>
    <w:tmpl w:val="2A2099DC"/>
    <w:lvl w:ilvl="0" w:tplc="78A845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08D"/>
    <w:rsid w:val="000014FC"/>
    <w:rsid w:val="0000250D"/>
    <w:rsid w:val="000141BA"/>
    <w:rsid w:val="00014D4D"/>
    <w:rsid w:val="00015F6D"/>
    <w:rsid w:val="00032FEA"/>
    <w:rsid w:val="00033528"/>
    <w:rsid w:val="0004302A"/>
    <w:rsid w:val="00044629"/>
    <w:rsid w:val="000545AC"/>
    <w:rsid w:val="00056943"/>
    <w:rsid w:val="00056B3F"/>
    <w:rsid w:val="0007656C"/>
    <w:rsid w:val="00076DB9"/>
    <w:rsid w:val="00077297"/>
    <w:rsid w:val="00082D61"/>
    <w:rsid w:val="000A0E14"/>
    <w:rsid w:val="000A0FE4"/>
    <w:rsid w:val="000A3A04"/>
    <w:rsid w:val="000B1613"/>
    <w:rsid w:val="000B208D"/>
    <w:rsid w:val="000B5928"/>
    <w:rsid w:val="000B5BF6"/>
    <w:rsid w:val="000B6F33"/>
    <w:rsid w:val="000D1385"/>
    <w:rsid w:val="000D277C"/>
    <w:rsid w:val="000D4B1B"/>
    <w:rsid w:val="000D6201"/>
    <w:rsid w:val="000D67ED"/>
    <w:rsid w:val="000E1314"/>
    <w:rsid w:val="000F0427"/>
    <w:rsid w:val="00100200"/>
    <w:rsid w:val="00105BFE"/>
    <w:rsid w:val="00110676"/>
    <w:rsid w:val="00116CD0"/>
    <w:rsid w:val="001215C1"/>
    <w:rsid w:val="00123E04"/>
    <w:rsid w:val="00127D7B"/>
    <w:rsid w:val="00140D44"/>
    <w:rsid w:val="00145603"/>
    <w:rsid w:val="00150E76"/>
    <w:rsid w:val="001535B2"/>
    <w:rsid w:val="001541DA"/>
    <w:rsid w:val="00154D05"/>
    <w:rsid w:val="00157F3B"/>
    <w:rsid w:val="001672A4"/>
    <w:rsid w:val="001757A0"/>
    <w:rsid w:val="001851F5"/>
    <w:rsid w:val="001904D9"/>
    <w:rsid w:val="001A140E"/>
    <w:rsid w:val="001A7ADC"/>
    <w:rsid w:val="001B27ED"/>
    <w:rsid w:val="001C0541"/>
    <w:rsid w:val="001C2297"/>
    <w:rsid w:val="001C35CC"/>
    <w:rsid w:val="001C59B8"/>
    <w:rsid w:val="001E45A7"/>
    <w:rsid w:val="001F204B"/>
    <w:rsid w:val="00201D98"/>
    <w:rsid w:val="00212C59"/>
    <w:rsid w:val="00214708"/>
    <w:rsid w:val="0022313B"/>
    <w:rsid w:val="0022683D"/>
    <w:rsid w:val="00233748"/>
    <w:rsid w:val="0024028E"/>
    <w:rsid w:val="00241A44"/>
    <w:rsid w:val="00250BA8"/>
    <w:rsid w:val="00251624"/>
    <w:rsid w:val="002528F8"/>
    <w:rsid w:val="00255ADB"/>
    <w:rsid w:val="00264BA6"/>
    <w:rsid w:val="00266255"/>
    <w:rsid w:val="00270547"/>
    <w:rsid w:val="00286539"/>
    <w:rsid w:val="00291640"/>
    <w:rsid w:val="00292375"/>
    <w:rsid w:val="00295412"/>
    <w:rsid w:val="00296641"/>
    <w:rsid w:val="002C2037"/>
    <w:rsid w:val="002C4361"/>
    <w:rsid w:val="002C5E01"/>
    <w:rsid w:val="002D4285"/>
    <w:rsid w:val="002D6895"/>
    <w:rsid w:val="002F06DF"/>
    <w:rsid w:val="002F1482"/>
    <w:rsid w:val="002F6CF1"/>
    <w:rsid w:val="0030269B"/>
    <w:rsid w:val="00306707"/>
    <w:rsid w:val="00310581"/>
    <w:rsid w:val="00311B7A"/>
    <w:rsid w:val="00312004"/>
    <w:rsid w:val="00312542"/>
    <w:rsid w:val="00312868"/>
    <w:rsid w:val="00313C88"/>
    <w:rsid w:val="00317835"/>
    <w:rsid w:val="00321D8E"/>
    <w:rsid w:val="00323849"/>
    <w:rsid w:val="00324B81"/>
    <w:rsid w:val="003322AF"/>
    <w:rsid w:val="003328E8"/>
    <w:rsid w:val="00350A82"/>
    <w:rsid w:val="00357D01"/>
    <w:rsid w:val="00360499"/>
    <w:rsid w:val="003609DD"/>
    <w:rsid w:val="003635F2"/>
    <w:rsid w:val="00374A0F"/>
    <w:rsid w:val="00375FC9"/>
    <w:rsid w:val="00385357"/>
    <w:rsid w:val="003856E6"/>
    <w:rsid w:val="00387A23"/>
    <w:rsid w:val="00387E8C"/>
    <w:rsid w:val="00392526"/>
    <w:rsid w:val="003A5BB4"/>
    <w:rsid w:val="003B0415"/>
    <w:rsid w:val="003B2363"/>
    <w:rsid w:val="003B33C4"/>
    <w:rsid w:val="003B73E4"/>
    <w:rsid w:val="003C0A33"/>
    <w:rsid w:val="003C1F50"/>
    <w:rsid w:val="003C64CE"/>
    <w:rsid w:val="003C77D4"/>
    <w:rsid w:val="003D1845"/>
    <w:rsid w:val="003D2143"/>
    <w:rsid w:val="003D474D"/>
    <w:rsid w:val="003E744D"/>
    <w:rsid w:val="003F4E1C"/>
    <w:rsid w:val="003F6EB5"/>
    <w:rsid w:val="00405687"/>
    <w:rsid w:val="00405920"/>
    <w:rsid w:val="0041245B"/>
    <w:rsid w:val="00416FCD"/>
    <w:rsid w:val="00421306"/>
    <w:rsid w:val="00433C37"/>
    <w:rsid w:val="004355AC"/>
    <w:rsid w:val="0045181F"/>
    <w:rsid w:val="0045565A"/>
    <w:rsid w:val="00457212"/>
    <w:rsid w:val="00474CB3"/>
    <w:rsid w:val="0049064D"/>
    <w:rsid w:val="004911FE"/>
    <w:rsid w:val="004A574A"/>
    <w:rsid w:val="004A5ABF"/>
    <w:rsid w:val="004A6F17"/>
    <w:rsid w:val="004B0583"/>
    <w:rsid w:val="004B06FF"/>
    <w:rsid w:val="004B40AC"/>
    <w:rsid w:val="004C232D"/>
    <w:rsid w:val="004C5317"/>
    <w:rsid w:val="004D02C3"/>
    <w:rsid w:val="004D33D5"/>
    <w:rsid w:val="004D454E"/>
    <w:rsid w:val="004E65FD"/>
    <w:rsid w:val="004E682F"/>
    <w:rsid w:val="004F3EB5"/>
    <w:rsid w:val="005003E1"/>
    <w:rsid w:val="00500BB4"/>
    <w:rsid w:val="005043C3"/>
    <w:rsid w:val="00506C27"/>
    <w:rsid w:val="005145D3"/>
    <w:rsid w:val="00515A04"/>
    <w:rsid w:val="00520CA1"/>
    <w:rsid w:val="005272A0"/>
    <w:rsid w:val="00540C99"/>
    <w:rsid w:val="00546ADD"/>
    <w:rsid w:val="00551C59"/>
    <w:rsid w:val="00577B74"/>
    <w:rsid w:val="00580C37"/>
    <w:rsid w:val="005813EA"/>
    <w:rsid w:val="00582B26"/>
    <w:rsid w:val="005851B8"/>
    <w:rsid w:val="00590C51"/>
    <w:rsid w:val="00594152"/>
    <w:rsid w:val="005C4739"/>
    <w:rsid w:val="005C69FB"/>
    <w:rsid w:val="005D2E08"/>
    <w:rsid w:val="005E2C42"/>
    <w:rsid w:val="005E65E7"/>
    <w:rsid w:val="005F08F9"/>
    <w:rsid w:val="005F2F74"/>
    <w:rsid w:val="006008FE"/>
    <w:rsid w:val="00601868"/>
    <w:rsid w:val="00606906"/>
    <w:rsid w:val="0061028C"/>
    <w:rsid w:val="006117F5"/>
    <w:rsid w:val="00613452"/>
    <w:rsid w:val="00613E30"/>
    <w:rsid w:val="006148FC"/>
    <w:rsid w:val="006152A2"/>
    <w:rsid w:val="00617070"/>
    <w:rsid w:val="00630FFA"/>
    <w:rsid w:val="00632DD6"/>
    <w:rsid w:val="00642D50"/>
    <w:rsid w:val="00645563"/>
    <w:rsid w:val="006529DC"/>
    <w:rsid w:val="00652B94"/>
    <w:rsid w:val="0066169F"/>
    <w:rsid w:val="006659C2"/>
    <w:rsid w:val="00670D7E"/>
    <w:rsid w:val="00672301"/>
    <w:rsid w:val="00673CE8"/>
    <w:rsid w:val="00675576"/>
    <w:rsid w:val="006846AF"/>
    <w:rsid w:val="00687A9A"/>
    <w:rsid w:val="00694588"/>
    <w:rsid w:val="006958EE"/>
    <w:rsid w:val="006966B6"/>
    <w:rsid w:val="00697F78"/>
    <w:rsid w:val="006A70DC"/>
    <w:rsid w:val="006B2EB1"/>
    <w:rsid w:val="006B4916"/>
    <w:rsid w:val="006B6FE4"/>
    <w:rsid w:val="006C2EBC"/>
    <w:rsid w:val="006D70E9"/>
    <w:rsid w:val="0070098D"/>
    <w:rsid w:val="007126FD"/>
    <w:rsid w:val="00713D4E"/>
    <w:rsid w:val="007217AA"/>
    <w:rsid w:val="0072354C"/>
    <w:rsid w:val="007270C9"/>
    <w:rsid w:val="00744B0B"/>
    <w:rsid w:val="00745698"/>
    <w:rsid w:val="00746AAC"/>
    <w:rsid w:val="007601B0"/>
    <w:rsid w:val="00781F97"/>
    <w:rsid w:val="00782804"/>
    <w:rsid w:val="007840A0"/>
    <w:rsid w:val="007842CA"/>
    <w:rsid w:val="007873F9"/>
    <w:rsid w:val="0079077A"/>
    <w:rsid w:val="00794E4D"/>
    <w:rsid w:val="00795FCC"/>
    <w:rsid w:val="00796C6D"/>
    <w:rsid w:val="007A70C2"/>
    <w:rsid w:val="007B0B7D"/>
    <w:rsid w:val="007B32FF"/>
    <w:rsid w:val="007B6B20"/>
    <w:rsid w:val="007E2D9A"/>
    <w:rsid w:val="007F26BB"/>
    <w:rsid w:val="007F7330"/>
    <w:rsid w:val="007F7458"/>
    <w:rsid w:val="0080422A"/>
    <w:rsid w:val="0081235B"/>
    <w:rsid w:val="00813D12"/>
    <w:rsid w:val="00814074"/>
    <w:rsid w:val="00823424"/>
    <w:rsid w:val="00825C3A"/>
    <w:rsid w:val="00827E10"/>
    <w:rsid w:val="0084212B"/>
    <w:rsid w:val="008544B0"/>
    <w:rsid w:val="00866867"/>
    <w:rsid w:val="00867384"/>
    <w:rsid w:val="00871897"/>
    <w:rsid w:val="0087322C"/>
    <w:rsid w:val="0087625A"/>
    <w:rsid w:val="008818C0"/>
    <w:rsid w:val="008858FA"/>
    <w:rsid w:val="00892E8C"/>
    <w:rsid w:val="00894A1B"/>
    <w:rsid w:val="008961FF"/>
    <w:rsid w:val="00896E14"/>
    <w:rsid w:val="008A2ECF"/>
    <w:rsid w:val="008C32DB"/>
    <w:rsid w:val="008D211C"/>
    <w:rsid w:val="008E2041"/>
    <w:rsid w:val="008E6E4E"/>
    <w:rsid w:val="008E6FBD"/>
    <w:rsid w:val="008F143E"/>
    <w:rsid w:val="008F2213"/>
    <w:rsid w:val="008F6865"/>
    <w:rsid w:val="009048A7"/>
    <w:rsid w:val="00911415"/>
    <w:rsid w:val="00915652"/>
    <w:rsid w:val="00921247"/>
    <w:rsid w:val="00930E40"/>
    <w:rsid w:val="00934625"/>
    <w:rsid w:val="00944101"/>
    <w:rsid w:val="00954566"/>
    <w:rsid w:val="00960D84"/>
    <w:rsid w:val="00962A3B"/>
    <w:rsid w:val="00963F7F"/>
    <w:rsid w:val="0098306A"/>
    <w:rsid w:val="009833FD"/>
    <w:rsid w:val="00983E09"/>
    <w:rsid w:val="009843C0"/>
    <w:rsid w:val="00986A30"/>
    <w:rsid w:val="009931C5"/>
    <w:rsid w:val="00994B1D"/>
    <w:rsid w:val="009A24A8"/>
    <w:rsid w:val="009A512C"/>
    <w:rsid w:val="009C05AC"/>
    <w:rsid w:val="009C6681"/>
    <w:rsid w:val="009D34FB"/>
    <w:rsid w:val="009D4820"/>
    <w:rsid w:val="009D7C49"/>
    <w:rsid w:val="009E0776"/>
    <w:rsid w:val="009E13D2"/>
    <w:rsid w:val="009E5BFE"/>
    <w:rsid w:val="009E6067"/>
    <w:rsid w:val="00A00519"/>
    <w:rsid w:val="00A02700"/>
    <w:rsid w:val="00A04F93"/>
    <w:rsid w:val="00A102BD"/>
    <w:rsid w:val="00A215F6"/>
    <w:rsid w:val="00A22080"/>
    <w:rsid w:val="00A26BFB"/>
    <w:rsid w:val="00A42D07"/>
    <w:rsid w:val="00A43FBA"/>
    <w:rsid w:val="00A5737F"/>
    <w:rsid w:val="00A601EC"/>
    <w:rsid w:val="00A60A8D"/>
    <w:rsid w:val="00A64477"/>
    <w:rsid w:val="00A82B5D"/>
    <w:rsid w:val="00A830ED"/>
    <w:rsid w:val="00A92096"/>
    <w:rsid w:val="00A96FB6"/>
    <w:rsid w:val="00AA0820"/>
    <w:rsid w:val="00AB079D"/>
    <w:rsid w:val="00AB5E6F"/>
    <w:rsid w:val="00AC3F04"/>
    <w:rsid w:val="00AC4473"/>
    <w:rsid w:val="00AD45DC"/>
    <w:rsid w:val="00AD58DA"/>
    <w:rsid w:val="00AD7795"/>
    <w:rsid w:val="00AE132F"/>
    <w:rsid w:val="00AE7F5B"/>
    <w:rsid w:val="00AF1462"/>
    <w:rsid w:val="00AF1B3E"/>
    <w:rsid w:val="00AF4F18"/>
    <w:rsid w:val="00AF7F62"/>
    <w:rsid w:val="00B00FBB"/>
    <w:rsid w:val="00B03763"/>
    <w:rsid w:val="00B06117"/>
    <w:rsid w:val="00B109AE"/>
    <w:rsid w:val="00B10EF7"/>
    <w:rsid w:val="00B16580"/>
    <w:rsid w:val="00B1775B"/>
    <w:rsid w:val="00B207AC"/>
    <w:rsid w:val="00B211D6"/>
    <w:rsid w:val="00B4165B"/>
    <w:rsid w:val="00B46BDE"/>
    <w:rsid w:val="00B55D49"/>
    <w:rsid w:val="00B7118C"/>
    <w:rsid w:val="00B74731"/>
    <w:rsid w:val="00B82BC4"/>
    <w:rsid w:val="00B97C89"/>
    <w:rsid w:val="00BA169F"/>
    <w:rsid w:val="00BA1A57"/>
    <w:rsid w:val="00BB070D"/>
    <w:rsid w:val="00BB4FA9"/>
    <w:rsid w:val="00BB6B6F"/>
    <w:rsid w:val="00BC7AD9"/>
    <w:rsid w:val="00BD15AA"/>
    <w:rsid w:val="00BD2733"/>
    <w:rsid w:val="00BD353B"/>
    <w:rsid w:val="00BD5F50"/>
    <w:rsid w:val="00BE56C3"/>
    <w:rsid w:val="00BF20DD"/>
    <w:rsid w:val="00BF4436"/>
    <w:rsid w:val="00BF6350"/>
    <w:rsid w:val="00BF6B53"/>
    <w:rsid w:val="00BF6D27"/>
    <w:rsid w:val="00C0016A"/>
    <w:rsid w:val="00C1036F"/>
    <w:rsid w:val="00C155DA"/>
    <w:rsid w:val="00C230BD"/>
    <w:rsid w:val="00C36B6D"/>
    <w:rsid w:val="00C42040"/>
    <w:rsid w:val="00C43D45"/>
    <w:rsid w:val="00C44163"/>
    <w:rsid w:val="00C50D69"/>
    <w:rsid w:val="00C56152"/>
    <w:rsid w:val="00C6275D"/>
    <w:rsid w:val="00C667E4"/>
    <w:rsid w:val="00C73DBB"/>
    <w:rsid w:val="00C8642C"/>
    <w:rsid w:val="00C87E19"/>
    <w:rsid w:val="00C92428"/>
    <w:rsid w:val="00C958CC"/>
    <w:rsid w:val="00CA60E6"/>
    <w:rsid w:val="00CB0C84"/>
    <w:rsid w:val="00CB68FC"/>
    <w:rsid w:val="00CC0B9A"/>
    <w:rsid w:val="00CC4F3D"/>
    <w:rsid w:val="00CC4F43"/>
    <w:rsid w:val="00CC51EB"/>
    <w:rsid w:val="00CC5324"/>
    <w:rsid w:val="00CC5A71"/>
    <w:rsid w:val="00CE2E93"/>
    <w:rsid w:val="00CE452F"/>
    <w:rsid w:val="00CE49FE"/>
    <w:rsid w:val="00CE678B"/>
    <w:rsid w:val="00CE7105"/>
    <w:rsid w:val="00CF3174"/>
    <w:rsid w:val="00CF7428"/>
    <w:rsid w:val="00D02D4F"/>
    <w:rsid w:val="00D03B6B"/>
    <w:rsid w:val="00D20D30"/>
    <w:rsid w:val="00D23373"/>
    <w:rsid w:val="00D247AA"/>
    <w:rsid w:val="00D32E47"/>
    <w:rsid w:val="00D36726"/>
    <w:rsid w:val="00D375B8"/>
    <w:rsid w:val="00D41298"/>
    <w:rsid w:val="00D46460"/>
    <w:rsid w:val="00D47A12"/>
    <w:rsid w:val="00D51620"/>
    <w:rsid w:val="00D55C4E"/>
    <w:rsid w:val="00D67D27"/>
    <w:rsid w:val="00D76279"/>
    <w:rsid w:val="00D80EF7"/>
    <w:rsid w:val="00D8280F"/>
    <w:rsid w:val="00D8599C"/>
    <w:rsid w:val="00D8763C"/>
    <w:rsid w:val="00D928D2"/>
    <w:rsid w:val="00DC1DA4"/>
    <w:rsid w:val="00DD513C"/>
    <w:rsid w:val="00DE7206"/>
    <w:rsid w:val="00DF33CB"/>
    <w:rsid w:val="00DF4EA8"/>
    <w:rsid w:val="00DF6445"/>
    <w:rsid w:val="00DF6746"/>
    <w:rsid w:val="00E057AB"/>
    <w:rsid w:val="00E13D7F"/>
    <w:rsid w:val="00E35F79"/>
    <w:rsid w:val="00E41BCA"/>
    <w:rsid w:val="00E43EC2"/>
    <w:rsid w:val="00E45647"/>
    <w:rsid w:val="00E4746A"/>
    <w:rsid w:val="00E51D1A"/>
    <w:rsid w:val="00E57D17"/>
    <w:rsid w:val="00E600B9"/>
    <w:rsid w:val="00E648A0"/>
    <w:rsid w:val="00E6768A"/>
    <w:rsid w:val="00E74807"/>
    <w:rsid w:val="00E916F1"/>
    <w:rsid w:val="00E927E8"/>
    <w:rsid w:val="00E936F9"/>
    <w:rsid w:val="00E938EB"/>
    <w:rsid w:val="00EA33AF"/>
    <w:rsid w:val="00EB1644"/>
    <w:rsid w:val="00EB7E52"/>
    <w:rsid w:val="00EC312F"/>
    <w:rsid w:val="00EC71CB"/>
    <w:rsid w:val="00ED1CA3"/>
    <w:rsid w:val="00EE644E"/>
    <w:rsid w:val="00EE656B"/>
    <w:rsid w:val="00EF32C7"/>
    <w:rsid w:val="00F01D6C"/>
    <w:rsid w:val="00F03401"/>
    <w:rsid w:val="00F0396D"/>
    <w:rsid w:val="00F14F8C"/>
    <w:rsid w:val="00F177DE"/>
    <w:rsid w:val="00F32F89"/>
    <w:rsid w:val="00F339A5"/>
    <w:rsid w:val="00F35BA9"/>
    <w:rsid w:val="00F414CB"/>
    <w:rsid w:val="00F42428"/>
    <w:rsid w:val="00F5618A"/>
    <w:rsid w:val="00F57BC4"/>
    <w:rsid w:val="00F82382"/>
    <w:rsid w:val="00F92846"/>
    <w:rsid w:val="00FA5B4E"/>
    <w:rsid w:val="00FA7C95"/>
    <w:rsid w:val="00FA7EA3"/>
    <w:rsid w:val="00FB00A7"/>
    <w:rsid w:val="00FB1DE8"/>
    <w:rsid w:val="00FB7649"/>
    <w:rsid w:val="00FC2265"/>
    <w:rsid w:val="00FC6467"/>
    <w:rsid w:val="00FE041D"/>
    <w:rsid w:val="00FE3110"/>
    <w:rsid w:val="00FE368B"/>
    <w:rsid w:val="00FF2076"/>
    <w:rsid w:val="00FF2A18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8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D58DA"/>
  </w:style>
  <w:style w:type="paragraph" w:styleId="a5">
    <w:name w:val="List Paragraph"/>
    <w:basedOn w:val="a"/>
    <w:uiPriority w:val="34"/>
    <w:qFormat/>
    <w:rsid w:val="00AD58DA"/>
    <w:pPr>
      <w:ind w:left="720"/>
      <w:contextualSpacing/>
    </w:pPr>
  </w:style>
  <w:style w:type="paragraph" w:styleId="a6">
    <w:name w:val="No Spacing"/>
    <w:uiPriority w:val="1"/>
    <w:qFormat/>
    <w:rsid w:val="00EE644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CE4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49FE"/>
  </w:style>
  <w:style w:type="paragraph" w:styleId="a9">
    <w:name w:val="Balloon Text"/>
    <w:basedOn w:val="a"/>
    <w:link w:val="aa"/>
    <w:uiPriority w:val="99"/>
    <w:semiHidden/>
    <w:unhideWhenUsed/>
    <w:rsid w:val="003C6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64C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99"/>
    <w:rsid w:val="00296641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con@u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6428F-F6CC-4CA3-837E-59292DA6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1828</TotalTime>
  <Pages>11</Pages>
  <Words>5107</Words>
  <Characters>29111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Диана Мироновна</dc:creator>
  <cp:lastModifiedBy>Тарасенко Алла Витальевна</cp:lastModifiedBy>
  <cp:revision>105</cp:revision>
  <cp:lastPrinted>2020-02-20T04:54:00Z</cp:lastPrinted>
  <dcterms:created xsi:type="dcterms:W3CDTF">2018-02-19T09:33:00Z</dcterms:created>
  <dcterms:modified xsi:type="dcterms:W3CDTF">2020-02-27T05:38:00Z</dcterms:modified>
</cp:coreProperties>
</file>