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5A" w:rsidRPr="00830CFA" w:rsidRDefault="00B824E8" w:rsidP="00DB49F9">
      <w:pPr>
        <w:suppressAutoHyphens w:val="0"/>
        <w:spacing w:after="200" w:line="276" w:lineRule="auto"/>
        <w:jc w:val="center"/>
        <w:rPr>
          <w:b/>
        </w:rPr>
      </w:pPr>
      <w:r>
        <w:rPr>
          <w:b/>
        </w:rPr>
        <w:t xml:space="preserve">Пояснительная записка </w:t>
      </w:r>
      <w:r w:rsidR="00E628DA" w:rsidRPr="00830CFA">
        <w:rPr>
          <w:b/>
        </w:rPr>
        <w:t xml:space="preserve">о </w:t>
      </w:r>
      <w:r>
        <w:rPr>
          <w:b/>
        </w:rPr>
        <w:t xml:space="preserve">ходе </w:t>
      </w:r>
      <w:r w:rsidR="00E628DA" w:rsidRPr="00830CFA">
        <w:rPr>
          <w:b/>
        </w:rPr>
        <w:t>реализации Программы «</w:t>
      </w:r>
      <w:r>
        <w:rPr>
          <w:b/>
        </w:rPr>
        <w:t>Доступная среда</w:t>
      </w:r>
      <w:r w:rsidR="00E628DA" w:rsidRPr="00830CFA">
        <w:rPr>
          <w:b/>
        </w:rPr>
        <w:t xml:space="preserve"> в городе Югорске на 201</w:t>
      </w:r>
      <w:r>
        <w:rPr>
          <w:b/>
        </w:rPr>
        <w:t>4</w:t>
      </w:r>
      <w:r w:rsidR="00E628DA" w:rsidRPr="00830CFA">
        <w:rPr>
          <w:b/>
        </w:rPr>
        <w:t xml:space="preserve"> – 20</w:t>
      </w:r>
      <w:r>
        <w:rPr>
          <w:b/>
        </w:rPr>
        <w:t>20</w:t>
      </w:r>
      <w:r w:rsidR="00E628DA" w:rsidRPr="00830CFA">
        <w:rPr>
          <w:b/>
        </w:rPr>
        <w:t xml:space="preserve"> годы»</w:t>
      </w:r>
      <w:r w:rsidR="00F94525">
        <w:rPr>
          <w:b/>
        </w:rPr>
        <w:t xml:space="preserve"> за 201</w:t>
      </w:r>
      <w:r>
        <w:rPr>
          <w:b/>
        </w:rPr>
        <w:t>4</w:t>
      </w:r>
      <w:r w:rsidR="00F94525">
        <w:rPr>
          <w:b/>
        </w:rPr>
        <w:t xml:space="preserve"> год</w:t>
      </w:r>
    </w:p>
    <w:p w:rsidR="00AB2EBC" w:rsidRDefault="00AB2EBC" w:rsidP="00AB2EBC">
      <w:pPr>
        <w:jc w:val="both"/>
      </w:pPr>
    </w:p>
    <w:p w:rsidR="00464DA6" w:rsidRDefault="00464DA6" w:rsidP="00E46284">
      <w:pPr>
        <w:ind w:firstLine="851"/>
        <w:jc w:val="both"/>
      </w:pPr>
      <w:r>
        <w:t xml:space="preserve">Постановлением администрации города Югорска от </w:t>
      </w:r>
      <w:r w:rsidR="00B824E8">
        <w:t>31</w:t>
      </w:r>
      <w:r>
        <w:t xml:space="preserve">.10.2012 № </w:t>
      </w:r>
      <w:r w:rsidR="00B824E8">
        <w:t>3275</w:t>
      </w:r>
      <w:r>
        <w:t xml:space="preserve"> утверждена </w:t>
      </w:r>
      <w:r w:rsidR="00B824E8">
        <w:t>муниципальная</w:t>
      </w:r>
      <w:r>
        <w:t xml:space="preserve"> программа </w:t>
      </w:r>
      <w:r w:rsidRPr="00464DA6">
        <w:t>«</w:t>
      </w:r>
      <w:r w:rsidR="00B824E8">
        <w:t>Доступная среда</w:t>
      </w:r>
      <w:r w:rsidRPr="00464DA6">
        <w:t xml:space="preserve"> в городе Югорске на 201</w:t>
      </w:r>
      <w:r w:rsidR="00B824E8">
        <w:t>4</w:t>
      </w:r>
      <w:r w:rsidRPr="00464DA6">
        <w:t xml:space="preserve"> – 20</w:t>
      </w:r>
      <w:r w:rsidR="00B824E8">
        <w:t>20</w:t>
      </w:r>
      <w:r w:rsidRPr="00464DA6">
        <w:t xml:space="preserve"> годы»</w:t>
      </w:r>
      <w:r>
        <w:t>.</w:t>
      </w:r>
    </w:p>
    <w:p w:rsidR="00EE3F93" w:rsidRDefault="00EE3F93" w:rsidP="00E46284">
      <w:pPr>
        <w:ind w:firstLine="851"/>
        <w:jc w:val="both"/>
      </w:pPr>
      <w:r>
        <w:t>Программой на 201</w:t>
      </w:r>
      <w:r w:rsidR="00B824E8">
        <w:t>4</w:t>
      </w:r>
      <w:r>
        <w:t xml:space="preserve"> год предусм</w:t>
      </w:r>
      <w:r w:rsidR="00B824E8">
        <w:t>о</w:t>
      </w:r>
      <w:r>
        <w:t>тр</w:t>
      </w:r>
      <w:r w:rsidR="00B824E8">
        <w:t>ено</w:t>
      </w:r>
      <w:r>
        <w:t xml:space="preserve"> финансирование мероприятий в объеме </w:t>
      </w:r>
      <w:r w:rsidR="00B824E8">
        <w:t>1093,6</w:t>
      </w:r>
      <w:r>
        <w:t xml:space="preserve"> тыс. рублей, в том числе из средств бюджета города Югорска </w:t>
      </w:r>
      <w:r w:rsidR="0018089B">
        <w:t>1 093,6</w:t>
      </w:r>
      <w:r>
        <w:t xml:space="preserve"> тыс. рублей. Освоение средств </w:t>
      </w:r>
      <w:r w:rsidR="00B824E8">
        <w:t xml:space="preserve">за </w:t>
      </w:r>
      <w:r w:rsidR="0018089B">
        <w:t>2014 год</w:t>
      </w:r>
      <w:r w:rsidR="00B824E8">
        <w:t xml:space="preserve"> </w:t>
      </w:r>
      <w:r>
        <w:t xml:space="preserve">составило </w:t>
      </w:r>
      <w:r w:rsidR="0018089B">
        <w:t>1 077,86</w:t>
      </w:r>
      <w:r>
        <w:t xml:space="preserve"> тыс. рублей (</w:t>
      </w:r>
      <w:r w:rsidR="0018089B">
        <w:t>98,6</w:t>
      </w:r>
      <w:r w:rsidR="00BA013E">
        <w:t>%</w:t>
      </w:r>
      <w:r>
        <w:t xml:space="preserve"> от плана), в том числе средства бюджета города Югорска – </w:t>
      </w:r>
      <w:r w:rsidR="0018089B">
        <w:t>1 077,86</w:t>
      </w:r>
      <w:r w:rsidR="00BA013E">
        <w:t xml:space="preserve"> тыс. рублей</w:t>
      </w:r>
      <w:r>
        <w:t xml:space="preserve"> (</w:t>
      </w:r>
      <w:r w:rsidR="0018089B">
        <w:t>99,9</w:t>
      </w:r>
      <w:r>
        <w:t xml:space="preserve">% от плана). </w:t>
      </w:r>
    </w:p>
    <w:p w:rsidR="00E628DA" w:rsidRDefault="00E628DA" w:rsidP="00AB2EBC">
      <w:pPr>
        <w:jc w:val="both"/>
      </w:pPr>
      <w:r>
        <w:t>В 201</w:t>
      </w:r>
      <w:r w:rsidR="00B824E8">
        <w:t>4</w:t>
      </w:r>
      <w:r>
        <w:t xml:space="preserve"> году выполнены </w:t>
      </w:r>
      <w:r w:rsidR="00AB2EBC">
        <w:t>следующие мероприятия, предусмотренные Программой:</w:t>
      </w:r>
    </w:p>
    <w:p w:rsidR="00ED34A1" w:rsidRDefault="00ED34A1" w:rsidP="00ED34A1">
      <w:pPr>
        <w:tabs>
          <w:tab w:val="left" w:pos="1211"/>
        </w:tabs>
        <w:ind w:firstLine="870"/>
        <w:jc w:val="both"/>
        <w:rPr>
          <w:rFonts w:cs="Tahoma"/>
        </w:rPr>
      </w:pPr>
      <w:r w:rsidRPr="00ED34A1">
        <w:rPr>
          <w:rFonts w:cs="Tahoma"/>
        </w:rPr>
        <w:t>Выполнение</w:t>
      </w:r>
      <w:r w:rsidRPr="00FA16E7">
        <w:rPr>
          <w:rFonts w:cs="Tahoma"/>
          <w:b/>
        </w:rPr>
        <w:t xml:space="preserve">   задачи</w:t>
      </w:r>
      <w:r>
        <w:rPr>
          <w:rFonts w:cs="Tahoma"/>
          <w:b/>
        </w:rPr>
        <w:t xml:space="preserve"> 1</w:t>
      </w:r>
      <w:r w:rsidRPr="00FA16E7">
        <w:rPr>
          <w:rFonts w:cs="Tahoma"/>
          <w:b/>
        </w:rPr>
        <w:t xml:space="preserve"> Программы</w:t>
      </w:r>
      <w:r>
        <w:rPr>
          <w:rFonts w:cs="Tahoma"/>
        </w:rPr>
        <w:t xml:space="preserve">  осуществлялось по следующим направлениям:</w:t>
      </w:r>
    </w:p>
    <w:p w:rsidR="00ED34A1" w:rsidRDefault="00ED34A1" w:rsidP="00ED34A1">
      <w:pPr>
        <w:tabs>
          <w:tab w:val="left" w:pos="1211"/>
        </w:tabs>
        <w:ind w:firstLine="870"/>
        <w:jc w:val="both"/>
        <w:rPr>
          <w:rFonts w:cs="Tahoma"/>
        </w:rPr>
      </w:pPr>
      <w:proofErr w:type="gramStart"/>
      <w:r>
        <w:rPr>
          <w:szCs w:val="29"/>
        </w:rPr>
        <w:t>В целях реализации Соглашения о взаимодействии муниципального образования городской округ город Югорск и Департамент социального развития Ханты-Мансийского автономного округа – Югры по реализации Государственной программы Российской Федерации «Доступная среда» на 2011 – 2015 годы, во исполнение решения Совета по делам инвалидов при Губернаторе Ханты-Мансийского автономного округа – Югры (протокол от 22.05.2013 № 2), во исполнение распоряжения администрации города Югорска от 18.07.2013 № 430 «О формировании</w:t>
      </w:r>
      <w:proofErr w:type="gramEnd"/>
      <w:r>
        <w:rPr>
          <w:szCs w:val="29"/>
        </w:rPr>
        <w:t xml:space="preserve"> паспортов </w:t>
      </w:r>
      <w:proofErr w:type="gramStart"/>
      <w:r>
        <w:rPr>
          <w:szCs w:val="29"/>
        </w:rPr>
        <w:t>доступности объектов социальной инфраструктуры города Югорска</w:t>
      </w:r>
      <w:proofErr w:type="gramEnd"/>
      <w:r>
        <w:rPr>
          <w:szCs w:val="29"/>
        </w:rPr>
        <w:t xml:space="preserve"> для инвалидов и других маломобильных групп населения» рабочей группой в течение </w:t>
      </w:r>
      <w:r>
        <w:rPr>
          <w:szCs w:val="29"/>
        </w:rPr>
        <w:t>года</w:t>
      </w:r>
      <w:r>
        <w:rPr>
          <w:szCs w:val="29"/>
        </w:rPr>
        <w:t xml:space="preserve"> проведено </w:t>
      </w:r>
      <w:r w:rsidRPr="00ED34A1">
        <w:rPr>
          <w:rFonts w:cs="Tahoma"/>
        </w:rPr>
        <w:t>обследовани</w:t>
      </w:r>
      <w:r>
        <w:rPr>
          <w:rFonts w:cs="Tahoma"/>
        </w:rPr>
        <w:t>е</w:t>
      </w:r>
      <w:r w:rsidRPr="00ED34A1">
        <w:rPr>
          <w:rFonts w:cs="Tahoma"/>
        </w:rPr>
        <w:t xml:space="preserve"> объектов, находящихся в муниципальной собственности, на соответствие требованиям доступности для инвалидов, с обязательным привлечением общественных организаций инвалидов</w:t>
      </w:r>
      <w:r>
        <w:rPr>
          <w:rFonts w:cs="Tahoma"/>
        </w:rPr>
        <w:t>.</w:t>
      </w:r>
    </w:p>
    <w:p w:rsidR="00ED34A1" w:rsidRDefault="00ED34A1" w:rsidP="00ED34A1">
      <w:pPr>
        <w:tabs>
          <w:tab w:val="left" w:pos="1211"/>
        </w:tabs>
        <w:ind w:firstLine="870"/>
        <w:jc w:val="both"/>
        <w:rPr>
          <w:rFonts w:cs="Tahoma"/>
        </w:rPr>
      </w:pPr>
      <w:r>
        <w:rPr>
          <w:rFonts w:cs="Tahoma"/>
        </w:rPr>
        <w:t>По результатам обследований объектов сф</w:t>
      </w:r>
      <w:r w:rsidRPr="00ED34A1">
        <w:rPr>
          <w:rFonts w:cs="Tahoma"/>
        </w:rPr>
        <w:t>ормирован</w:t>
      </w:r>
      <w:r>
        <w:rPr>
          <w:rFonts w:cs="Tahoma"/>
        </w:rPr>
        <w:t>ы</w:t>
      </w:r>
      <w:r w:rsidRPr="00ED34A1">
        <w:rPr>
          <w:rFonts w:cs="Tahoma"/>
        </w:rPr>
        <w:t xml:space="preserve"> паспорт</w:t>
      </w:r>
      <w:r>
        <w:rPr>
          <w:rFonts w:cs="Tahoma"/>
        </w:rPr>
        <w:t>а</w:t>
      </w:r>
      <w:r w:rsidRPr="00ED34A1">
        <w:rPr>
          <w:rFonts w:cs="Tahoma"/>
        </w:rPr>
        <w:t xml:space="preserve"> </w:t>
      </w:r>
      <w:proofErr w:type="gramStart"/>
      <w:r w:rsidRPr="00ED34A1">
        <w:rPr>
          <w:rFonts w:cs="Tahoma"/>
        </w:rPr>
        <w:t>доступности объектов приоритетных сфер жизнедеятельности инвалидов</w:t>
      </w:r>
      <w:proofErr w:type="gramEnd"/>
      <w:r w:rsidRPr="00ED34A1">
        <w:rPr>
          <w:rFonts w:cs="Tahoma"/>
        </w:rPr>
        <w:t xml:space="preserve"> и других маломобильных групп населения</w:t>
      </w:r>
      <w:r>
        <w:rPr>
          <w:rFonts w:cs="Tahoma"/>
        </w:rPr>
        <w:t xml:space="preserve"> в количестве 5 ед.</w:t>
      </w:r>
    </w:p>
    <w:p w:rsidR="00ED34A1" w:rsidRPr="005F6BB6" w:rsidRDefault="00ED34A1" w:rsidP="00ED34A1">
      <w:pPr>
        <w:ind w:firstLine="851"/>
        <w:jc w:val="both"/>
      </w:pPr>
      <w:r w:rsidRPr="005F6BB6">
        <w:t>Сформирован перечень социальных объектов в приоритетных сферах жизнедеятельности  инвалидов и других маломобильных групп населения города Югорска</w:t>
      </w:r>
      <w:r>
        <w:t>, в который вошли 38 объектов в сфере образования, здравоохранения, социальной защиты, культуры, физической культуры и спорта, общественного питания и торговли, финансовых и других социальных  услуг.</w:t>
      </w:r>
    </w:p>
    <w:p w:rsidR="00B824E8" w:rsidRDefault="00ED34A1" w:rsidP="00BE1B47">
      <w:pPr>
        <w:ind w:firstLine="851"/>
        <w:jc w:val="both"/>
        <w:rPr>
          <w:rFonts w:eastAsia="Arial Unicode MS" w:cs="Tahoma"/>
        </w:rPr>
      </w:pPr>
      <w:proofErr w:type="gramStart"/>
      <w:r>
        <w:rPr>
          <w:rFonts w:eastAsia="Arial Unicode MS" w:cs="Tahoma"/>
        </w:rPr>
        <w:t>С целью п</w:t>
      </w:r>
      <w:r w:rsidR="00B824E8" w:rsidRPr="00B824E8">
        <w:rPr>
          <w:rFonts w:eastAsia="Arial Unicode MS" w:cs="Tahoma"/>
        </w:rPr>
        <w:t>роведени</w:t>
      </w:r>
      <w:r>
        <w:rPr>
          <w:rFonts w:eastAsia="Arial Unicode MS" w:cs="Tahoma"/>
        </w:rPr>
        <w:t>я</w:t>
      </w:r>
      <w:r w:rsidR="00B824E8" w:rsidRPr="00B824E8">
        <w:rPr>
          <w:rFonts w:eastAsia="Arial Unicode MS" w:cs="Tahoma"/>
        </w:rPr>
        <w:t xml:space="preserve"> комплекса мероприятий по дооборудованию, адаптации объектов социальной сферы посредством сооружения, как внутри зданий, так и снаружи, пандусов, поручней, входных групп, лифтов, обустройства территорий, подъездных путей, санитарных узлов, ванных комнат, установки специализированого оборудования, вспомогательных средств и приспособлений для инвалидов по слуху, зрению, с нарушением функций опорно-двигательного аппарата</w:t>
      </w:r>
      <w:r>
        <w:rPr>
          <w:rFonts w:eastAsia="Arial Unicode MS" w:cs="Tahoma"/>
        </w:rPr>
        <w:t xml:space="preserve"> д</w:t>
      </w:r>
      <w:r w:rsidR="00F94525">
        <w:rPr>
          <w:rFonts w:eastAsia="Arial Unicode MS" w:cs="Tahoma"/>
        </w:rPr>
        <w:t>епартаментом по жилищно-коммунальному и строительному комплексу</w:t>
      </w:r>
      <w:r w:rsidR="00E122E8">
        <w:rPr>
          <w:rFonts w:eastAsia="Arial Unicode MS" w:cs="Tahoma"/>
        </w:rPr>
        <w:t xml:space="preserve"> </w:t>
      </w:r>
      <w:r w:rsidR="00BE1B47">
        <w:rPr>
          <w:rFonts w:eastAsia="Arial Unicode MS" w:cs="Tahoma"/>
        </w:rPr>
        <w:t xml:space="preserve">выполнены работы </w:t>
      </w:r>
      <w:r w:rsidR="00B824E8" w:rsidRPr="00B824E8">
        <w:rPr>
          <w:rFonts w:eastAsia="Arial Unicode MS" w:cs="Tahoma"/>
        </w:rPr>
        <w:t>по устройству поручней</w:t>
      </w:r>
      <w:proofErr w:type="gramEnd"/>
      <w:r w:rsidR="00B824E8" w:rsidRPr="00B824E8">
        <w:rPr>
          <w:rFonts w:eastAsia="Arial Unicode MS" w:cs="Tahoma"/>
        </w:rPr>
        <w:t xml:space="preserve"> по ул. Спортивной, 6 МАУ "Югра-презент"; ул. Попова, 29 Б</w:t>
      </w:r>
      <w:proofErr w:type="gramStart"/>
      <w:r w:rsidR="00B824E8" w:rsidRPr="00B824E8">
        <w:rPr>
          <w:rFonts w:eastAsia="Arial Unicode MS" w:cs="Tahoma"/>
        </w:rPr>
        <w:t>У"</w:t>
      </w:r>
      <w:proofErr w:type="gramEnd"/>
      <w:r w:rsidR="00B824E8" w:rsidRPr="00B824E8">
        <w:rPr>
          <w:rFonts w:eastAsia="Arial Unicode MS" w:cs="Tahoma"/>
        </w:rPr>
        <w:t>ЮГБ"; переоборудован санузел в здании администрации г. Югорска</w:t>
      </w:r>
      <w:r w:rsidR="00B824E8">
        <w:rPr>
          <w:rFonts w:eastAsia="Arial Unicode MS" w:cs="Tahoma"/>
        </w:rPr>
        <w:t xml:space="preserve">. </w:t>
      </w:r>
      <w:r w:rsidR="00A26FDB">
        <w:rPr>
          <w:rFonts w:eastAsia="Arial Unicode MS" w:cs="Tahoma"/>
        </w:rPr>
        <w:t>обустр</w:t>
      </w:r>
      <w:r w:rsidR="005159FE">
        <w:rPr>
          <w:rFonts w:eastAsia="Arial Unicode MS" w:cs="Tahoma"/>
        </w:rPr>
        <w:t>оено</w:t>
      </w:r>
      <w:r w:rsidR="00A26FDB">
        <w:rPr>
          <w:rFonts w:eastAsia="Arial Unicode MS" w:cs="Tahoma"/>
        </w:rPr>
        <w:t xml:space="preserve"> пандус</w:t>
      </w:r>
      <w:r w:rsidR="005159FE">
        <w:rPr>
          <w:rFonts w:eastAsia="Arial Unicode MS" w:cs="Tahoma"/>
        </w:rPr>
        <w:t>ом</w:t>
      </w:r>
      <w:r w:rsidR="00A26FDB">
        <w:rPr>
          <w:rFonts w:eastAsia="Arial Unicode MS" w:cs="Tahoma"/>
        </w:rPr>
        <w:t xml:space="preserve"> и поручне</w:t>
      </w:r>
      <w:r w:rsidR="005159FE">
        <w:rPr>
          <w:rFonts w:eastAsia="Arial Unicode MS" w:cs="Tahoma"/>
        </w:rPr>
        <w:t>м</w:t>
      </w:r>
      <w:r w:rsidR="00A26FDB">
        <w:rPr>
          <w:rFonts w:eastAsia="Arial Unicode MS" w:cs="Tahoma"/>
        </w:rPr>
        <w:t xml:space="preserve"> </w:t>
      </w:r>
      <w:r w:rsidR="005159FE">
        <w:rPr>
          <w:rFonts w:eastAsia="Arial Unicode MS" w:cs="Tahoma"/>
        </w:rPr>
        <w:t>здание</w:t>
      </w:r>
      <w:r w:rsidR="00A26FDB">
        <w:rPr>
          <w:rFonts w:eastAsia="Arial Unicode MS" w:cs="Tahoma"/>
        </w:rPr>
        <w:t xml:space="preserve"> МБУ</w:t>
      </w:r>
      <w:r w:rsidR="005159FE">
        <w:rPr>
          <w:rFonts w:eastAsia="Arial Unicode MS" w:cs="Tahoma"/>
        </w:rPr>
        <w:t>К «МиГ». Расходы составили 187,56 тыс. рублей (100% от плана).</w:t>
      </w:r>
    </w:p>
    <w:p w:rsidR="004560D1" w:rsidRDefault="00ED34A1" w:rsidP="00BE1B47">
      <w:pPr>
        <w:ind w:firstLine="851"/>
        <w:jc w:val="both"/>
        <w:rPr>
          <w:rFonts w:eastAsia="Arial Unicode MS" w:cs="Tahoma"/>
        </w:rPr>
      </w:pPr>
      <w:r>
        <w:rPr>
          <w:rFonts w:eastAsia="Arial Unicode MS" w:cs="Tahoma"/>
        </w:rPr>
        <w:t>Для о</w:t>
      </w:r>
      <w:r w:rsidR="00E26A8E" w:rsidRPr="00E26A8E">
        <w:rPr>
          <w:rFonts w:eastAsia="Arial Unicode MS" w:cs="Tahoma"/>
        </w:rPr>
        <w:t>бустройств</w:t>
      </w:r>
      <w:r>
        <w:rPr>
          <w:rFonts w:eastAsia="Arial Unicode MS" w:cs="Tahoma"/>
        </w:rPr>
        <w:t>а</w:t>
      </w:r>
      <w:r w:rsidR="00E26A8E" w:rsidRPr="00E26A8E">
        <w:rPr>
          <w:rFonts w:eastAsia="Arial Unicode MS" w:cs="Tahoma"/>
        </w:rPr>
        <w:t xml:space="preserve"> входов в жилые здания (помещения), где проживают инвалиды, приспособлениями, обеспечивающими безбарьерный доступ  (согласно обращениям инвалидов)</w:t>
      </w:r>
      <w:r>
        <w:rPr>
          <w:rFonts w:eastAsia="Arial Unicode MS" w:cs="Tahoma"/>
        </w:rPr>
        <w:t xml:space="preserve">  </w:t>
      </w:r>
      <w:r w:rsidR="00E26A8E">
        <w:rPr>
          <w:rFonts w:eastAsia="Arial Unicode MS" w:cs="Tahoma"/>
        </w:rPr>
        <w:t xml:space="preserve"> </w:t>
      </w:r>
      <w:r w:rsidR="00E26A8E" w:rsidRPr="00E26A8E">
        <w:rPr>
          <w:rFonts w:eastAsia="Arial Unicode MS" w:cs="Tahoma"/>
        </w:rPr>
        <w:t xml:space="preserve">выполнены работы по устройству пандуса </w:t>
      </w:r>
      <w:r w:rsidR="00E26A8E">
        <w:rPr>
          <w:rFonts w:eastAsia="Arial Unicode MS" w:cs="Tahoma"/>
        </w:rPr>
        <w:t>м</w:t>
      </w:r>
      <w:r w:rsidR="00E26A8E" w:rsidRPr="00E26A8E">
        <w:rPr>
          <w:rFonts w:eastAsia="Arial Unicode MS" w:cs="Tahoma"/>
        </w:rPr>
        <w:t>ногоквартирного дома по ул. Таежной, 22 и устройство подъемника у жилого дома по ул. Мира, 18/2</w:t>
      </w:r>
      <w:r w:rsidR="00F64D65">
        <w:rPr>
          <w:rFonts w:eastAsia="Arial Unicode MS" w:cs="Tahoma"/>
        </w:rPr>
        <w:t xml:space="preserve"> </w:t>
      </w:r>
      <w:r w:rsidR="00BE1B47">
        <w:rPr>
          <w:rFonts w:eastAsia="Arial Unicode MS" w:cs="Tahoma"/>
        </w:rPr>
        <w:t>в соответствии с поступившим</w:t>
      </w:r>
      <w:r w:rsidR="00BA013E">
        <w:rPr>
          <w:rFonts w:eastAsia="Arial Unicode MS" w:cs="Tahoma"/>
        </w:rPr>
        <w:t>и</w:t>
      </w:r>
      <w:r w:rsidR="00BE1B47">
        <w:rPr>
          <w:rFonts w:eastAsia="Arial Unicode MS" w:cs="Tahoma"/>
        </w:rPr>
        <w:t xml:space="preserve"> заявлени</w:t>
      </w:r>
      <w:r w:rsidR="00BA013E">
        <w:rPr>
          <w:rFonts w:eastAsia="Arial Unicode MS" w:cs="Tahoma"/>
        </w:rPr>
        <w:t>ями</w:t>
      </w:r>
      <w:r w:rsidR="00BE1B47">
        <w:rPr>
          <w:rFonts w:eastAsia="Arial Unicode MS" w:cs="Tahoma"/>
        </w:rPr>
        <w:t xml:space="preserve"> инвалид</w:t>
      </w:r>
      <w:r w:rsidR="00BA013E">
        <w:rPr>
          <w:rFonts w:eastAsia="Arial Unicode MS" w:cs="Tahoma"/>
        </w:rPr>
        <w:t>ов</w:t>
      </w:r>
      <w:r w:rsidR="00BE1B47">
        <w:rPr>
          <w:rFonts w:eastAsia="Arial Unicode MS" w:cs="Tahoma"/>
        </w:rPr>
        <w:t>, проживающи</w:t>
      </w:r>
      <w:r w:rsidR="00BA013E">
        <w:rPr>
          <w:rFonts w:eastAsia="Arial Unicode MS" w:cs="Tahoma"/>
        </w:rPr>
        <w:t>х</w:t>
      </w:r>
      <w:r w:rsidR="00BE1B47">
        <w:rPr>
          <w:rFonts w:eastAsia="Arial Unicode MS" w:cs="Tahoma"/>
        </w:rPr>
        <w:t xml:space="preserve"> по указанн</w:t>
      </w:r>
      <w:r w:rsidR="00BA013E">
        <w:rPr>
          <w:rFonts w:eastAsia="Arial Unicode MS" w:cs="Tahoma"/>
        </w:rPr>
        <w:t>ы</w:t>
      </w:r>
      <w:r w:rsidR="00BE1B47">
        <w:rPr>
          <w:rFonts w:eastAsia="Arial Unicode MS" w:cs="Tahoma"/>
        </w:rPr>
        <w:t>м адрес</w:t>
      </w:r>
      <w:r w:rsidR="00BA013E">
        <w:rPr>
          <w:rFonts w:eastAsia="Arial Unicode MS" w:cs="Tahoma"/>
        </w:rPr>
        <w:t>ам</w:t>
      </w:r>
      <w:r w:rsidR="00BE1B47">
        <w:rPr>
          <w:rFonts w:eastAsia="Arial Unicode MS" w:cs="Tahoma"/>
        </w:rPr>
        <w:t xml:space="preserve">. </w:t>
      </w:r>
      <w:r w:rsidR="00E26A8E">
        <w:rPr>
          <w:rFonts w:eastAsia="Arial Unicode MS" w:cs="Tahoma"/>
        </w:rPr>
        <w:t>Сумма расходов составила 315,</w:t>
      </w:r>
      <w:r w:rsidR="005159FE">
        <w:rPr>
          <w:rFonts w:eastAsia="Arial Unicode MS" w:cs="Tahoma"/>
        </w:rPr>
        <w:t>1</w:t>
      </w:r>
      <w:r w:rsidR="00E26A8E">
        <w:rPr>
          <w:rFonts w:eastAsia="Arial Unicode MS" w:cs="Tahoma"/>
        </w:rPr>
        <w:t xml:space="preserve"> тыс. рублей (100% от плана).</w:t>
      </w:r>
    </w:p>
    <w:p w:rsidR="00E26A8E" w:rsidRDefault="00ED34A1" w:rsidP="00ED34A1">
      <w:pPr>
        <w:ind w:firstLine="555"/>
        <w:jc w:val="both"/>
      </w:pPr>
      <w:r>
        <w:t>С целью п</w:t>
      </w:r>
      <w:r w:rsidR="00E26A8E" w:rsidRPr="00E26A8E">
        <w:t>риведени</w:t>
      </w:r>
      <w:r>
        <w:t>я</w:t>
      </w:r>
      <w:r w:rsidR="00E26A8E" w:rsidRPr="00E26A8E">
        <w:t xml:space="preserve"> в соответствие с требованиями формирования безбарьерной среды для инвалидов и других маломобильных групп населения пешеходных путей при новом строительстве, реконструкции и проведении ремонта покрытий дорог и тротуаров</w:t>
      </w:r>
      <w:r w:rsidR="00E26A8E">
        <w:rPr>
          <w:rFonts w:eastAsia="Arial Unicode MS" w:cs="Tahoma"/>
        </w:rPr>
        <w:t xml:space="preserve"> </w:t>
      </w:r>
      <w:r w:rsidR="00E26A8E">
        <w:rPr>
          <w:rFonts w:eastAsia="Arial Unicode MS" w:cs="Tahoma"/>
        </w:rPr>
        <w:lastRenderedPageBreak/>
        <w:t xml:space="preserve">департаментом по жилищно-коммунальному и строительному комплексу </w:t>
      </w:r>
      <w:r w:rsidR="00E26A8E" w:rsidRPr="00E26A8E">
        <w:t>выполнены работы по обустройству пешеходных переходов</w:t>
      </w:r>
      <w:r w:rsidR="00E26A8E">
        <w:t xml:space="preserve"> в городе Югорске. Сумма расходов составила 475,9 тыс. рублей.</w:t>
      </w:r>
    </w:p>
    <w:p w:rsidR="00ED34A1" w:rsidRDefault="00ED34A1" w:rsidP="00ED34A1">
      <w:pPr>
        <w:tabs>
          <w:tab w:val="left" w:pos="1211"/>
        </w:tabs>
        <w:ind w:firstLine="870"/>
        <w:jc w:val="both"/>
      </w:pPr>
      <w:r>
        <w:t xml:space="preserve">Всего на выполнение мероприятий  </w:t>
      </w:r>
      <w:r w:rsidRPr="008F125B">
        <w:rPr>
          <w:b/>
        </w:rPr>
        <w:t>задачи 1 Программы</w:t>
      </w:r>
      <w:r>
        <w:t xml:space="preserve"> в 2014 году планировалось израсходовать </w:t>
      </w:r>
      <w:r>
        <w:t>978,56</w:t>
      </w:r>
      <w:r>
        <w:t xml:space="preserve"> тыс. рублей, фактическая сумма расходов составила </w:t>
      </w:r>
      <w:r>
        <w:t>978,56</w:t>
      </w:r>
      <w:r>
        <w:t xml:space="preserve"> тыс. рублей (100 % от плана на год).</w:t>
      </w:r>
    </w:p>
    <w:p w:rsidR="00ED34A1" w:rsidRDefault="00ED34A1" w:rsidP="00ED34A1">
      <w:pPr>
        <w:ind w:firstLine="555"/>
        <w:jc w:val="both"/>
      </w:pPr>
    </w:p>
    <w:p w:rsidR="00ED34A1" w:rsidRDefault="00ED34A1" w:rsidP="00ED34A1">
      <w:pPr>
        <w:tabs>
          <w:tab w:val="left" w:pos="1211"/>
        </w:tabs>
        <w:ind w:firstLine="870"/>
        <w:jc w:val="both"/>
        <w:rPr>
          <w:rFonts w:cs="Tahoma"/>
        </w:rPr>
      </w:pPr>
      <w:r w:rsidRPr="00FA16E7">
        <w:rPr>
          <w:rFonts w:cs="Tahoma"/>
          <w:b/>
        </w:rPr>
        <w:t>Выполнение   задачи</w:t>
      </w:r>
      <w:r>
        <w:rPr>
          <w:rFonts w:cs="Tahoma"/>
          <w:b/>
        </w:rPr>
        <w:t xml:space="preserve"> </w:t>
      </w:r>
      <w:r w:rsidR="0032547F">
        <w:rPr>
          <w:rFonts w:cs="Tahoma"/>
          <w:b/>
        </w:rPr>
        <w:t>2</w:t>
      </w:r>
      <w:r w:rsidRPr="00FA16E7">
        <w:rPr>
          <w:rFonts w:cs="Tahoma"/>
          <w:b/>
        </w:rPr>
        <w:t xml:space="preserve"> Программы</w:t>
      </w:r>
      <w:r>
        <w:rPr>
          <w:rFonts w:cs="Tahoma"/>
        </w:rPr>
        <w:t xml:space="preserve"> </w:t>
      </w:r>
      <w:r>
        <w:t xml:space="preserve"> </w:t>
      </w:r>
      <w:r>
        <w:rPr>
          <w:rFonts w:cs="Tahoma"/>
        </w:rPr>
        <w:t xml:space="preserve"> осуществлялось по следующим направлениям:</w:t>
      </w:r>
    </w:p>
    <w:p w:rsidR="00E26A8E" w:rsidRDefault="00CE2232" w:rsidP="00CE2232">
      <w:pPr>
        <w:suppressAutoHyphens w:val="0"/>
        <w:ind w:firstLine="851"/>
        <w:jc w:val="both"/>
      </w:pPr>
      <w:r>
        <w:t>С целью о</w:t>
      </w:r>
      <w:r w:rsidR="00E26A8E" w:rsidRPr="00E26A8E">
        <w:t>рганизаци</w:t>
      </w:r>
      <w:r>
        <w:t>и</w:t>
      </w:r>
      <w:r w:rsidR="00E26A8E" w:rsidRPr="00E26A8E">
        <w:t xml:space="preserve"> доступа инвалидов к информации через библиотеки, в том числе приобретение специализированных изданий "Говорящие книги", "</w:t>
      </w:r>
      <w:proofErr w:type="spellStart"/>
      <w:r w:rsidR="00E26A8E" w:rsidRPr="00E26A8E">
        <w:t>Крупношрифтовые</w:t>
      </w:r>
      <w:proofErr w:type="spellEnd"/>
      <w:r w:rsidR="00E26A8E" w:rsidRPr="00E26A8E">
        <w:t xml:space="preserve"> издания", "Книги по </w:t>
      </w:r>
      <w:proofErr w:type="spellStart"/>
      <w:r w:rsidR="00E26A8E" w:rsidRPr="00E26A8E">
        <w:t>Брайлю</w:t>
      </w:r>
      <w:proofErr w:type="gramStart"/>
      <w:r w:rsidR="00E26A8E" w:rsidRPr="00E26A8E">
        <w:t>"</w:t>
      </w:r>
      <w:r>
        <w:t>в</w:t>
      </w:r>
      <w:proofErr w:type="spellEnd"/>
      <w:proofErr w:type="gramEnd"/>
      <w:r w:rsidR="00E26A8E">
        <w:t xml:space="preserve"> центральной библиотечной системе приобретены специализированные издания для инвалидов по зрению</w:t>
      </w:r>
      <w:r w:rsidR="00D7388C">
        <w:t>. Приобретен комплект изданий на электронных носителях в издательстве «Равновесие»,</w:t>
      </w:r>
      <w:r w:rsidR="00E26A8E">
        <w:t xml:space="preserve"> сумма расходов составила 30,0 тыс. рублей.</w:t>
      </w:r>
    </w:p>
    <w:p w:rsidR="00D7388C" w:rsidRDefault="00D7388C" w:rsidP="00CE2232">
      <w:pPr>
        <w:suppressAutoHyphens w:val="0"/>
        <w:ind w:firstLine="851"/>
        <w:jc w:val="both"/>
      </w:pPr>
      <w:r>
        <w:t>Приобретено 411 документов, приобретены электронные документы популярных серий: «Русская классика», «Зарубежная проза», «Лучшее детям», «Современная проза», «Путешествия и приключения», «Литературные чтения».</w:t>
      </w:r>
    </w:p>
    <w:p w:rsidR="00BA21ED" w:rsidRPr="000838D4" w:rsidRDefault="00BA21ED" w:rsidP="00BA21ED">
      <w:pPr>
        <w:ind w:firstLine="567"/>
        <w:contextualSpacing/>
        <w:jc w:val="both"/>
        <w:rPr>
          <w:rFonts w:eastAsia="Andale Sans UI"/>
          <w:kern w:val="1"/>
        </w:rPr>
      </w:pPr>
      <w:r w:rsidRPr="000838D4">
        <w:rPr>
          <w:rFonts w:eastAsia="Andale Sans UI"/>
          <w:kern w:val="1"/>
        </w:rPr>
        <w:t xml:space="preserve">Всего в </w:t>
      </w:r>
      <w:r>
        <w:rPr>
          <w:rFonts w:eastAsia="Andale Sans UI"/>
          <w:kern w:val="1"/>
        </w:rPr>
        <w:t>центральной библиотечной системе</w:t>
      </w:r>
      <w:r w:rsidRPr="000838D4">
        <w:rPr>
          <w:rFonts w:eastAsia="Andale Sans UI"/>
          <w:kern w:val="1"/>
        </w:rPr>
        <w:t xml:space="preserve"> организован</w:t>
      </w:r>
      <w:r>
        <w:rPr>
          <w:rFonts w:eastAsia="Andale Sans UI"/>
          <w:kern w:val="1"/>
        </w:rPr>
        <w:t>о</w:t>
      </w:r>
      <w:r w:rsidRPr="000838D4">
        <w:rPr>
          <w:rFonts w:eastAsia="Andale Sans UI"/>
          <w:kern w:val="1"/>
        </w:rPr>
        <w:t xml:space="preserve"> 3 автоматизированных рабочих места для инвалидов. На компьютерах установлена программа </w:t>
      </w:r>
      <w:r w:rsidRPr="000838D4">
        <w:rPr>
          <w:rFonts w:eastAsia="Andale Sans UI"/>
          <w:kern w:val="1"/>
          <w:lang w:val="en-US"/>
        </w:rPr>
        <w:t>JAWS</w:t>
      </w:r>
      <w:r w:rsidRPr="000838D4">
        <w:rPr>
          <w:rFonts w:eastAsia="Andale Sans UI"/>
          <w:kern w:val="1"/>
        </w:rPr>
        <w:t xml:space="preserve"> для инвалидов с нарушением зрения, которая позволяет работать в сети Интернет без помощи зрения. Все происходящее на экране компьютера передается при помощи речи. Данной услугой могут пользоваться инвалиды колясочники, инвалиды с нарушением зрения и слуха.  </w:t>
      </w:r>
    </w:p>
    <w:p w:rsidR="00BA21ED" w:rsidRDefault="00BA21ED" w:rsidP="00BA21ED">
      <w:pPr>
        <w:ind w:firstLine="567"/>
        <w:contextualSpacing/>
        <w:jc w:val="both"/>
        <w:rPr>
          <w:rFonts w:eastAsia="Andale Sans UI"/>
          <w:kern w:val="1"/>
        </w:rPr>
      </w:pPr>
      <w:r w:rsidRPr="000838D4">
        <w:rPr>
          <w:rFonts w:eastAsia="Andale Sans UI"/>
          <w:kern w:val="1"/>
        </w:rPr>
        <w:t xml:space="preserve">Библиотечный фонд комплектуется с учетом интересом маломобильных групп населения. В отчетный период  приобретены документы (аудиокниги)  для слабовидящих, которые можно </w:t>
      </w:r>
      <w:proofErr w:type="gramStart"/>
      <w:r w:rsidRPr="000838D4">
        <w:rPr>
          <w:rFonts w:eastAsia="Andale Sans UI"/>
          <w:kern w:val="1"/>
        </w:rPr>
        <w:t>прослушивать</w:t>
      </w:r>
      <w:proofErr w:type="gramEnd"/>
      <w:r w:rsidRPr="000838D4">
        <w:rPr>
          <w:rFonts w:eastAsia="Andale Sans UI"/>
          <w:kern w:val="1"/>
        </w:rPr>
        <w:t xml:space="preserve"> дома используя </w:t>
      </w:r>
      <w:proofErr w:type="spellStart"/>
      <w:r w:rsidRPr="000838D4">
        <w:rPr>
          <w:rFonts w:eastAsia="Andale Sans UI"/>
          <w:kern w:val="1"/>
        </w:rPr>
        <w:t>тифло</w:t>
      </w:r>
      <w:proofErr w:type="spellEnd"/>
      <w:r w:rsidRPr="000838D4">
        <w:rPr>
          <w:rFonts w:eastAsia="Andale Sans UI"/>
          <w:kern w:val="1"/>
        </w:rPr>
        <w:t xml:space="preserve">-магнитофоны, магнитолы в автомобилях, домашний компьютер. Всего фонд аудиокниг составляет </w:t>
      </w:r>
      <w:r>
        <w:rPr>
          <w:rFonts w:eastAsia="Andale Sans UI"/>
          <w:kern w:val="1"/>
        </w:rPr>
        <w:t>691</w:t>
      </w:r>
      <w:r w:rsidRPr="000838D4">
        <w:rPr>
          <w:rFonts w:eastAsia="Andale Sans UI"/>
          <w:kern w:val="1"/>
        </w:rPr>
        <w:t xml:space="preserve"> документов</w:t>
      </w:r>
      <w:r>
        <w:rPr>
          <w:rFonts w:eastAsia="Andale Sans UI"/>
          <w:kern w:val="1"/>
        </w:rPr>
        <w:t xml:space="preserve">, </w:t>
      </w:r>
      <w:r w:rsidRPr="000838D4">
        <w:rPr>
          <w:rFonts w:eastAsia="Andale Sans UI"/>
          <w:kern w:val="1"/>
        </w:rPr>
        <w:t xml:space="preserve"> </w:t>
      </w:r>
      <w:r>
        <w:rPr>
          <w:rFonts w:eastAsia="Andale Sans UI"/>
          <w:kern w:val="1"/>
        </w:rPr>
        <w:t xml:space="preserve">в том числе количество электронных изданий – 426 единиц. Для детей предоставляются сказки, для взрослых – современная, зарубежная, классическая и научно-познавательная литература. </w:t>
      </w:r>
      <w:r w:rsidRPr="000838D4">
        <w:rPr>
          <w:rFonts w:eastAsia="Andale Sans UI"/>
          <w:kern w:val="1"/>
        </w:rPr>
        <w:t>В фонде центральной городской библиотеки имеется ежемесячный литературно-художественный журнал для слепых «Литературное чтение» с использованием шрифта Брайля (повести, рассказы российских авторов).</w:t>
      </w:r>
    </w:p>
    <w:p w:rsidR="00BA21ED" w:rsidRDefault="00BA21ED" w:rsidP="00BA21ED">
      <w:pPr>
        <w:suppressAutoHyphens w:val="0"/>
        <w:ind w:firstLine="851"/>
        <w:jc w:val="both"/>
      </w:pPr>
      <w:r>
        <w:rPr>
          <w:rFonts w:eastAsia="Andale Sans UI"/>
          <w:kern w:val="1"/>
        </w:rPr>
        <w:t>В 201</w:t>
      </w:r>
      <w:r>
        <w:rPr>
          <w:rFonts w:eastAsia="Andale Sans UI"/>
          <w:kern w:val="1"/>
        </w:rPr>
        <w:t>4</w:t>
      </w:r>
      <w:r>
        <w:rPr>
          <w:rFonts w:eastAsia="Andale Sans UI"/>
          <w:kern w:val="1"/>
        </w:rPr>
        <w:t xml:space="preserve"> году количество пользователей библиотек с ограниченными возможностями составляет </w:t>
      </w:r>
      <w:r>
        <w:rPr>
          <w:rFonts w:eastAsia="Andale Sans UI"/>
          <w:kern w:val="1"/>
        </w:rPr>
        <w:t>185</w:t>
      </w:r>
      <w:r>
        <w:rPr>
          <w:rFonts w:eastAsia="Andale Sans UI"/>
          <w:kern w:val="1"/>
        </w:rPr>
        <w:t xml:space="preserve"> человек</w:t>
      </w:r>
      <w:r>
        <w:rPr>
          <w:rFonts w:eastAsia="Andale Sans UI"/>
          <w:kern w:val="1"/>
        </w:rPr>
        <w:t>.</w:t>
      </w:r>
    </w:p>
    <w:p w:rsidR="00CE2232" w:rsidRDefault="00CE2232" w:rsidP="00CE2232">
      <w:pPr>
        <w:pStyle w:val="3"/>
        <w:spacing w:after="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 целью создания условий формирования адекватного выбора будущей профессии детьми-инвалидами с учетом их психофизического развития и индивидуальных возможностей (в том числе для детей с нарушениями интеллектуального развития 11.02.2014 состоялось межведомственное совещание по теме:</w:t>
      </w:r>
      <w:proofErr w:type="gramEnd"/>
      <w:r>
        <w:rPr>
          <w:sz w:val="24"/>
          <w:szCs w:val="24"/>
        </w:rPr>
        <w:t xml:space="preserve"> «Организация профориентационной работы среди детей с ОВЗ и детей – инвалидов. Консолидация межведомственных ресурсов». В совещании приняли участие представители общеобразовательных учреждений, Югорского центра занятости населения, Югорской городской больницы, Централизованной библиотечной системы города Югорска, Молодежного центра «Гелиос». </w:t>
      </w:r>
      <w:proofErr w:type="gramStart"/>
      <w:r>
        <w:rPr>
          <w:sz w:val="24"/>
          <w:szCs w:val="24"/>
        </w:rPr>
        <w:t xml:space="preserve">На совещании обсуждены вопросы по организации психолого-педагогической поддержки профориентационной работы среди учащихся с ОВЗ и детей – инвалидов, проведение </w:t>
      </w:r>
      <w:proofErr w:type="spellStart"/>
      <w:r>
        <w:rPr>
          <w:sz w:val="24"/>
          <w:szCs w:val="24"/>
        </w:rPr>
        <w:t>психолого</w:t>
      </w:r>
      <w:proofErr w:type="spellEnd"/>
      <w:r>
        <w:rPr>
          <w:sz w:val="24"/>
          <w:szCs w:val="24"/>
        </w:rPr>
        <w:t xml:space="preserve"> – педагогических, профессиональных диагностик, тестов, организации профессиональных проб, социальных практик для учащихся с ОВЗ и детей – инвалидов, организации профессиональных диагностик учащихся с ОВЗ и детей – инвалидов на базе МАУ «Молодежный центр «Гелиос», организация временного трудоустройства. </w:t>
      </w:r>
      <w:proofErr w:type="gramEnd"/>
    </w:p>
    <w:p w:rsidR="00CE2232" w:rsidRDefault="00CE2232" w:rsidP="00CE2232">
      <w:pPr>
        <w:pStyle w:val="a7"/>
        <w:ind w:left="0" w:firstLine="425"/>
        <w:jc w:val="both"/>
      </w:pPr>
      <w:r>
        <w:t xml:space="preserve">Общеобразовательными учреждениями, МБОУ ДОД детско-юношеский центр «Прометей», МКУ «Городской методический центр», БУ ХМАО-Югры «Югорская </w:t>
      </w:r>
      <w:r>
        <w:lastRenderedPageBreak/>
        <w:t xml:space="preserve">городская больница», МАУ «Молодежный центр «Гелиос», МБУ «Централизованная библиотечная система г. Югорска»: </w:t>
      </w:r>
    </w:p>
    <w:p w:rsidR="00CE2232" w:rsidRDefault="00CE2232" w:rsidP="00CE2232">
      <w:pPr>
        <w:pStyle w:val="a7"/>
        <w:ind w:left="0" w:firstLine="425"/>
        <w:jc w:val="both"/>
      </w:pPr>
      <w:r>
        <w:t xml:space="preserve">1. Размещена на сайтах учреждений информация о перечне </w:t>
      </w:r>
      <w:proofErr w:type="spellStart"/>
      <w:r>
        <w:t>профориентационных</w:t>
      </w:r>
      <w:proofErr w:type="spellEnd"/>
      <w:r>
        <w:t xml:space="preserve"> услуг для учащихся с ОВЗ, детей-инвалидов.</w:t>
      </w:r>
    </w:p>
    <w:p w:rsidR="00CE2232" w:rsidRDefault="00CE2232" w:rsidP="00CE2232">
      <w:pPr>
        <w:pStyle w:val="a7"/>
        <w:tabs>
          <w:tab w:val="left" w:pos="709"/>
        </w:tabs>
        <w:ind w:left="0" w:firstLine="425"/>
        <w:jc w:val="both"/>
      </w:pPr>
      <w:r>
        <w:t xml:space="preserve">2. Общеобразовательными учреждениями разработаны меры по информированию родителей (законных представителей) о предоставлении </w:t>
      </w:r>
      <w:proofErr w:type="spellStart"/>
      <w:r>
        <w:t>профориентационных</w:t>
      </w:r>
      <w:proofErr w:type="spellEnd"/>
      <w:r>
        <w:t xml:space="preserve"> услуг для учащихся с ОВЗ, детей-инвалидов и других групп.</w:t>
      </w:r>
    </w:p>
    <w:p w:rsidR="00CE2232" w:rsidRDefault="00CE2232" w:rsidP="00CE2232">
      <w:pPr>
        <w:pStyle w:val="a7"/>
        <w:tabs>
          <w:tab w:val="left" w:pos="709"/>
        </w:tabs>
        <w:ind w:left="0" w:firstLine="425"/>
        <w:jc w:val="both"/>
      </w:pPr>
      <w:r>
        <w:t>Управлением образования:</w:t>
      </w:r>
    </w:p>
    <w:p w:rsidR="00CE2232" w:rsidRDefault="00CE2232" w:rsidP="00CE2232">
      <w:pPr>
        <w:pStyle w:val="a7"/>
        <w:tabs>
          <w:tab w:val="left" w:pos="709"/>
        </w:tabs>
        <w:ind w:left="0" w:firstLine="425"/>
        <w:jc w:val="both"/>
      </w:pPr>
      <w:r>
        <w:t xml:space="preserve">1. Изучена методическая, материально – техническая, кадровая база общеобразовательных учреждений по предоставлению </w:t>
      </w:r>
      <w:proofErr w:type="spellStart"/>
      <w:r>
        <w:t>профориентационных</w:t>
      </w:r>
      <w:proofErr w:type="spellEnd"/>
      <w:r>
        <w:t xml:space="preserve"> услуг для детей с ОВЗ и детей-инвалидов. </w:t>
      </w:r>
    </w:p>
    <w:p w:rsidR="00CE2232" w:rsidRDefault="00CE2232" w:rsidP="00CE2232">
      <w:pPr>
        <w:pStyle w:val="a7"/>
        <w:tabs>
          <w:tab w:val="left" w:pos="709"/>
        </w:tabs>
        <w:ind w:left="0" w:firstLine="425"/>
        <w:jc w:val="both"/>
      </w:pPr>
      <w:r>
        <w:t xml:space="preserve">2. Сформирована сводная информационная карта о предоставлении </w:t>
      </w:r>
      <w:proofErr w:type="spellStart"/>
      <w:r>
        <w:t>профориентационных</w:t>
      </w:r>
      <w:proofErr w:type="spellEnd"/>
      <w:r>
        <w:t xml:space="preserve"> услуг для учащихся с ОВЗ, детей-инвалидов и других групп, предоставлена в общеобразовательные учреждения. Информационная карта размещена на сайте Управления образования и в общеобразовательных учреждениях. </w:t>
      </w:r>
    </w:p>
    <w:p w:rsidR="00CE2232" w:rsidRDefault="00CE2232" w:rsidP="00CE2232">
      <w:pPr>
        <w:pStyle w:val="a7"/>
        <w:tabs>
          <w:tab w:val="left" w:pos="709"/>
        </w:tabs>
        <w:ind w:left="0" w:firstLine="425"/>
        <w:jc w:val="both"/>
      </w:pPr>
      <w:r>
        <w:t>3. Формируется информационная карта по предоставлению  услуг  учреждениями среднего профессионального образования для детей с ОВЗ и дете</w:t>
      </w:r>
      <w:proofErr w:type="gramStart"/>
      <w:r>
        <w:t>й-</w:t>
      </w:r>
      <w:proofErr w:type="gramEnd"/>
      <w:r>
        <w:t xml:space="preserve"> инвалидов. Представлена информация  БУ СПО ХМАО-Югры «Югорский политехнический колледж», БУ СПО «Советский политехнический колледж».</w:t>
      </w:r>
    </w:p>
    <w:p w:rsidR="00CE2232" w:rsidRDefault="00CE2232" w:rsidP="00CE2232">
      <w:pPr>
        <w:ind w:firstLine="567"/>
        <w:jc w:val="both"/>
      </w:pPr>
      <w:proofErr w:type="gramStart"/>
      <w:r>
        <w:t xml:space="preserve">По запросу Управления образования городским методическим центром и ДЮЦ «Прометей» организованы и проведены семинары для педагогов, осуществляющих образовательную и культурно-досуговую деятельность с детьми с ОВЗ и детьми-инвалидами по вопросам: проблемы интеграции детей с ограниченными возможностями здоровья в социуме, в коллектив здоровых сверстников, подходы к профориентации и </w:t>
      </w:r>
      <w:proofErr w:type="spellStart"/>
      <w:r>
        <w:t>профконсультированию</w:t>
      </w:r>
      <w:proofErr w:type="spellEnd"/>
      <w:r>
        <w:t xml:space="preserve"> детей с ОВЗ, личностные качества педагога, работающего с детьми с ОВЗ и детьми-инвалидами</w:t>
      </w:r>
      <w:proofErr w:type="gramEnd"/>
      <w:r>
        <w:t xml:space="preserve">, предоставление слабослышащим людям возможности нормального общения и полноценного, неограниченного взаимодействия в окружающем мире. В семинарах приняли участие 39 участников, в том числе: педагоги-психологи общеобразовательных учреждений, специалисты ДЮЦ «Прометей», реабилитационного центра для детей и подростков с ограниченными возможностями «Солнышко», </w:t>
      </w:r>
      <w:proofErr w:type="spellStart"/>
      <w:r>
        <w:t>сурдопереводчик</w:t>
      </w:r>
      <w:proofErr w:type="spellEnd"/>
      <w:r>
        <w:t xml:space="preserve">, обучающиеся ДЮЦ «Прометей». </w:t>
      </w:r>
    </w:p>
    <w:p w:rsidR="001C130B" w:rsidRDefault="00E26A8E" w:rsidP="00F13381">
      <w:pPr>
        <w:pStyle w:val="aa"/>
        <w:spacing w:line="240" w:lineRule="auto"/>
        <w:ind w:firstLine="851"/>
        <w:jc w:val="both"/>
      </w:pPr>
      <w:r>
        <w:rPr>
          <w:color w:val="000000"/>
        </w:rPr>
        <w:t>П</w:t>
      </w:r>
      <w:r w:rsidRPr="00EF5B40">
        <w:rPr>
          <w:color w:val="000000"/>
        </w:rPr>
        <w:t>осле капитального ремонта МБ</w:t>
      </w:r>
      <w:r>
        <w:rPr>
          <w:color w:val="000000"/>
        </w:rPr>
        <w:t>О</w:t>
      </w:r>
      <w:r w:rsidRPr="00EF5B40">
        <w:rPr>
          <w:color w:val="000000"/>
        </w:rPr>
        <w:t>У «</w:t>
      </w:r>
      <w:r w:rsidR="00F13381">
        <w:rPr>
          <w:color w:val="000000"/>
        </w:rPr>
        <w:t>СОШ</w:t>
      </w:r>
      <w:r w:rsidRPr="00EF5B40">
        <w:rPr>
          <w:color w:val="000000"/>
        </w:rPr>
        <w:t xml:space="preserve"> №3»</w:t>
      </w:r>
      <w:r w:rsidR="00F13381">
        <w:rPr>
          <w:color w:val="000000"/>
        </w:rPr>
        <w:t xml:space="preserve"> определено</w:t>
      </w:r>
      <w:r w:rsidRPr="00EF5B40">
        <w:rPr>
          <w:color w:val="000000"/>
        </w:rPr>
        <w:t xml:space="preserve"> </w:t>
      </w:r>
      <w:r w:rsidRPr="00EF5B40">
        <w:t>как базово</w:t>
      </w:r>
      <w:r w:rsidR="00F13381">
        <w:t>е</w:t>
      </w:r>
      <w:r w:rsidRPr="00EF5B40">
        <w:t xml:space="preserve"> образовательно</w:t>
      </w:r>
      <w:r w:rsidR="00F13381">
        <w:t>е</w:t>
      </w:r>
      <w:r w:rsidRPr="00EF5B40">
        <w:t xml:space="preserve"> учреждени</w:t>
      </w:r>
      <w:r w:rsidR="00F13381">
        <w:t>е</w:t>
      </w:r>
      <w:r w:rsidRPr="00EF5B40">
        <w:t>, реализующего основные общеобразовательные программы, обеспечивающие совместное обучение детей с ОВЗ и лиц, не имеющих нарушений развития (инклюзивное образование). В 2013 году учебные кабинеты МБОУ «Средняя общеобразовательная школа № 3» оснащены современным специализированным оборудованием для обеспечения доступности предоставляемых  данными учреждением образовательных услуг. В 2014 году в данное образовательное учреждение приобретены  комплекты специализированной учебной мебели для детей-инвалидов с нарушением опорн</w:t>
      </w:r>
      <w:proofErr w:type="gramStart"/>
      <w:r w:rsidRPr="00EF5B40">
        <w:t>о-</w:t>
      </w:r>
      <w:proofErr w:type="gramEnd"/>
      <w:r w:rsidRPr="00EF5B40">
        <w:t xml:space="preserve"> двигательного аппарата.</w:t>
      </w:r>
      <w:r w:rsidR="00F13381">
        <w:t xml:space="preserve"> Расходы в 2014 году составили 69,3 тыс. рублей (99% от плана).</w:t>
      </w:r>
    </w:p>
    <w:p w:rsidR="00F13381" w:rsidRDefault="00F13381" w:rsidP="00F13381">
      <w:pPr>
        <w:pStyle w:val="aa"/>
        <w:spacing w:line="240" w:lineRule="auto"/>
        <w:ind w:firstLine="851"/>
        <w:jc w:val="both"/>
      </w:pPr>
      <w:r>
        <w:t xml:space="preserve">Программой также </w:t>
      </w:r>
      <w:r w:rsidR="00CE2232">
        <w:t xml:space="preserve">было </w:t>
      </w:r>
      <w:r>
        <w:t>предусмотрено о</w:t>
      </w:r>
      <w:r w:rsidRPr="00F13381">
        <w:t xml:space="preserve">снащение городских музеев информационными устройствами, средствами и их системами (визуальными, акустическими, тактильными), установка индивидуальной </w:t>
      </w:r>
      <w:proofErr w:type="spellStart"/>
      <w:r w:rsidRPr="00F13381">
        <w:t>аудиозвуковой</w:t>
      </w:r>
      <w:proofErr w:type="spellEnd"/>
      <w:r w:rsidRPr="00F13381">
        <w:t xml:space="preserve"> аппаратуры</w:t>
      </w:r>
      <w:r>
        <w:t xml:space="preserve">. Источник финансирования – внебюджетные средства. Так как </w:t>
      </w:r>
      <w:r w:rsidRPr="00F13381">
        <w:t xml:space="preserve">доходной части в учреждении в </w:t>
      </w:r>
      <w:r>
        <w:t>текуще</w:t>
      </w:r>
      <w:r w:rsidR="0018089B">
        <w:t>м</w:t>
      </w:r>
      <w:r>
        <w:t xml:space="preserve"> год</w:t>
      </w:r>
      <w:r w:rsidR="0018089B">
        <w:t>у</w:t>
      </w:r>
      <w:r>
        <w:t xml:space="preserve"> не было</w:t>
      </w:r>
      <w:r w:rsidRPr="00F13381">
        <w:t xml:space="preserve">, </w:t>
      </w:r>
      <w:r w:rsidR="0018089B">
        <w:t xml:space="preserve">запланированные </w:t>
      </w:r>
      <w:r w:rsidRPr="00F13381">
        <w:t xml:space="preserve">расходы </w:t>
      </w:r>
      <w:r>
        <w:t xml:space="preserve">в сумме 15,0 тыс. рублей </w:t>
      </w:r>
      <w:r w:rsidR="0018089B">
        <w:t>не производились</w:t>
      </w:r>
      <w:r>
        <w:t>.</w:t>
      </w:r>
    </w:p>
    <w:p w:rsidR="00CE2232" w:rsidRDefault="00CE2232" w:rsidP="00CE2232">
      <w:pPr>
        <w:tabs>
          <w:tab w:val="left" w:pos="1211"/>
        </w:tabs>
        <w:ind w:firstLine="870"/>
        <w:jc w:val="both"/>
      </w:pPr>
      <w:proofErr w:type="gramStart"/>
      <w:r>
        <w:t xml:space="preserve">Всего на выполнение мероприятий  </w:t>
      </w:r>
      <w:r w:rsidRPr="008F125B">
        <w:rPr>
          <w:b/>
        </w:rPr>
        <w:t xml:space="preserve">задачи </w:t>
      </w:r>
      <w:r>
        <w:rPr>
          <w:b/>
        </w:rPr>
        <w:t>2</w:t>
      </w:r>
      <w:r w:rsidRPr="008F125B">
        <w:rPr>
          <w:b/>
        </w:rPr>
        <w:t xml:space="preserve"> Программы</w:t>
      </w:r>
      <w:r>
        <w:t xml:space="preserve"> в 2014 году планировалось израсходовать </w:t>
      </w:r>
      <w:r>
        <w:t>115,0</w:t>
      </w:r>
      <w:r>
        <w:t xml:space="preserve"> тыс. рублей, фактическая сумма расходов составила </w:t>
      </w:r>
      <w:r>
        <w:t>99,3</w:t>
      </w:r>
      <w:r>
        <w:t xml:space="preserve"> тыс. рублей (</w:t>
      </w:r>
      <w:r>
        <w:t>86,3</w:t>
      </w:r>
      <w:r>
        <w:t xml:space="preserve"> % от плана на год)</w:t>
      </w:r>
      <w:r>
        <w:t>, в том числе за счет средств бюджета города Югорска 99,3 тыс. руб</w:t>
      </w:r>
      <w:r w:rsidR="0032547F">
        <w:t>.</w:t>
      </w:r>
      <w:r>
        <w:t xml:space="preserve"> (99,3% от плана), за счет внебюджетных источников</w:t>
      </w:r>
      <w:r w:rsidR="00602E99">
        <w:t xml:space="preserve"> –</w:t>
      </w:r>
      <w:r>
        <w:t xml:space="preserve"> 0</w:t>
      </w:r>
      <w:r w:rsidR="00602E99">
        <w:t>%</w:t>
      </w:r>
      <w:r>
        <w:t xml:space="preserve"> (план 15,0 тыс. руб</w:t>
      </w:r>
      <w:r w:rsidR="0032547F">
        <w:t>.</w:t>
      </w:r>
      <w:r>
        <w:t>)</w:t>
      </w:r>
      <w:r>
        <w:t>.</w:t>
      </w:r>
      <w:r>
        <w:t xml:space="preserve"> </w:t>
      </w:r>
      <w:proofErr w:type="gramEnd"/>
    </w:p>
    <w:p w:rsidR="00CE2232" w:rsidRDefault="00CE2232" w:rsidP="00F13381">
      <w:pPr>
        <w:pStyle w:val="aa"/>
        <w:spacing w:line="240" w:lineRule="auto"/>
        <w:ind w:firstLine="851"/>
        <w:jc w:val="both"/>
      </w:pPr>
    </w:p>
    <w:p w:rsidR="0032547F" w:rsidRDefault="0032547F" w:rsidP="0032547F">
      <w:pPr>
        <w:tabs>
          <w:tab w:val="left" w:pos="1211"/>
        </w:tabs>
        <w:ind w:firstLine="870"/>
        <w:jc w:val="both"/>
        <w:rPr>
          <w:rFonts w:cs="Tahoma"/>
        </w:rPr>
      </w:pPr>
      <w:r w:rsidRPr="0032547F">
        <w:rPr>
          <w:rFonts w:cs="Tahoma"/>
        </w:rPr>
        <w:t xml:space="preserve">Выполнение </w:t>
      </w:r>
      <w:r w:rsidRPr="00FA16E7">
        <w:rPr>
          <w:rFonts w:cs="Tahoma"/>
          <w:b/>
        </w:rPr>
        <w:t xml:space="preserve">  задачи</w:t>
      </w:r>
      <w:r>
        <w:rPr>
          <w:rFonts w:cs="Tahoma"/>
          <w:b/>
        </w:rPr>
        <w:t xml:space="preserve"> </w:t>
      </w:r>
      <w:r>
        <w:rPr>
          <w:rFonts w:cs="Tahoma"/>
          <w:b/>
        </w:rPr>
        <w:t>3</w:t>
      </w:r>
      <w:r w:rsidRPr="00FA16E7">
        <w:rPr>
          <w:rFonts w:cs="Tahoma"/>
          <w:b/>
        </w:rPr>
        <w:t xml:space="preserve"> Программы</w:t>
      </w:r>
      <w:r>
        <w:rPr>
          <w:rFonts w:cs="Tahoma"/>
        </w:rPr>
        <w:t xml:space="preserve"> </w:t>
      </w:r>
      <w:r>
        <w:t xml:space="preserve"> </w:t>
      </w:r>
      <w:r>
        <w:rPr>
          <w:rFonts w:cs="Tahoma"/>
        </w:rPr>
        <w:t xml:space="preserve"> осуществлялось по следующим направлениям:</w:t>
      </w:r>
    </w:p>
    <w:p w:rsidR="00BA21ED" w:rsidRPr="00056D07" w:rsidRDefault="00D7388C" w:rsidP="00BA21ED">
      <w:pPr>
        <w:ind w:firstLine="851"/>
        <w:jc w:val="both"/>
        <w:rPr>
          <w:bCs/>
        </w:rPr>
      </w:pPr>
      <w:r w:rsidRPr="00056D07">
        <w:t>В течение года проведены мероприятия в сфере культуры и спорта, направленные на социальную адаптацию инвалидов</w:t>
      </w:r>
      <w:r w:rsidR="00BA21ED" w:rsidRPr="00056D07">
        <w:t>: в сфере культуры – 20 мероприятий (к</w:t>
      </w:r>
      <w:r w:rsidR="00BA21ED" w:rsidRPr="00056D07">
        <w:t xml:space="preserve">укольное шоу «Веселая компания приглашает!» </w:t>
      </w:r>
      <w:r w:rsidR="00BA21ED" w:rsidRPr="00056D07">
        <w:t xml:space="preserve"> т</w:t>
      </w:r>
      <w:r w:rsidR="00BA21ED" w:rsidRPr="00056D07">
        <w:t>еатрализованное представление детского образцового театра кукол «Чародеи»</w:t>
      </w:r>
      <w:r w:rsidR="00BA21ED" w:rsidRPr="00056D07">
        <w:t>, тематические</w:t>
      </w:r>
      <w:r w:rsidR="00BA21ED" w:rsidRPr="00056D07">
        <w:t xml:space="preserve"> социальны</w:t>
      </w:r>
      <w:r w:rsidR="00BA21ED" w:rsidRPr="00056D07">
        <w:t>е</w:t>
      </w:r>
      <w:r w:rsidR="00BA21ED" w:rsidRPr="00056D07">
        <w:t xml:space="preserve"> кинопоказ</w:t>
      </w:r>
      <w:r w:rsidR="00BA21ED" w:rsidRPr="00056D07">
        <w:t>ы, к</w:t>
      </w:r>
      <w:r w:rsidR="00BA21ED" w:rsidRPr="00056D07">
        <w:t>онцертн</w:t>
      </w:r>
      <w:r w:rsidR="00BA21ED" w:rsidRPr="00056D07">
        <w:t xml:space="preserve">ые </w:t>
      </w:r>
      <w:r w:rsidR="00BA21ED" w:rsidRPr="00056D07">
        <w:t xml:space="preserve"> программ</w:t>
      </w:r>
      <w:r w:rsidR="00BA21ED" w:rsidRPr="00056D07">
        <w:t>ы для инвалидов</w:t>
      </w:r>
      <w:r w:rsidR="00BA21ED" w:rsidRPr="00056D07">
        <w:t xml:space="preserve"> «Дружеский круг»</w:t>
      </w:r>
      <w:r w:rsidR="00BA21ED" w:rsidRPr="00056D07">
        <w:t>, к</w:t>
      </w:r>
      <w:r w:rsidR="00BA21ED" w:rsidRPr="00056D07">
        <w:t xml:space="preserve">укольный спектакль «Сказки бабушки </w:t>
      </w:r>
      <w:proofErr w:type="spellStart"/>
      <w:r w:rsidR="00BA21ED" w:rsidRPr="00056D07">
        <w:t>Аннэ</w:t>
      </w:r>
      <w:proofErr w:type="spellEnd"/>
      <w:r w:rsidR="00BA21ED" w:rsidRPr="00056D07">
        <w:t>»</w:t>
      </w:r>
      <w:r w:rsidR="00BA21ED" w:rsidRPr="00056D07">
        <w:t xml:space="preserve"> и другие).</w:t>
      </w:r>
    </w:p>
    <w:p w:rsidR="00BA21ED" w:rsidRPr="00056D07" w:rsidRDefault="00BA21ED" w:rsidP="00BA21ED">
      <w:pPr>
        <w:ind w:firstLine="851"/>
        <w:jc w:val="both"/>
      </w:pPr>
      <w:r w:rsidRPr="00056D07">
        <w:t xml:space="preserve"> </w:t>
      </w:r>
      <w:r w:rsidRPr="00056D07">
        <w:t>В централизованной библиотечной системе инвалиды и другие маломобильные группы населения взяты на приоритетное обслуживание, с ними проводятся индивидуальные беседы, обзоры. Инвалиды и участники ВОВ обслуживаются на дому по заявкам. Специалисты БУ ХМАО – Югры «Центр для детей и подростков с ограниченными возможностями «Солнышко» Югорский филиал</w:t>
      </w:r>
      <w:r w:rsidR="00056D07" w:rsidRPr="00056D07">
        <w:t xml:space="preserve"> и родители, воспитывающие детей – инвалидов, информируются при помощи рекомендательных списков литературы: «Детская психология», «Мир особого </w:t>
      </w:r>
      <w:proofErr w:type="spellStart"/>
      <w:r w:rsidR="00056D07" w:rsidRPr="00056D07">
        <w:t>детсва</w:t>
      </w:r>
      <w:proofErr w:type="spellEnd"/>
      <w:r w:rsidR="00056D07" w:rsidRPr="00056D07">
        <w:t>», Журналы для родителей», «Православные журналы для семейного чтения», «Как воспитать одаренного ребенка», «Родителям о духовно-нравственном воспитании детей».</w:t>
      </w:r>
      <w:r w:rsidRPr="00056D07">
        <w:t xml:space="preserve"> </w:t>
      </w:r>
    </w:p>
    <w:p w:rsidR="00056D07" w:rsidRPr="002624DF" w:rsidRDefault="00056D07" w:rsidP="00056D07">
      <w:pPr>
        <w:ind w:firstLine="555"/>
        <w:jc w:val="both"/>
      </w:pPr>
      <w:r w:rsidRPr="002624DF">
        <w:t xml:space="preserve">В городе Югорске систематически занимаются физической культурой и спортом и принимают участие в соревнованиях порядка  </w:t>
      </w:r>
      <w:r>
        <w:t>160</w:t>
      </w:r>
      <w:r w:rsidRPr="002624DF">
        <w:t xml:space="preserve"> человек с ограниченными физическими возможностями </w:t>
      </w:r>
      <w:r w:rsidRPr="004E0B82">
        <w:t>(12,</w:t>
      </w:r>
      <w:r>
        <w:t>3</w:t>
      </w:r>
      <w:r w:rsidRPr="004E0B82">
        <w:t>% от общего количества инвалидов в городе).</w:t>
      </w:r>
      <w:r w:rsidRPr="002624DF">
        <w:t xml:space="preserve"> </w:t>
      </w:r>
      <w:proofErr w:type="gramStart"/>
      <w:r w:rsidRPr="002624DF">
        <w:t xml:space="preserve">Тренировочные занятия согласно расписания проводятся в тренажёрном и спортивном зале муниципального бюджетного  учреждения дополнительного образования детей специализированная детско-юношеская спортивная школа олимпийского резерва «Смена», в плавательном бассейне Дворца спорта «Юбилейный» ООО «Газпром </w:t>
      </w:r>
      <w:proofErr w:type="spellStart"/>
      <w:r w:rsidRPr="002624DF">
        <w:t>трансгаз</w:t>
      </w:r>
      <w:proofErr w:type="spellEnd"/>
      <w:r w:rsidRPr="002624DF">
        <w:t xml:space="preserve"> Югорск», в социально-реабилитационном отделении граждан пожилого возраста и инвалидов, учреждения Ханты-Мансийского автономного округа-Югры «Комплексный центр социального обслуживания населения «Сфера», муниципальном бюджетном учреждении «Физкультурно-спортивный комплекс «Юность».</w:t>
      </w:r>
      <w:proofErr w:type="gramEnd"/>
      <w:r w:rsidRPr="002624DF">
        <w:t xml:space="preserve"> </w:t>
      </w:r>
      <w:r>
        <w:t xml:space="preserve">С </w:t>
      </w:r>
      <w:r w:rsidRPr="002624DF">
        <w:t xml:space="preserve"> 2011 год</w:t>
      </w:r>
      <w:r>
        <w:t>а</w:t>
      </w:r>
      <w:r w:rsidRPr="002624DF">
        <w:t xml:space="preserve"> в МБУ ДОД СДЮСШОР «Смена» открыто отделение по адаптивному спорту, и на сегодняшний день работа</w:t>
      </w:r>
      <w:r>
        <w:t xml:space="preserve">ет 1 </w:t>
      </w:r>
      <w:r w:rsidRPr="002624DF">
        <w:t xml:space="preserve"> штатны</w:t>
      </w:r>
      <w:r>
        <w:t>й</w:t>
      </w:r>
      <w:r w:rsidRPr="002624DF">
        <w:t xml:space="preserve"> тренер-преподавател</w:t>
      </w:r>
      <w:r>
        <w:t>ь</w:t>
      </w:r>
      <w:r w:rsidRPr="002624DF">
        <w:t>.</w:t>
      </w:r>
    </w:p>
    <w:p w:rsidR="00056D07" w:rsidRDefault="00056D07" w:rsidP="00056D07">
      <w:pPr>
        <w:ind w:firstLine="555"/>
        <w:jc w:val="both"/>
      </w:pPr>
      <w:r>
        <w:t xml:space="preserve">С </w:t>
      </w:r>
      <w:r w:rsidRPr="002624DF">
        <w:t xml:space="preserve"> 201</w:t>
      </w:r>
      <w:r>
        <w:t>3</w:t>
      </w:r>
      <w:r w:rsidRPr="002624DF">
        <w:t xml:space="preserve"> год</w:t>
      </w:r>
      <w:r>
        <w:t>а</w:t>
      </w:r>
      <w:r w:rsidRPr="002624DF">
        <w:t xml:space="preserve"> </w:t>
      </w:r>
      <w:r>
        <w:t xml:space="preserve">начал работу отдел по развитию адаптивного </w:t>
      </w:r>
      <w:proofErr w:type="gramStart"/>
      <w:r>
        <w:t xml:space="preserve">спорта </w:t>
      </w:r>
      <w:r w:rsidRPr="002624DF">
        <w:t>филиала центра спорта инвалидов</w:t>
      </w:r>
      <w:proofErr w:type="gramEnd"/>
      <w:r w:rsidRPr="002624DF">
        <w:t xml:space="preserve"> Ханты-Мансийского автономного округа-Югры. </w:t>
      </w:r>
    </w:p>
    <w:p w:rsidR="00056D07" w:rsidRPr="002624DF" w:rsidRDefault="00056D07" w:rsidP="00056D07">
      <w:pPr>
        <w:ind w:firstLine="555"/>
        <w:jc w:val="both"/>
      </w:pPr>
      <w:r w:rsidRPr="002624DF">
        <w:t>Продолжается строительство спортивного комплекса с универсальным игровым залом, который полностью отвечает требованиям безбарьерной среды для лиц с ограниченными физическими возможностями</w:t>
      </w:r>
      <w:r>
        <w:t>, ориентировочный срок сдачи объекта – 2015 год</w:t>
      </w:r>
      <w:r w:rsidRPr="002624DF">
        <w:t>.</w:t>
      </w:r>
    </w:p>
    <w:p w:rsidR="00056D07" w:rsidRPr="004E0B82" w:rsidRDefault="00056D07" w:rsidP="00056D07">
      <w:pPr>
        <w:ind w:firstLine="555"/>
        <w:jc w:val="both"/>
      </w:pPr>
      <w:r w:rsidRPr="002624DF">
        <w:t xml:space="preserve"> </w:t>
      </w:r>
      <w:r w:rsidRPr="002624DF">
        <w:tab/>
        <w:t>Среди спортсменов с ограниченными физическими возможностями  в городе Югорске успешно развиваются 1</w:t>
      </w:r>
      <w:r>
        <w:t>5</w:t>
      </w:r>
      <w:r w:rsidRPr="002624DF">
        <w:t xml:space="preserve"> видов спорта</w:t>
      </w:r>
      <w:r>
        <w:t xml:space="preserve">, </w:t>
      </w:r>
      <w:r w:rsidRPr="004E0B82">
        <w:t xml:space="preserve">проведено </w:t>
      </w:r>
      <w:r>
        <w:t>7</w:t>
      </w:r>
      <w:r>
        <w:t xml:space="preserve"> спортивно-массовых мероприятия.</w:t>
      </w:r>
      <w:r w:rsidRPr="002624DF">
        <w:t xml:space="preserve">  Количество спортсменов - инвалидов, принимающих участие в спортивно-массовых мероприятиях различного уровня - </w:t>
      </w:r>
      <w:r>
        <w:t>261</w:t>
      </w:r>
      <w:r w:rsidRPr="002624DF">
        <w:t xml:space="preserve"> человек.</w:t>
      </w:r>
      <w:r>
        <w:t xml:space="preserve"> </w:t>
      </w:r>
      <w:r w:rsidRPr="00D80FBF">
        <w:t xml:space="preserve">4 спортсмена города Югорска входят в состав сборной команды Российской Федерации, </w:t>
      </w:r>
      <w:r>
        <w:t>4</w:t>
      </w:r>
      <w:r w:rsidRPr="00D80FBF">
        <w:t xml:space="preserve"> спортсмен</w:t>
      </w:r>
      <w:r>
        <w:t>а</w:t>
      </w:r>
      <w:r w:rsidRPr="00D80FBF">
        <w:t xml:space="preserve"> в состав сборной команды Ханты-Мансийского автономного округа-Югры.</w:t>
      </w:r>
    </w:p>
    <w:p w:rsidR="0032547F" w:rsidRDefault="0032547F" w:rsidP="00F13381">
      <w:pPr>
        <w:pStyle w:val="aa"/>
        <w:spacing w:line="240" w:lineRule="auto"/>
        <w:ind w:firstLine="851"/>
        <w:jc w:val="both"/>
      </w:pPr>
    </w:p>
    <w:p w:rsidR="00320A2D" w:rsidRDefault="00320A2D" w:rsidP="00320A2D">
      <w:pPr>
        <w:ind w:firstLine="851"/>
        <w:jc w:val="both"/>
        <w:rPr>
          <w:b/>
          <w:bCs/>
        </w:rPr>
      </w:pPr>
      <w:r w:rsidRPr="0075186E">
        <w:t>Результаты выполнения мероприятий  программы за 201</w:t>
      </w:r>
      <w:r>
        <w:t>4</w:t>
      </w:r>
      <w:r>
        <w:t xml:space="preserve"> </w:t>
      </w:r>
      <w:r w:rsidRPr="0075186E">
        <w:t xml:space="preserve"> год представлены в таблице </w:t>
      </w:r>
      <w:r>
        <w:t>«</w:t>
      </w:r>
      <w:r w:rsidRPr="00320A2D">
        <w:t xml:space="preserve">Отчет о достижении целевых показателей эффективности муниципальной программы </w:t>
      </w:r>
      <w:r>
        <w:t>«</w:t>
      </w:r>
      <w:r w:rsidRPr="00320A2D">
        <w:t>Доступная среда в городе Югорске на 2014 - 2020 годы</w:t>
      </w:r>
      <w:r w:rsidRPr="00C55465">
        <w:rPr>
          <w:bCs/>
        </w:rPr>
        <w:t>»</w:t>
      </w:r>
      <w:r>
        <w:rPr>
          <w:bCs/>
        </w:rPr>
        <w:t>.</w:t>
      </w:r>
      <w:r w:rsidRPr="00C55465">
        <w:rPr>
          <w:bCs/>
        </w:rPr>
        <w:t xml:space="preserve"> </w:t>
      </w:r>
    </w:p>
    <w:p w:rsidR="00056D07" w:rsidRDefault="00056D07" w:rsidP="00320A2D">
      <w:pPr>
        <w:pStyle w:val="aa"/>
        <w:spacing w:line="240" w:lineRule="auto"/>
        <w:ind w:firstLine="0"/>
        <w:jc w:val="both"/>
      </w:pPr>
    </w:p>
    <w:p w:rsidR="00320A2D" w:rsidRPr="00320A2D" w:rsidRDefault="00320A2D" w:rsidP="00320A2D">
      <w:pPr>
        <w:pStyle w:val="aa"/>
        <w:spacing w:line="240" w:lineRule="auto"/>
        <w:ind w:firstLine="0"/>
        <w:jc w:val="both"/>
        <w:rPr>
          <w:b/>
        </w:rPr>
      </w:pPr>
      <w:r w:rsidRPr="00320A2D">
        <w:rPr>
          <w:b/>
        </w:rPr>
        <w:t xml:space="preserve">Заместитель начальника </w:t>
      </w:r>
      <w:proofErr w:type="gramStart"/>
      <w:r w:rsidRPr="00320A2D">
        <w:rPr>
          <w:b/>
        </w:rPr>
        <w:t>по</w:t>
      </w:r>
      <w:proofErr w:type="gramEnd"/>
      <w:r w:rsidRPr="00320A2D">
        <w:rPr>
          <w:b/>
        </w:rPr>
        <w:t xml:space="preserve"> </w:t>
      </w:r>
      <w:bookmarkStart w:id="0" w:name="_GoBack"/>
      <w:bookmarkEnd w:id="0"/>
    </w:p>
    <w:p w:rsidR="00320A2D" w:rsidRPr="00320A2D" w:rsidRDefault="00320A2D" w:rsidP="00320A2D">
      <w:pPr>
        <w:pStyle w:val="aa"/>
        <w:spacing w:line="240" w:lineRule="auto"/>
        <w:ind w:firstLine="0"/>
        <w:jc w:val="both"/>
        <w:rPr>
          <w:b/>
        </w:rPr>
      </w:pPr>
      <w:r w:rsidRPr="00320A2D">
        <w:rPr>
          <w:b/>
        </w:rPr>
        <w:t xml:space="preserve">организационно-массовой и </w:t>
      </w:r>
    </w:p>
    <w:p w:rsidR="00320A2D" w:rsidRPr="00320A2D" w:rsidRDefault="00320A2D" w:rsidP="00320A2D">
      <w:pPr>
        <w:pStyle w:val="aa"/>
        <w:spacing w:line="240" w:lineRule="auto"/>
        <w:ind w:firstLine="0"/>
        <w:jc w:val="both"/>
        <w:rPr>
          <w:b/>
        </w:rPr>
      </w:pPr>
      <w:r w:rsidRPr="00320A2D">
        <w:rPr>
          <w:b/>
        </w:rPr>
        <w:t xml:space="preserve">социальной работе УСП </w:t>
      </w:r>
      <w:r>
        <w:rPr>
          <w:b/>
        </w:rPr>
        <w:t xml:space="preserve">                                                                             </w:t>
      </w:r>
      <w:r w:rsidRPr="00320A2D">
        <w:rPr>
          <w:b/>
        </w:rPr>
        <w:t>Т. А. Хорошавина</w:t>
      </w:r>
    </w:p>
    <w:sectPr w:rsidR="00320A2D" w:rsidRPr="00320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1E"/>
    <w:rsid w:val="0001203A"/>
    <w:rsid w:val="000449E3"/>
    <w:rsid w:val="00056D07"/>
    <w:rsid w:val="00063783"/>
    <w:rsid w:val="00091C7D"/>
    <w:rsid w:val="000973E9"/>
    <w:rsid w:val="000A0807"/>
    <w:rsid w:val="000B72BA"/>
    <w:rsid w:val="000C084D"/>
    <w:rsid w:val="000D6946"/>
    <w:rsid w:val="000E3BB8"/>
    <w:rsid w:val="000F2888"/>
    <w:rsid w:val="0010007C"/>
    <w:rsid w:val="0010433A"/>
    <w:rsid w:val="001100F0"/>
    <w:rsid w:val="00110EA0"/>
    <w:rsid w:val="00121B54"/>
    <w:rsid w:val="001271F1"/>
    <w:rsid w:val="00135521"/>
    <w:rsid w:val="0014041D"/>
    <w:rsid w:val="00140446"/>
    <w:rsid w:val="001454CC"/>
    <w:rsid w:val="00145533"/>
    <w:rsid w:val="0015163C"/>
    <w:rsid w:val="001532C6"/>
    <w:rsid w:val="00164D1D"/>
    <w:rsid w:val="0017619A"/>
    <w:rsid w:val="0018089B"/>
    <w:rsid w:val="00184ECA"/>
    <w:rsid w:val="001871BB"/>
    <w:rsid w:val="001957D1"/>
    <w:rsid w:val="001B4E5B"/>
    <w:rsid w:val="001C130B"/>
    <w:rsid w:val="001C5595"/>
    <w:rsid w:val="001E7F63"/>
    <w:rsid w:val="001F0A74"/>
    <w:rsid w:val="00200F11"/>
    <w:rsid w:val="00214497"/>
    <w:rsid w:val="00270ABD"/>
    <w:rsid w:val="00274142"/>
    <w:rsid w:val="0027536F"/>
    <w:rsid w:val="002754EF"/>
    <w:rsid w:val="002A3EA5"/>
    <w:rsid w:val="002A4C78"/>
    <w:rsid w:val="002B5FEB"/>
    <w:rsid w:val="002C0F79"/>
    <w:rsid w:val="002D20B4"/>
    <w:rsid w:val="003031F8"/>
    <w:rsid w:val="00320A2D"/>
    <w:rsid w:val="0032547F"/>
    <w:rsid w:val="00341C83"/>
    <w:rsid w:val="003772B9"/>
    <w:rsid w:val="00380C20"/>
    <w:rsid w:val="00383103"/>
    <w:rsid w:val="0038627B"/>
    <w:rsid w:val="0039039F"/>
    <w:rsid w:val="003956EA"/>
    <w:rsid w:val="00396B58"/>
    <w:rsid w:val="003B1303"/>
    <w:rsid w:val="003B6341"/>
    <w:rsid w:val="003C07C3"/>
    <w:rsid w:val="003D47C5"/>
    <w:rsid w:val="003D6092"/>
    <w:rsid w:val="003E556B"/>
    <w:rsid w:val="003F13F5"/>
    <w:rsid w:val="003F24DC"/>
    <w:rsid w:val="00406915"/>
    <w:rsid w:val="00417CCC"/>
    <w:rsid w:val="00424AFB"/>
    <w:rsid w:val="00425A76"/>
    <w:rsid w:val="00427271"/>
    <w:rsid w:val="004375F6"/>
    <w:rsid w:val="00445C48"/>
    <w:rsid w:val="004560D1"/>
    <w:rsid w:val="004628CD"/>
    <w:rsid w:val="00464DA6"/>
    <w:rsid w:val="00465608"/>
    <w:rsid w:val="00472BE3"/>
    <w:rsid w:val="00472FD3"/>
    <w:rsid w:val="00481111"/>
    <w:rsid w:val="00481918"/>
    <w:rsid w:val="00497F40"/>
    <w:rsid w:val="004A5B1E"/>
    <w:rsid w:val="004A7D96"/>
    <w:rsid w:val="004B5B54"/>
    <w:rsid w:val="004B6C9D"/>
    <w:rsid w:val="004C502E"/>
    <w:rsid w:val="004D4F8F"/>
    <w:rsid w:val="004E0B82"/>
    <w:rsid w:val="0050243C"/>
    <w:rsid w:val="00510950"/>
    <w:rsid w:val="005159FE"/>
    <w:rsid w:val="00516254"/>
    <w:rsid w:val="00533AF6"/>
    <w:rsid w:val="0055440F"/>
    <w:rsid w:val="00566F36"/>
    <w:rsid w:val="00575833"/>
    <w:rsid w:val="00576399"/>
    <w:rsid w:val="005B7103"/>
    <w:rsid w:val="005D30C2"/>
    <w:rsid w:val="005D79E6"/>
    <w:rsid w:val="005E1176"/>
    <w:rsid w:val="006001A4"/>
    <w:rsid w:val="00602E99"/>
    <w:rsid w:val="00604B76"/>
    <w:rsid w:val="00610832"/>
    <w:rsid w:val="0061234C"/>
    <w:rsid w:val="00620B76"/>
    <w:rsid w:val="00665BF8"/>
    <w:rsid w:val="00667B28"/>
    <w:rsid w:val="00676351"/>
    <w:rsid w:val="00696245"/>
    <w:rsid w:val="006A066C"/>
    <w:rsid w:val="006A593D"/>
    <w:rsid w:val="006A5B4A"/>
    <w:rsid w:val="006C007C"/>
    <w:rsid w:val="006C3F81"/>
    <w:rsid w:val="006D092E"/>
    <w:rsid w:val="006E773C"/>
    <w:rsid w:val="006F3634"/>
    <w:rsid w:val="006F6444"/>
    <w:rsid w:val="00721156"/>
    <w:rsid w:val="00736524"/>
    <w:rsid w:val="00742F8E"/>
    <w:rsid w:val="00745CF5"/>
    <w:rsid w:val="007521AB"/>
    <w:rsid w:val="00757601"/>
    <w:rsid w:val="00763F70"/>
    <w:rsid w:val="0076699E"/>
    <w:rsid w:val="007733A0"/>
    <w:rsid w:val="00780A63"/>
    <w:rsid w:val="007B313C"/>
    <w:rsid w:val="007C11B5"/>
    <w:rsid w:val="007E3F88"/>
    <w:rsid w:val="00806BFB"/>
    <w:rsid w:val="00823A11"/>
    <w:rsid w:val="00830CFA"/>
    <w:rsid w:val="008345A9"/>
    <w:rsid w:val="008734D7"/>
    <w:rsid w:val="008736F8"/>
    <w:rsid w:val="00873DA3"/>
    <w:rsid w:val="008964D7"/>
    <w:rsid w:val="008B595F"/>
    <w:rsid w:val="008C514A"/>
    <w:rsid w:val="008C7CEC"/>
    <w:rsid w:val="008D3F7B"/>
    <w:rsid w:val="008D58C0"/>
    <w:rsid w:val="008E485E"/>
    <w:rsid w:val="008F08B8"/>
    <w:rsid w:val="008F3FB8"/>
    <w:rsid w:val="00901CBE"/>
    <w:rsid w:val="00912B92"/>
    <w:rsid w:val="00920FB6"/>
    <w:rsid w:val="00921851"/>
    <w:rsid w:val="00933453"/>
    <w:rsid w:val="00956B95"/>
    <w:rsid w:val="00961C96"/>
    <w:rsid w:val="00962843"/>
    <w:rsid w:val="00977E7A"/>
    <w:rsid w:val="0098760A"/>
    <w:rsid w:val="0099711E"/>
    <w:rsid w:val="009C577F"/>
    <w:rsid w:val="009D42F5"/>
    <w:rsid w:val="009E6854"/>
    <w:rsid w:val="009F6FA8"/>
    <w:rsid w:val="00A04D53"/>
    <w:rsid w:val="00A0700E"/>
    <w:rsid w:val="00A26FDB"/>
    <w:rsid w:val="00A35931"/>
    <w:rsid w:val="00A43089"/>
    <w:rsid w:val="00A43F91"/>
    <w:rsid w:val="00A87882"/>
    <w:rsid w:val="00A9290C"/>
    <w:rsid w:val="00A929BA"/>
    <w:rsid w:val="00A930F2"/>
    <w:rsid w:val="00A94740"/>
    <w:rsid w:val="00AB176C"/>
    <w:rsid w:val="00AB2EBC"/>
    <w:rsid w:val="00AC7C5D"/>
    <w:rsid w:val="00AD0456"/>
    <w:rsid w:val="00AE1572"/>
    <w:rsid w:val="00AE643D"/>
    <w:rsid w:val="00AE6E9E"/>
    <w:rsid w:val="00B2174D"/>
    <w:rsid w:val="00B22EBB"/>
    <w:rsid w:val="00B23B71"/>
    <w:rsid w:val="00B30540"/>
    <w:rsid w:val="00B31131"/>
    <w:rsid w:val="00B44707"/>
    <w:rsid w:val="00B52BD7"/>
    <w:rsid w:val="00B57BE9"/>
    <w:rsid w:val="00B71D0D"/>
    <w:rsid w:val="00B777A7"/>
    <w:rsid w:val="00B8232A"/>
    <w:rsid w:val="00B824E8"/>
    <w:rsid w:val="00B85961"/>
    <w:rsid w:val="00B85C75"/>
    <w:rsid w:val="00B93D4A"/>
    <w:rsid w:val="00BA013E"/>
    <w:rsid w:val="00BA21ED"/>
    <w:rsid w:val="00BA78A2"/>
    <w:rsid w:val="00BB4C6C"/>
    <w:rsid w:val="00BB4CEF"/>
    <w:rsid w:val="00BE1B47"/>
    <w:rsid w:val="00BE5F92"/>
    <w:rsid w:val="00BF25AC"/>
    <w:rsid w:val="00BF55C8"/>
    <w:rsid w:val="00C06D8F"/>
    <w:rsid w:val="00C20A18"/>
    <w:rsid w:val="00C3095C"/>
    <w:rsid w:val="00C47268"/>
    <w:rsid w:val="00C55465"/>
    <w:rsid w:val="00C64042"/>
    <w:rsid w:val="00C75811"/>
    <w:rsid w:val="00C815B6"/>
    <w:rsid w:val="00CA6FFA"/>
    <w:rsid w:val="00CA7163"/>
    <w:rsid w:val="00CD534E"/>
    <w:rsid w:val="00CE2232"/>
    <w:rsid w:val="00CE2A5A"/>
    <w:rsid w:val="00CF5DD7"/>
    <w:rsid w:val="00D01A38"/>
    <w:rsid w:val="00D0560D"/>
    <w:rsid w:val="00D07DB3"/>
    <w:rsid w:val="00D16748"/>
    <w:rsid w:val="00D23707"/>
    <w:rsid w:val="00D239B9"/>
    <w:rsid w:val="00D24764"/>
    <w:rsid w:val="00D46FD4"/>
    <w:rsid w:val="00D604BE"/>
    <w:rsid w:val="00D6114D"/>
    <w:rsid w:val="00D64764"/>
    <w:rsid w:val="00D66288"/>
    <w:rsid w:val="00D7388C"/>
    <w:rsid w:val="00D775F6"/>
    <w:rsid w:val="00D94D74"/>
    <w:rsid w:val="00DB49F9"/>
    <w:rsid w:val="00DC0446"/>
    <w:rsid w:val="00DE68C7"/>
    <w:rsid w:val="00E0485C"/>
    <w:rsid w:val="00E10015"/>
    <w:rsid w:val="00E10924"/>
    <w:rsid w:val="00E122E8"/>
    <w:rsid w:val="00E12373"/>
    <w:rsid w:val="00E219D6"/>
    <w:rsid w:val="00E25049"/>
    <w:rsid w:val="00E26A8E"/>
    <w:rsid w:val="00E31C78"/>
    <w:rsid w:val="00E37DD0"/>
    <w:rsid w:val="00E46284"/>
    <w:rsid w:val="00E53EEE"/>
    <w:rsid w:val="00E57292"/>
    <w:rsid w:val="00E621C2"/>
    <w:rsid w:val="00E628DA"/>
    <w:rsid w:val="00E709E2"/>
    <w:rsid w:val="00E806AF"/>
    <w:rsid w:val="00E86E33"/>
    <w:rsid w:val="00EB01BC"/>
    <w:rsid w:val="00EB1C7B"/>
    <w:rsid w:val="00ED0B54"/>
    <w:rsid w:val="00ED34A1"/>
    <w:rsid w:val="00ED6EE8"/>
    <w:rsid w:val="00ED7378"/>
    <w:rsid w:val="00EE3F93"/>
    <w:rsid w:val="00EE5BDB"/>
    <w:rsid w:val="00EE5EB9"/>
    <w:rsid w:val="00EF7FFC"/>
    <w:rsid w:val="00F0030A"/>
    <w:rsid w:val="00F13381"/>
    <w:rsid w:val="00F4715D"/>
    <w:rsid w:val="00F471FF"/>
    <w:rsid w:val="00F47994"/>
    <w:rsid w:val="00F5460B"/>
    <w:rsid w:val="00F6410F"/>
    <w:rsid w:val="00F64D65"/>
    <w:rsid w:val="00F76DCC"/>
    <w:rsid w:val="00F80E8D"/>
    <w:rsid w:val="00F832C5"/>
    <w:rsid w:val="00F85BF5"/>
    <w:rsid w:val="00F864D5"/>
    <w:rsid w:val="00F90F6A"/>
    <w:rsid w:val="00F94525"/>
    <w:rsid w:val="00FB1EE4"/>
    <w:rsid w:val="00FC6E6D"/>
    <w:rsid w:val="00FC6EA7"/>
    <w:rsid w:val="00FC7AE2"/>
    <w:rsid w:val="00FD7DA0"/>
    <w:rsid w:val="00FE7AE6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27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5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52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4375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375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qFormat/>
    <w:rsid w:val="004E0B82"/>
    <w:pPr>
      <w:ind w:left="720"/>
      <w:contextualSpacing/>
    </w:pPr>
  </w:style>
  <w:style w:type="paragraph" w:styleId="a8">
    <w:name w:val="Normal (Web)"/>
    <w:basedOn w:val="a"/>
    <w:unhideWhenUsed/>
    <w:rsid w:val="006D092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9">
    <w:name w:val="Символ нумерации"/>
    <w:rsid w:val="006D092E"/>
  </w:style>
  <w:style w:type="paragraph" w:styleId="aa">
    <w:name w:val="Body Text Indent"/>
    <w:basedOn w:val="a"/>
    <w:link w:val="ab"/>
    <w:rsid w:val="006D092E"/>
    <w:pPr>
      <w:spacing w:line="360" w:lineRule="auto"/>
      <w:ind w:firstLine="708"/>
    </w:pPr>
  </w:style>
  <w:style w:type="character" w:customStyle="1" w:styleId="ab">
    <w:name w:val="Основной текст с отступом Знак"/>
    <w:basedOn w:val="a0"/>
    <w:link w:val="aa"/>
    <w:rsid w:val="006D09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CE223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E2232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27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5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52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4375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375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qFormat/>
    <w:rsid w:val="004E0B82"/>
    <w:pPr>
      <w:ind w:left="720"/>
      <w:contextualSpacing/>
    </w:pPr>
  </w:style>
  <w:style w:type="paragraph" w:styleId="a8">
    <w:name w:val="Normal (Web)"/>
    <w:basedOn w:val="a"/>
    <w:unhideWhenUsed/>
    <w:rsid w:val="006D092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9">
    <w:name w:val="Символ нумерации"/>
    <w:rsid w:val="006D092E"/>
  </w:style>
  <w:style w:type="paragraph" w:styleId="aa">
    <w:name w:val="Body Text Indent"/>
    <w:basedOn w:val="a"/>
    <w:link w:val="ab"/>
    <w:rsid w:val="006D092E"/>
    <w:pPr>
      <w:spacing w:line="360" w:lineRule="auto"/>
      <w:ind w:firstLine="708"/>
    </w:pPr>
  </w:style>
  <w:style w:type="character" w:customStyle="1" w:styleId="ab">
    <w:name w:val="Основной текст с отступом Знак"/>
    <w:basedOn w:val="a0"/>
    <w:link w:val="aa"/>
    <w:rsid w:val="006D09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CE223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E2232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23F10-B330-4AD8-96F4-1D11913D1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Хорошавина Татьяна Александровна</cp:lastModifiedBy>
  <cp:revision>5</cp:revision>
  <cp:lastPrinted>2014-01-17T10:52:00Z</cp:lastPrinted>
  <dcterms:created xsi:type="dcterms:W3CDTF">2014-10-08T09:01:00Z</dcterms:created>
  <dcterms:modified xsi:type="dcterms:W3CDTF">2015-01-16T09:48:00Z</dcterms:modified>
</cp:coreProperties>
</file>